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A77981" w14:textId="77777777" w:rsidR="00C315B3" w:rsidRPr="001A13EC" w:rsidRDefault="00C315B3" w:rsidP="006B6834">
      <w:pPr>
        <w:spacing w:line="276" w:lineRule="auto"/>
        <w:jc w:val="center"/>
        <w:rPr>
          <w:rStyle w:val="cf01"/>
          <w:rFonts w:ascii="Times New Roman" w:hAnsi="Times New Roman" w:cs="Times New Roman"/>
          <w:b/>
          <w:bCs/>
          <w:sz w:val="32"/>
          <w:szCs w:val="32"/>
        </w:rPr>
      </w:pPr>
      <w:r w:rsidRPr="001A13EC">
        <w:rPr>
          <w:rStyle w:val="cf01"/>
          <w:rFonts w:ascii="Times New Roman" w:hAnsi="Times New Roman" w:cs="Times New Roman"/>
          <w:b/>
          <w:bCs/>
          <w:sz w:val="32"/>
          <w:szCs w:val="32"/>
        </w:rPr>
        <w:t xml:space="preserve">Supplemental information for: </w:t>
      </w:r>
    </w:p>
    <w:p w14:paraId="163B03AC" w14:textId="0318ACFE" w:rsidR="006B6834" w:rsidRPr="001A13EC" w:rsidRDefault="00C315B3" w:rsidP="00192EF7">
      <w:pPr>
        <w:spacing w:line="276" w:lineRule="auto"/>
        <w:jc w:val="center"/>
        <w:rPr>
          <w:rStyle w:val="cf01"/>
          <w:rFonts w:ascii="Times New Roman" w:hAnsi="Times New Roman" w:cs="Times New Roman"/>
          <w:b/>
          <w:bCs/>
          <w:sz w:val="40"/>
          <w:szCs w:val="40"/>
        </w:rPr>
      </w:pPr>
      <w:r w:rsidRPr="001A13EC">
        <w:rPr>
          <w:rStyle w:val="cf01"/>
          <w:rFonts w:ascii="Times New Roman" w:hAnsi="Times New Roman" w:cs="Times New Roman"/>
          <w:b/>
          <w:bCs/>
          <w:sz w:val="32"/>
          <w:szCs w:val="32"/>
        </w:rPr>
        <w:t>“</w:t>
      </w:r>
      <w:r w:rsidR="003677F4" w:rsidRPr="001A13EC">
        <w:rPr>
          <w:rStyle w:val="cf01"/>
          <w:rFonts w:ascii="Times New Roman" w:hAnsi="Times New Roman" w:cs="Times New Roman"/>
          <w:b/>
          <w:bCs/>
          <w:sz w:val="40"/>
          <w:szCs w:val="40"/>
        </w:rPr>
        <w:t>Exploring</w:t>
      </w:r>
      <w:r w:rsidR="003677F4" w:rsidRPr="001A13EC">
        <w:rPr>
          <w:rStyle w:val="cf01"/>
          <w:rFonts w:ascii="Times New Roman" w:hAnsi="Times New Roman" w:cs="Times New Roman"/>
          <w:b/>
          <w:bCs/>
          <w:sz w:val="32"/>
          <w:szCs w:val="32"/>
        </w:rPr>
        <w:t xml:space="preserve"> </w:t>
      </w:r>
      <w:r w:rsidR="00192EF7" w:rsidRPr="001A13EC">
        <w:rPr>
          <w:rStyle w:val="cf01"/>
          <w:rFonts w:ascii="Times New Roman" w:hAnsi="Times New Roman" w:cs="Times New Roman"/>
          <w:b/>
          <w:bCs/>
          <w:sz w:val="40"/>
          <w:szCs w:val="40"/>
        </w:rPr>
        <w:t xml:space="preserve">toroidal anvil profiles for larger sample volumes above 4 </w:t>
      </w:r>
      <w:proofErr w:type="gramStart"/>
      <w:r w:rsidR="00192EF7" w:rsidRPr="001A13EC">
        <w:rPr>
          <w:rStyle w:val="cf01"/>
          <w:rFonts w:ascii="Times New Roman" w:hAnsi="Times New Roman" w:cs="Times New Roman"/>
          <w:b/>
          <w:bCs/>
          <w:sz w:val="40"/>
          <w:szCs w:val="40"/>
        </w:rPr>
        <w:t>Mbar</w:t>
      </w:r>
      <w:proofErr w:type="gramEnd"/>
      <w:r w:rsidRPr="001A13EC">
        <w:rPr>
          <w:rStyle w:val="cf01"/>
          <w:rFonts w:ascii="Times New Roman" w:hAnsi="Times New Roman" w:cs="Times New Roman"/>
          <w:b/>
          <w:bCs/>
          <w:sz w:val="32"/>
          <w:szCs w:val="32"/>
        </w:rPr>
        <w:t>”</w:t>
      </w:r>
    </w:p>
    <w:p w14:paraId="71089740" w14:textId="77777777" w:rsidR="006B6834" w:rsidRPr="001A13EC" w:rsidRDefault="006B6834" w:rsidP="006B6834">
      <w:pPr>
        <w:spacing w:line="276" w:lineRule="auto"/>
        <w:jc w:val="center"/>
      </w:pPr>
      <w:r w:rsidRPr="001A13EC">
        <w:rPr>
          <w:rFonts w:ascii="Times New Roman" w:eastAsia="Times New Roman" w:hAnsi="Times New Roman" w:cs="Times New Roman"/>
          <w:b/>
          <w:bCs/>
          <w:sz w:val="24"/>
          <w:szCs w:val="24"/>
        </w:rPr>
        <w:t>Claire C. Zurkowski</w:t>
      </w:r>
      <w:proofErr w:type="gramStart"/>
      <w:r w:rsidRPr="001A13EC">
        <w:rPr>
          <w:rFonts w:ascii="Times New Roman" w:eastAsia="Times New Roman" w:hAnsi="Times New Roman" w:cs="Times New Roman"/>
          <w:b/>
          <w:bCs/>
          <w:sz w:val="24"/>
          <w:szCs w:val="24"/>
        </w:rPr>
        <w:t>*</w:t>
      </w:r>
      <w:r w:rsidRPr="001A13EC">
        <w:rPr>
          <w:rFonts w:ascii="Times New Roman" w:eastAsia="Times New Roman" w:hAnsi="Times New Roman" w:cs="Times New Roman"/>
          <w:b/>
          <w:bCs/>
          <w:sz w:val="24"/>
          <w:szCs w:val="24"/>
          <w:vertAlign w:val="superscript"/>
        </w:rPr>
        <w:t>,</w:t>
      </w:r>
      <w:proofErr w:type="spellStart"/>
      <w:r w:rsidRPr="001A13EC">
        <w:rPr>
          <w:rFonts w:ascii="Times New Roman" w:eastAsia="Times New Roman" w:hAnsi="Times New Roman" w:cs="Times New Roman"/>
          <w:b/>
          <w:bCs/>
          <w:sz w:val="24"/>
          <w:szCs w:val="24"/>
          <w:vertAlign w:val="superscript"/>
        </w:rPr>
        <w:t>a</w:t>
      </w:r>
      <w:proofErr w:type="gramEnd"/>
      <w:r w:rsidRPr="001A13EC">
        <w:rPr>
          <w:rFonts w:ascii="Times New Roman" w:eastAsia="Times New Roman" w:hAnsi="Times New Roman" w:cs="Times New Roman"/>
          <w:b/>
          <w:bCs/>
          <w:sz w:val="24"/>
          <w:szCs w:val="24"/>
          <w:vertAlign w:val="superscript"/>
        </w:rPr>
        <w:t>,b</w:t>
      </w:r>
      <w:proofErr w:type="spellEnd"/>
      <w:r w:rsidRPr="001A13EC">
        <w:rPr>
          <w:rFonts w:ascii="Times New Roman" w:eastAsia="Times New Roman" w:hAnsi="Times New Roman" w:cs="Times New Roman"/>
          <w:b/>
          <w:bCs/>
          <w:sz w:val="24"/>
          <w:szCs w:val="24"/>
          <w:vertAlign w:val="superscript"/>
        </w:rPr>
        <w:t>,¥</w:t>
      </w:r>
      <w:r w:rsidRPr="001A13EC">
        <w:rPr>
          <w:rFonts w:ascii="Times New Roman" w:eastAsia="Times New Roman" w:hAnsi="Times New Roman" w:cs="Times New Roman"/>
          <w:b/>
          <w:bCs/>
          <w:sz w:val="24"/>
          <w:szCs w:val="24"/>
        </w:rPr>
        <w:t>, Jing Yang</w:t>
      </w:r>
      <w:r w:rsidRPr="001A13EC">
        <w:rPr>
          <w:rFonts w:ascii="Times New Roman" w:eastAsia="Times New Roman" w:hAnsi="Times New Roman" w:cs="Times New Roman"/>
          <w:b/>
          <w:bCs/>
          <w:sz w:val="24"/>
          <w:szCs w:val="24"/>
          <w:vertAlign w:val="superscript"/>
        </w:rPr>
        <w:t>a</w:t>
      </w:r>
      <w:r w:rsidRPr="001A13EC">
        <w:rPr>
          <w:rFonts w:ascii="Times New Roman" w:eastAsia="Times New Roman" w:hAnsi="Times New Roman" w:cs="Times New Roman"/>
          <w:b/>
          <w:bCs/>
          <w:sz w:val="24"/>
          <w:szCs w:val="24"/>
        </w:rPr>
        <w:t xml:space="preserve">, Francesca </w:t>
      </w:r>
      <w:proofErr w:type="spellStart"/>
      <w:r w:rsidRPr="001A13EC">
        <w:rPr>
          <w:rFonts w:ascii="Times New Roman" w:eastAsia="Times New Roman" w:hAnsi="Times New Roman" w:cs="Times New Roman"/>
          <w:b/>
          <w:bCs/>
          <w:sz w:val="24"/>
          <w:szCs w:val="24"/>
        </w:rPr>
        <w:t>Miozzi</w:t>
      </w:r>
      <w:r w:rsidRPr="001A13EC">
        <w:rPr>
          <w:rFonts w:ascii="Times New Roman" w:eastAsia="Times New Roman" w:hAnsi="Times New Roman" w:cs="Times New Roman"/>
          <w:b/>
          <w:bCs/>
          <w:sz w:val="24"/>
          <w:szCs w:val="24"/>
          <w:vertAlign w:val="superscript"/>
        </w:rPr>
        <w:t>a</w:t>
      </w:r>
      <w:proofErr w:type="spellEnd"/>
      <w:r w:rsidRPr="001A13EC">
        <w:rPr>
          <w:rFonts w:ascii="Times New Roman" w:eastAsia="Times New Roman" w:hAnsi="Times New Roman" w:cs="Times New Roman"/>
          <w:b/>
          <w:bCs/>
          <w:sz w:val="24"/>
          <w:szCs w:val="24"/>
        </w:rPr>
        <w:t xml:space="preserve">, Suzy </w:t>
      </w:r>
      <w:proofErr w:type="spellStart"/>
      <w:r w:rsidRPr="001A13EC">
        <w:rPr>
          <w:rFonts w:ascii="Times New Roman" w:eastAsia="Times New Roman" w:hAnsi="Times New Roman" w:cs="Times New Roman"/>
          <w:b/>
          <w:bCs/>
          <w:sz w:val="24"/>
          <w:szCs w:val="24"/>
        </w:rPr>
        <w:t>Vitale</w:t>
      </w:r>
      <w:r w:rsidRPr="001A13EC">
        <w:rPr>
          <w:rFonts w:ascii="Times New Roman" w:eastAsia="Times New Roman" w:hAnsi="Times New Roman" w:cs="Times New Roman"/>
          <w:b/>
          <w:bCs/>
          <w:sz w:val="24"/>
          <w:szCs w:val="24"/>
          <w:vertAlign w:val="superscript"/>
        </w:rPr>
        <w:t>a</w:t>
      </w:r>
      <w:proofErr w:type="spellEnd"/>
      <w:r w:rsidRPr="001A13EC">
        <w:rPr>
          <w:rFonts w:ascii="Times New Roman" w:eastAsia="Times New Roman" w:hAnsi="Times New Roman" w:cs="Times New Roman"/>
          <w:b/>
          <w:bCs/>
          <w:sz w:val="24"/>
          <w:szCs w:val="24"/>
        </w:rPr>
        <w:t xml:space="preserve">, E. F. O’Bannon </w:t>
      </w:r>
      <w:proofErr w:type="spellStart"/>
      <w:r w:rsidRPr="001A13EC">
        <w:rPr>
          <w:rFonts w:ascii="Times New Roman" w:eastAsia="Times New Roman" w:hAnsi="Times New Roman" w:cs="Times New Roman"/>
          <w:b/>
          <w:bCs/>
          <w:sz w:val="24"/>
          <w:szCs w:val="24"/>
        </w:rPr>
        <w:t>III</w:t>
      </w:r>
      <w:r w:rsidRPr="001A13EC">
        <w:rPr>
          <w:rFonts w:ascii="Times New Roman" w:eastAsia="Times New Roman" w:hAnsi="Times New Roman" w:cs="Times New Roman"/>
          <w:b/>
          <w:bCs/>
          <w:sz w:val="24"/>
          <w:szCs w:val="24"/>
          <w:vertAlign w:val="superscript"/>
        </w:rPr>
        <w:t>b</w:t>
      </w:r>
      <w:proofErr w:type="spellEnd"/>
      <w:r w:rsidRPr="001A13EC">
        <w:rPr>
          <w:rFonts w:ascii="Times New Roman" w:eastAsia="Times New Roman" w:hAnsi="Times New Roman" w:cs="Times New Roman"/>
          <w:b/>
          <w:bCs/>
          <w:sz w:val="24"/>
          <w:szCs w:val="24"/>
        </w:rPr>
        <w:t xml:space="preserve">, Zsolt. </w:t>
      </w:r>
      <w:proofErr w:type="spellStart"/>
      <w:r w:rsidRPr="001A13EC">
        <w:rPr>
          <w:rFonts w:ascii="Times New Roman" w:eastAsia="Times New Roman" w:hAnsi="Times New Roman" w:cs="Times New Roman"/>
          <w:b/>
          <w:bCs/>
          <w:sz w:val="24"/>
          <w:szCs w:val="24"/>
        </w:rPr>
        <w:t>Jenei</w:t>
      </w:r>
      <w:r w:rsidRPr="001A13EC">
        <w:rPr>
          <w:rFonts w:ascii="Times New Roman" w:eastAsia="Times New Roman" w:hAnsi="Times New Roman" w:cs="Times New Roman"/>
          <w:b/>
          <w:bCs/>
          <w:sz w:val="24"/>
          <w:szCs w:val="24"/>
          <w:vertAlign w:val="superscript"/>
        </w:rPr>
        <w:t>b</w:t>
      </w:r>
      <w:proofErr w:type="spellEnd"/>
      <w:r w:rsidRPr="001A13EC">
        <w:rPr>
          <w:rFonts w:ascii="Times New Roman" w:eastAsia="Times New Roman" w:hAnsi="Times New Roman" w:cs="Times New Roman"/>
          <w:b/>
          <w:bCs/>
          <w:sz w:val="24"/>
          <w:szCs w:val="24"/>
        </w:rPr>
        <w:t xml:space="preserve">, Stella </w:t>
      </w:r>
      <w:proofErr w:type="spellStart"/>
      <w:r w:rsidRPr="001A13EC">
        <w:rPr>
          <w:rFonts w:ascii="Times New Roman" w:eastAsia="Times New Roman" w:hAnsi="Times New Roman" w:cs="Times New Roman"/>
          <w:b/>
          <w:bCs/>
          <w:sz w:val="24"/>
          <w:szCs w:val="24"/>
        </w:rPr>
        <w:t>Chariton</w:t>
      </w:r>
      <w:r w:rsidRPr="001A13EC">
        <w:rPr>
          <w:rFonts w:ascii="Times New Roman" w:eastAsia="Times New Roman" w:hAnsi="Times New Roman" w:cs="Times New Roman"/>
          <w:b/>
          <w:bCs/>
          <w:sz w:val="24"/>
          <w:szCs w:val="24"/>
          <w:vertAlign w:val="superscript"/>
        </w:rPr>
        <w:t>c</w:t>
      </w:r>
      <w:proofErr w:type="spellEnd"/>
      <w:r w:rsidRPr="001A13EC">
        <w:rPr>
          <w:rFonts w:ascii="Times New Roman" w:eastAsia="Times New Roman" w:hAnsi="Times New Roman" w:cs="Times New Roman"/>
          <w:b/>
          <w:bCs/>
          <w:sz w:val="24"/>
          <w:szCs w:val="24"/>
        </w:rPr>
        <w:t xml:space="preserve">, Vitali </w:t>
      </w:r>
      <w:proofErr w:type="spellStart"/>
      <w:r w:rsidRPr="001A13EC">
        <w:rPr>
          <w:rFonts w:ascii="Times New Roman" w:eastAsia="Times New Roman" w:hAnsi="Times New Roman" w:cs="Times New Roman"/>
          <w:b/>
          <w:bCs/>
          <w:sz w:val="24"/>
          <w:szCs w:val="24"/>
        </w:rPr>
        <w:t>Prakapenka</w:t>
      </w:r>
      <w:r w:rsidRPr="001A13EC">
        <w:rPr>
          <w:rFonts w:ascii="Times New Roman" w:eastAsia="Times New Roman" w:hAnsi="Times New Roman" w:cs="Times New Roman"/>
          <w:b/>
          <w:bCs/>
          <w:sz w:val="24"/>
          <w:szCs w:val="24"/>
          <w:vertAlign w:val="superscript"/>
        </w:rPr>
        <w:t>c</w:t>
      </w:r>
      <w:proofErr w:type="spellEnd"/>
      <w:r w:rsidRPr="001A13EC">
        <w:rPr>
          <w:rFonts w:ascii="Times New Roman" w:eastAsia="Times New Roman" w:hAnsi="Times New Roman" w:cs="Times New Roman"/>
          <w:b/>
          <w:bCs/>
          <w:sz w:val="24"/>
          <w:szCs w:val="24"/>
        </w:rPr>
        <w:t>, Yingwei Fei</w:t>
      </w:r>
      <w:proofErr w:type="gramStart"/>
      <w:r w:rsidRPr="001A13EC">
        <w:rPr>
          <w:rFonts w:ascii="Times New Roman" w:eastAsia="Times New Roman" w:hAnsi="Times New Roman" w:cs="Times New Roman"/>
          <w:b/>
          <w:bCs/>
          <w:sz w:val="24"/>
          <w:szCs w:val="24"/>
        </w:rPr>
        <w:t>*</w:t>
      </w:r>
      <w:r w:rsidRPr="001A13EC">
        <w:rPr>
          <w:rFonts w:ascii="Times New Roman" w:eastAsia="Times New Roman" w:hAnsi="Times New Roman" w:cs="Times New Roman"/>
          <w:b/>
          <w:bCs/>
          <w:sz w:val="24"/>
          <w:szCs w:val="24"/>
          <w:vertAlign w:val="superscript"/>
        </w:rPr>
        <w:t>,a</w:t>
      </w:r>
      <w:proofErr w:type="gramEnd"/>
    </w:p>
    <w:p w14:paraId="719F742C" w14:textId="77777777" w:rsidR="006B6834" w:rsidRPr="001A13EC" w:rsidRDefault="006B6834" w:rsidP="006B6834">
      <w:pPr>
        <w:spacing w:line="276" w:lineRule="auto"/>
        <w:jc w:val="center"/>
        <w:rPr>
          <w:rFonts w:ascii="Times New Roman" w:eastAsia="Times New Roman" w:hAnsi="Times New Roman" w:cs="Times New Roman"/>
          <w:sz w:val="18"/>
          <w:szCs w:val="18"/>
        </w:rPr>
      </w:pPr>
      <w:proofErr w:type="spellStart"/>
      <w:r w:rsidRPr="001A13EC">
        <w:rPr>
          <w:rFonts w:ascii="Times New Roman" w:eastAsia="Times New Roman" w:hAnsi="Times New Roman" w:cs="Times New Roman"/>
          <w:sz w:val="18"/>
          <w:szCs w:val="18"/>
          <w:vertAlign w:val="superscript"/>
        </w:rPr>
        <w:t>a</w:t>
      </w:r>
      <w:r w:rsidRPr="001A13EC">
        <w:rPr>
          <w:rFonts w:ascii="Times New Roman" w:eastAsia="Times New Roman" w:hAnsi="Times New Roman" w:cs="Times New Roman"/>
          <w:sz w:val="18"/>
          <w:szCs w:val="18"/>
        </w:rPr>
        <w:t>Earth</w:t>
      </w:r>
      <w:proofErr w:type="spellEnd"/>
      <w:r w:rsidRPr="001A13EC">
        <w:rPr>
          <w:rFonts w:ascii="Times New Roman" w:eastAsia="Times New Roman" w:hAnsi="Times New Roman" w:cs="Times New Roman"/>
          <w:sz w:val="18"/>
          <w:szCs w:val="18"/>
        </w:rPr>
        <w:t xml:space="preserve"> and Planets Laboratory, Carnegie Institution for Science, 5241 Broad Branch Road, NW, Washington, DC 20015, USA</w:t>
      </w:r>
    </w:p>
    <w:p w14:paraId="0D38BAFE" w14:textId="77777777" w:rsidR="006B6834" w:rsidRPr="001A13EC" w:rsidRDefault="006B6834" w:rsidP="006B6834">
      <w:pPr>
        <w:spacing w:line="276" w:lineRule="auto"/>
        <w:jc w:val="center"/>
      </w:pPr>
      <w:proofErr w:type="spellStart"/>
      <w:r w:rsidRPr="001A13EC">
        <w:rPr>
          <w:rFonts w:ascii="Times New Roman" w:eastAsia="Times New Roman" w:hAnsi="Times New Roman" w:cs="Times New Roman"/>
          <w:sz w:val="18"/>
          <w:szCs w:val="18"/>
          <w:vertAlign w:val="superscript"/>
        </w:rPr>
        <w:t>b</w:t>
      </w:r>
      <w:r w:rsidRPr="001A13EC">
        <w:rPr>
          <w:rFonts w:ascii="Times New Roman" w:eastAsia="Times New Roman" w:hAnsi="Times New Roman" w:cs="Times New Roman"/>
          <w:sz w:val="18"/>
          <w:szCs w:val="18"/>
        </w:rPr>
        <w:t>Lawrence</w:t>
      </w:r>
      <w:proofErr w:type="spellEnd"/>
      <w:r w:rsidRPr="001A13EC">
        <w:rPr>
          <w:rFonts w:ascii="Times New Roman" w:eastAsia="Times New Roman" w:hAnsi="Times New Roman" w:cs="Times New Roman"/>
          <w:sz w:val="18"/>
          <w:szCs w:val="18"/>
        </w:rPr>
        <w:t xml:space="preserve"> Livermore National Laboratory, 7000 East Ave, Livermore CA 94600, USA</w:t>
      </w:r>
    </w:p>
    <w:p w14:paraId="546A5141" w14:textId="77777777" w:rsidR="006B6834" w:rsidRPr="001A13EC" w:rsidRDefault="006B6834" w:rsidP="006B6834">
      <w:pPr>
        <w:spacing w:line="276" w:lineRule="auto"/>
        <w:jc w:val="center"/>
      </w:pPr>
      <w:proofErr w:type="spellStart"/>
      <w:r w:rsidRPr="001A13EC">
        <w:rPr>
          <w:rFonts w:ascii="Times New Roman" w:eastAsia="Times New Roman" w:hAnsi="Times New Roman" w:cs="Times New Roman"/>
          <w:sz w:val="18"/>
          <w:szCs w:val="18"/>
          <w:vertAlign w:val="superscript"/>
        </w:rPr>
        <w:t>c</w:t>
      </w:r>
      <w:r w:rsidRPr="001A13EC">
        <w:rPr>
          <w:rFonts w:ascii="Times New Roman" w:eastAsia="Times New Roman" w:hAnsi="Times New Roman" w:cs="Times New Roman"/>
          <w:sz w:val="18"/>
          <w:szCs w:val="18"/>
        </w:rPr>
        <w:t>Center</w:t>
      </w:r>
      <w:proofErr w:type="spellEnd"/>
      <w:r w:rsidRPr="001A13EC">
        <w:rPr>
          <w:rFonts w:ascii="Times New Roman" w:eastAsia="Times New Roman" w:hAnsi="Times New Roman" w:cs="Times New Roman"/>
          <w:sz w:val="18"/>
          <w:szCs w:val="18"/>
        </w:rPr>
        <w:t xml:space="preserve"> for Advanced Radiation Sources, The University of Chicago, 9700 South Cass Avenue, Building 434A, Argonne, IL 60439, USA</w:t>
      </w:r>
    </w:p>
    <w:p w14:paraId="0DBC002F" w14:textId="77777777" w:rsidR="006B6834" w:rsidRPr="001A13EC" w:rsidRDefault="006B6834" w:rsidP="006B6834">
      <w:pPr>
        <w:spacing w:line="276" w:lineRule="auto"/>
        <w:jc w:val="center"/>
        <w:rPr>
          <w:rFonts w:ascii="Times New Roman" w:eastAsia="Times New Roman" w:hAnsi="Times New Roman" w:cs="Times New Roman"/>
          <w:sz w:val="18"/>
          <w:szCs w:val="18"/>
          <w:vertAlign w:val="superscript"/>
        </w:rPr>
      </w:pPr>
      <w:r w:rsidRPr="001A13EC">
        <w:rPr>
          <w:rFonts w:ascii="Times New Roman" w:eastAsia="Times New Roman" w:hAnsi="Times New Roman" w:cs="Times New Roman"/>
          <w:sz w:val="18"/>
          <w:szCs w:val="18"/>
          <w:vertAlign w:val="superscript"/>
        </w:rPr>
        <w:t>¥</w:t>
      </w:r>
      <w:r w:rsidRPr="001A13EC">
        <w:rPr>
          <w:rFonts w:ascii="Times New Roman" w:eastAsia="Times New Roman" w:hAnsi="Times New Roman" w:cs="Times New Roman"/>
          <w:sz w:val="18"/>
          <w:szCs w:val="18"/>
        </w:rPr>
        <w:t>Now at, Lawrence Livermore National Laboratory, 7000 East Ave, Livermore CA 94600, USA</w:t>
      </w:r>
    </w:p>
    <w:p w14:paraId="005FCF30" w14:textId="77777777" w:rsidR="006B6834" w:rsidRPr="001A13EC" w:rsidRDefault="006B6834" w:rsidP="006B6834">
      <w:pPr>
        <w:spacing w:line="276" w:lineRule="auto"/>
        <w:jc w:val="center"/>
        <w:rPr>
          <w:rFonts w:ascii="Times New Roman" w:eastAsia="Times New Roman" w:hAnsi="Times New Roman" w:cs="Times New Roman"/>
          <w:sz w:val="24"/>
          <w:szCs w:val="24"/>
        </w:rPr>
      </w:pPr>
      <w:r w:rsidRPr="001A13EC">
        <w:rPr>
          <w:rFonts w:ascii="Times New Roman" w:eastAsia="Times New Roman" w:hAnsi="Times New Roman" w:cs="Times New Roman"/>
          <w:sz w:val="24"/>
          <w:szCs w:val="24"/>
        </w:rPr>
        <w:t xml:space="preserve">Corresponding Authors: Claire Zurkowski, </w:t>
      </w:r>
      <w:hyperlink r:id="rId8" w:history="1">
        <w:r w:rsidRPr="001A13EC">
          <w:rPr>
            <w:rStyle w:val="Hyperlink"/>
            <w:rFonts w:ascii="Times New Roman" w:eastAsia="Times New Roman" w:hAnsi="Times New Roman" w:cs="Times New Roman"/>
            <w:color w:val="auto"/>
            <w:sz w:val="24"/>
            <w:szCs w:val="24"/>
          </w:rPr>
          <w:t>zurkowski1@llnl.gov</w:t>
        </w:r>
      </w:hyperlink>
      <w:r w:rsidRPr="001A13EC">
        <w:rPr>
          <w:rFonts w:ascii="Times New Roman" w:eastAsia="Times New Roman" w:hAnsi="Times New Roman" w:cs="Times New Roman"/>
          <w:sz w:val="24"/>
          <w:szCs w:val="24"/>
        </w:rPr>
        <w:t>; Yingwei Fei, yfei@carnegiescience.edu</w:t>
      </w:r>
    </w:p>
    <w:p w14:paraId="08F38B06" w14:textId="0ABF927D" w:rsidR="007C3C40" w:rsidRPr="001A13EC" w:rsidRDefault="007C3C40" w:rsidP="003178BA">
      <w:pPr>
        <w:rPr>
          <w:rFonts w:ascii="Times New Roman" w:hAnsi="Times New Roman" w:cs="Times New Roman"/>
          <w:b/>
          <w:bCs/>
          <w:sz w:val="24"/>
          <w:szCs w:val="24"/>
        </w:rPr>
      </w:pPr>
      <w:r w:rsidRPr="001A13EC">
        <w:rPr>
          <w:rFonts w:ascii="Times New Roman" w:hAnsi="Times New Roman" w:cs="Times New Roman"/>
          <w:b/>
          <w:bCs/>
          <w:sz w:val="24"/>
          <w:szCs w:val="24"/>
        </w:rPr>
        <w:t>Table of Contents:</w:t>
      </w:r>
    </w:p>
    <w:p w14:paraId="52D0B182" w14:textId="048BF99C" w:rsidR="003354DF" w:rsidRPr="001A13EC" w:rsidRDefault="003354DF" w:rsidP="00472494">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 xml:space="preserve">Supplementary datasets S1: </w:t>
      </w:r>
      <w:r w:rsidR="007C3C40" w:rsidRPr="001A13EC">
        <w:rPr>
          <w:rFonts w:ascii="Times New Roman" w:hAnsi="Times New Roman" w:cs="Times New Roman"/>
          <w:sz w:val="24"/>
          <w:szCs w:val="24"/>
        </w:rPr>
        <w:t>Bitmap of Shape 3</w:t>
      </w:r>
    </w:p>
    <w:p w14:paraId="4F118E36" w14:textId="35CA2B24" w:rsidR="007C3C40" w:rsidRPr="001A13EC" w:rsidRDefault="007C3C40" w:rsidP="00472494">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 xml:space="preserve">Supplementary datasets S2: </w:t>
      </w:r>
      <w:r w:rsidR="00472494" w:rsidRPr="001A13EC">
        <w:rPr>
          <w:rFonts w:ascii="Times New Roman" w:hAnsi="Times New Roman" w:cs="Times New Roman"/>
          <w:sz w:val="24"/>
          <w:szCs w:val="24"/>
        </w:rPr>
        <w:t>Pt, Au, Re d-spacings for C172 and C173</w:t>
      </w:r>
    </w:p>
    <w:p w14:paraId="7AAAC62A" w14:textId="495740B0" w:rsidR="00472494" w:rsidRPr="001A13EC" w:rsidRDefault="00472494" w:rsidP="00472494">
      <w:pPr>
        <w:pStyle w:val="ListParagraph"/>
        <w:numPr>
          <w:ilvl w:val="0"/>
          <w:numId w:val="5"/>
        </w:numPr>
        <w:rPr>
          <w:rFonts w:ascii="Times New Roman" w:hAnsi="Times New Roman" w:cs="Times New Roman"/>
          <w:b/>
          <w:bCs/>
          <w:sz w:val="24"/>
          <w:szCs w:val="24"/>
        </w:rPr>
      </w:pPr>
      <w:r w:rsidRPr="001A13EC">
        <w:rPr>
          <w:rFonts w:ascii="Times New Roman" w:hAnsi="Times New Roman" w:cs="Times New Roman"/>
          <w:b/>
          <w:bCs/>
          <w:sz w:val="24"/>
          <w:szCs w:val="24"/>
        </w:rPr>
        <w:t>Supplementary text S1</w:t>
      </w:r>
      <w:r w:rsidR="00820363" w:rsidRPr="001A13EC">
        <w:rPr>
          <w:rFonts w:ascii="Times New Roman" w:hAnsi="Times New Roman" w:cs="Times New Roman"/>
          <w:b/>
          <w:bCs/>
          <w:sz w:val="24"/>
          <w:szCs w:val="24"/>
        </w:rPr>
        <w:t>:</w:t>
      </w:r>
      <w:r w:rsidRPr="001A13EC">
        <w:rPr>
          <w:rFonts w:ascii="Times New Roman" w:hAnsi="Times New Roman" w:cs="Times New Roman"/>
          <w:sz w:val="24"/>
          <w:szCs w:val="24"/>
        </w:rPr>
        <w:t xml:space="preserve"> Extended discussion of anvil testing</w:t>
      </w:r>
    </w:p>
    <w:p w14:paraId="1639564C" w14:textId="77777777" w:rsidR="005245EF" w:rsidRPr="001A13EC" w:rsidRDefault="00472494"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 xml:space="preserve">Supplementary text S2: </w:t>
      </w:r>
      <w:r w:rsidR="00EB6DE2" w:rsidRPr="001A13EC">
        <w:rPr>
          <w:rFonts w:ascii="Times New Roman" w:hAnsi="Times New Roman" w:cs="Times New Roman"/>
          <w:sz w:val="24"/>
          <w:szCs w:val="24"/>
        </w:rPr>
        <w:t>Extended discussion on the uniaxial stress analysis of Pt</w:t>
      </w:r>
    </w:p>
    <w:p w14:paraId="15609E59" w14:textId="6FBBE47C" w:rsidR="005245EF" w:rsidRPr="001A13EC" w:rsidRDefault="003C4269"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 xml:space="preserve">Supplementary </w:t>
      </w:r>
      <w:r w:rsidR="00472494" w:rsidRPr="001A13EC">
        <w:rPr>
          <w:rFonts w:ascii="Times New Roman" w:hAnsi="Times New Roman" w:cs="Times New Roman"/>
          <w:b/>
          <w:bCs/>
          <w:sz w:val="24"/>
          <w:szCs w:val="24"/>
        </w:rPr>
        <w:t xml:space="preserve">text S3: </w:t>
      </w:r>
      <w:r w:rsidR="00472494" w:rsidRPr="001A13EC">
        <w:rPr>
          <w:rFonts w:ascii="Times New Roman" w:hAnsi="Times New Roman" w:cs="Times New Roman"/>
          <w:sz w:val="24"/>
          <w:szCs w:val="24"/>
        </w:rPr>
        <w:t>Extended discussion on the use of these anvils under high pressure and high temperature conditions</w:t>
      </w:r>
    </w:p>
    <w:p w14:paraId="13283944" w14:textId="3280E1BB" w:rsidR="00472494" w:rsidRPr="001A13EC" w:rsidRDefault="00472494"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 xml:space="preserve">Figure S1: </w:t>
      </w:r>
      <w:r w:rsidRPr="001A13EC">
        <w:rPr>
          <w:rFonts w:ascii="Times New Roman" w:hAnsi="Times New Roman" w:cs="Times New Roman"/>
          <w:sz w:val="24"/>
          <w:szCs w:val="24"/>
        </w:rPr>
        <w:t xml:space="preserve">Schematic of all anvil designs </w:t>
      </w:r>
      <w:proofErr w:type="gramStart"/>
      <w:r w:rsidRPr="001A13EC">
        <w:rPr>
          <w:rFonts w:ascii="Times New Roman" w:hAnsi="Times New Roman" w:cs="Times New Roman"/>
          <w:sz w:val="24"/>
          <w:szCs w:val="24"/>
        </w:rPr>
        <w:t>tested</w:t>
      </w:r>
      <w:proofErr w:type="gramEnd"/>
    </w:p>
    <w:p w14:paraId="10ED384E" w14:textId="49330C37" w:rsidR="00841AB7" w:rsidRPr="001A13EC" w:rsidRDefault="00C600A1"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Figure S</w:t>
      </w:r>
      <w:r w:rsidR="0086655D" w:rsidRPr="001A13EC">
        <w:rPr>
          <w:rFonts w:ascii="Times New Roman" w:hAnsi="Times New Roman" w:cs="Times New Roman"/>
          <w:b/>
          <w:bCs/>
          <w:sz w:val="24"/>
          <w:szCs w:val="24"/>
        </w:rPr>
        <w:t>2</w:t>
      </w:r>
      <w:r w:rsidRPr="001A13EC">
        <w:rPr>
          <w:rFonts w:ascii="Times New Roman" w:hAnsi="Times New Roman" w:cs="Times New Roman"/>
          <w:b/>
          <w:bCs/>
          <w:sz w:val="24"/>
          <w:szCs w:val="24"/>
        </w:rPr>
        <w:t xml:space="preserve">: </w:t>
      </w:r>
      <w:r w:rsidRPr="001A13EC">
        <w:rPr>
          <w:rFonts w:ascii="Times New Roman" w:hAnsi="Times New Roman" w:cs="Times New Roman"/>
          <w:sz w:val="24"/>
          <w:szCs w:val="24"/>
        </w:rPr>
        <w:t xml:space="preserve">Comparison of the tDAC specifications with the SEM vs. optical </w:t>
      </w:r>
      <w:proofErr w:type="gramStart"/>
      <w:r w:rsidRPr="001A13EC">
        <w:rPr>
          <w:rFonts w:ascii="Times New Roman" w:hAnsi="Times New Roman" w:cs="Times New Roman"/>
          <w:sz w:val="24"/>
          <w:szCs w:val="24"/>
        </w:rPr>
        <w:t>microscope</w:t>
      </w:r>
      <w:proofErr w:type="gramEnd"/>
    </w:p>
    <w:p w14:paraId="41294759" w14:textId="17E132E0" w:rsidR="00472494" w:rsidRPr="001A13EC" w:rsidRDefault="00472494" w:rsidP="007C3C40">
      <w:pPr>
        <w:pStyle w:val="ListParagraph"/>
        <w:numPr>
          <w:ilvl w:val="0"/>
          <w:numId w:val="5"/>
        </w:numPr>
        <w:rPr>
          <w:rFonts w:ascii="Times New Roman" w:hAnsi="Times New Roman" w:cs="Times New Roman"/>
          <w:b/>
          <w:bCs/>
          <w:sz w:val="24"/>
          <w:szCs w:val="24"/>
        </w:rPr>
      </w:pPr>
      <w:r w:rsidRPr="001A13EC">
        <w:rPr>
          <w:rFonts w:ascii="Times New Roman" w:hAnsi="Times New Roman" w:cs="Times New Roman"/>
          <w:b/>
          <w:bCs/>
          <w:sz w:val="24"/>
          <w:szCs w:val="24"/>
        </w:rPr>
        <w:t>Figure S</w:t>
      </w:r>
      <w:r w:rsidR="0086655D" w:rsidRPr="001A13EC">
        <w:rPr>
          <w:rFonts w:ascii="Times New Roman" w:hAnsi="Times New Roman" w:cs="Times New Roman"/>
          <w:b/>
          <w:bCs/>
          <w:sz w:val="24"/>
          <w:szCs w:val="24"/>
        </w:rPr>
        <w:t>3</w:t>
      </w:r>
      <w:r w:rsidRPr="001A13EC">
        <w:rPr>
          <w:rFonts w:ascii="Times New Roman" w:hAnsi="Times New Roman" w:cs="Times New Roman"/>
          <w:b/>
          <w:bCs/>
          <w:sz w:val="24"/>
          <w:szCs w:val="24"/>
        </w:rPr>
        <w:t>:</w:t>
      </w:r>
      <w:r w:rsidR="00B8103C" w:rsidRPr="001A13EC">
        <w:rPr>
          <w:rFonts w:ascii="Times New Roman" w:hAnsi="Times New Roman" w:cs="Times New Roman"/>
          <w:b/>
          <w:bCs/>
          <w:sz w:val="24"/>
          <w:szCs w:val="24"/>
        </w:rPr>
        <w:t xml:space="preserve"> </w:t>
      </w:r>
      <w:r w:rsidR="00B8103C" w:rsidRPr="001A13EC">
        <w:rPr>
          <w:rFonts w:ascii="Times New Roman" w:hAnsi="Times New Roman" w:cs="Times New Roman"/>
          <w:sz w:val="24"/>
          <w:szCs w:val="24"/>
        </w:rPr>
        <w:t>X-ray transmission</w:t>
      </w:r>
      <w:r w:rsidR="00A4478F" w:rsidRPr="001A13EC">
        <w:rPr>
          <w:rFonts w:ascii="Times New Roman" w:hAnsi="Times New Roman" w:cs="Times New Roman"/>
          <w:sz w:val="24"/>
          <w:szCs w:val="24"/>
        </w:rPr>
        <w:t xml:space="preserve"> scans of Shapes 1 and 2 tested to 2 </w:t>
      </w:r>
      <w:proofErr w:type="gramStart"/>
      <w:r w:rsidR="00A4478F" w:rsidRPr="001A13EC">
        <w:rPr>
          <w:rFonts w:ascii="Times New Roman" w:hAnsi="Times New Roman" w:cs="Times New Roman"/>
          <w:sz w:val="24"/>
          <w:szCs w:val="24"/>
        </w:rPr>
        <w:t>Mbar</w:t>
      </w:r>
      <w:proofErr w:type="gramEnd"/>
    </w:p>
    <w:p w14:paraId="6E957C78" w14:textId="2A04E4E7" w:rsidR="00A4478F" w:rsidRPr="001A13EC" w:rsidRDefault="00A4478F"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Figure S</w:t>
      </w:r>
      <w:r w:rsidR="0086655D" w:rsidRPr="001A13EC">
        <w:rPr>
          <w:rFonts w:ascii="Times New Roman" w:hAnsi="Times New Roman" w:cs="Times New Roman"/>
          <w:b/>
          <w:bCs/>
          <w:sz w:val="24"/>
          <w:szCs w:val="24"/>
        </w:rPr>
        <w:t>4</w:t>
      </w:r>
      <w:r w:rsidRPr="001A13EC">
        <w:rPr>
          <w:rFonts w:ascii="Times New Roman" w:hAnsi="Times New Roman" w:cs="Times New Roman"/>
          <w:b/>
          <w:bCs/>
          <w:sz w:val="24"/>
          <w:szCs w:val="24"/>
        </w:rPr>
        <w:t xml:space="preserve">: </w:t>
      </w:r>
      <w:r w:rsidRPr="001A13EC">
        <w:rPr>
          <w:rFonts w:ascii="Times New Roman" w:hAnsi="Times New Roman" w:cs="Times New Roman"/>
          <w:sz w:val="24"/>
          <w:szCs w:val="24"/>
        </w:rPr>
        <w:t>Confining pressure measured on C173 at 36</w:t>
      </w:r>
      <w:r w:rsidR="003C4269" w:rsidRPr="001A13EC">
        <w:rPr>
          <w:rFonts w:ascii="Times New Roman" w:hAnsi="Times New Roman" w:cs="Times New Roman"/>
          <w:sz w:val="24"/>
          <w:szCs w:val="24"/>
        </w:rPr>
        <w:t>7</w:t>
      </w:r>
      <w:r w:rsidRPr="001A13EC">
        <w:rPr>
          <w:rFonts w:ascii="Times New Roman" w:hAnsi="Times New Roman" w:cs="Times New Roman"/>
          <w:sz w:val="24"/>
          <w:szCs w:val="24"/>
        </w:rPr>
        <w:t xml:space="preserve"> GPa</w:t>
      </w:r>
    </w:p>
    <w:p w14:paraId="66AE70AA" w14:textId="39B68BC2" w:rsidR="00A4478F" w:rsidRPr="001A13EC" w:rsidRDefault="00A4478F"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Figure S</w:t>
      </w:r>
      <w:r w:rsidR="0086655D" w:rsidRPr="001A13EC">
        <w:rPr>
          <w:rFonts w:ascii="Times New Roman" w:hAnsi="Times New Roman" w:cs="Times New Roman"/>
          <w:b/>
          <w:bCs/>
          <w:sz w:val="24"/>
          <w:szCs w:val="24"/>
        </w:rPr>
        <w:t>5</w:t>
      </w:r>
      <w:r w:rsidRPr="001A13EC">
        <w:rPr>
          <w:rFonts w:ascii="Times New Roman" w:hAnsi="Times New Roman" w:cs="Times New Roman"/>
          <w:b/>
          <w:bCs/>
          <w:sz w:val="24"/>
          <w:szCs w:val="24"/>
        </w:rPr>
        <w:t xml:space="preserve">: </w:t>
      </w:r>
      <w:r w:rsidR="003C4269" w:rsidRPr="001A13EC">
        <w:rPr>
          <w:rFonts w:ascii="Times New Roman" w:hAnsi="Times New Roman" w:cs="Times New Roman"/>
          <w:sz w:val="24"/>
          <w:szCs w:val="24"/>
        </w:rPr>
        <w:t xml:space="preserve">Percent volume residuals of the Pt </w:t>
      </w:r>
      <w:r w:rsidR="00CA1DC3" w:rsidRPr="001A13EC">
        <w:rPr>
          <w:rFonts w:ascii="Times New Roman" w:hAnsi="Times New Roman" w:cs="Times New Roman"/>
          <w:sz w:val="24"/>
          <w:szCs w:val="24"/>
        </w:rPr>
        <w:t xml:space="preserve">the </w:t>
      </w:r>
      <w:r w:rsidR="00020DB2" w:rsidRPr="001A13EC">
        <w:rPr>
          <w:rFonts w:ascii="Times New Roman" w:hAnsi="Times New Roman" w:cs="Times New Roman"/>
          <w:sz w:val="24"/>
          <w:szCs w:val="24"/>
        </w:rPr>
        <w:t>(200)</w:t>
      </w:r>
      <w:r w:rsidR="00CA1DC3" w:rsidRPr="001A13EC">
        <w:rPr>
          <w:rFonts w:ascii="Times New Roman" w:hAnsi="Times New Roman" w:cs="Times New Roman"/>
          <w:sz w:val="24"/>
          <w:szCs w:val="24"/>
        </w:rPr>
        <w:t xml:space="preserve"> lattice spacing </w:t>
      </w:r>
      <w:r w:rsidR="003C4269" w:rsidRPr="001A13EC">
        <w:rPr>
          <w:rFonts w:ascii="Times New Roman" w:hAnsi="Times New Roman" w:cs="Times New Roman"/>
          <w:sz w:val="24"/>
          <w:szCs w:val="24"/>
        </w:rPr>
        <w:t>compared to the Pt (111) lattice spacing</w:t>
      </w:r>
      <w:r w:rsidR="00020DB2" w:rsidRPr="001A13EC">
        <w:rPr>
          <w:rFonts w:ascii="Times New Roman" w:hAnsi="Times New Roman" w:cs="Times New Roman"/>
          <w:sz w:val="24"/>
          <w:szCs w:val="24"/>
        </w:rPr>
        <w:t xml:space="preserve"> and uniaxial stress </w:t>
      </w:r>
      <w:r w:rsidR="00496B7D" w:rsidRPr="001A13EC">
        <w:rPr>
          <w:rFonts w:ascii="Times New Roman" w:hAnsi="Times New Roman" w:cs="Times New Roman"/>
          <w:sz w:val="24"/>
          <w:szCs w:val="24"/>
        </w:rPr>
        <w:t xml:space="preserve">of Pt determined from the (111) and (200) lattice </w:t>
      </w:r>
      <w:proofErr w:type="gramStart"/>
      <w:r w:rsidR="00496B7D" w:rsidRPr="001A13EC">
        <w:rPr>
          <w:rFonts w:ascii="Times New Roman" w:hAnsi="Times New Roman" w:cs="Times New Roman"/>
          <w:sz w:val="24"/>
          <w:szCs w:val="24"/>
        </w:rPr>
        <w:t>spacings</w:t>
      </w:r>
      <w:proofErr w:type="gramEnd"/>
    </w:p>
    <w:p w14:paraId="24D1305E" w14:textId="7AAFE6B8" w:rsidR="00CA1DC3" w:rsidRPr="001A13EC" w:rsidRDefault="00CA1DC3" w:rsidP="007C3C40">
      <w:pPr>
        <w:pStyle w:val="ListParagraph"/>
        <w:numPr>
          <w:ilvl w:val="0"/>
          <w:numId w:val="5"/>
        </w:numPr>
        <w:rPr>
          <w:rFonts w:ascii="Times New Roman" w:hAnsi="Times New Roman" w:cs="Times New Roman"/>
          <w:sz w:val="24"/>
          <w:szCs w:val="24"/>
        </w:rPr>
      </w:pPr>
      <w:r w:rsidRPr="001A13EC">
        <w:rPr>
          <w:rFonts w:ascii="Times New Roman" w:hAnsi="Times New Roman" w:cs="Times New Roman"/>
          <w:b/>
          <w:bCs/>
          <w:sz w:val="24"/>
          <w:szCs w:val="24"/>
        </w:rPr>
        <w:t>Figure S</w:t>
      </w:r>
      <w:r w:rsidR="0086655D" w:rsidRPr="001A13EC">
        <w:rPr>
          <w:rFonts w:ascii="Times New Roman" w:hAnsi="Times New Roman" w:cs="Times New Roman"/>
          <w:b/>
          <w:bCs/>
          <w:sz w:val="24"/>
          <w:szCs w:val="24"/>
        </w:rPr>
        <w:t>6</w:t>
      </w:r>
      <w:r w:rsidRPr="001A13EC">
        <w:rPr>
          <w:rFonts w:ascii="Times New Roman" w:hAnsi="Times New Roman" w:cs="Times New Roman"/>
          <w:b/>
          <w:bCs/>
          <w:sz w:val="24"/>
          <w:szCs w:val="24"/>
        </w:rPr>
        <w:t xml:space="preserve">: </w:t>
      </w:r>
      <w:r w:rsidR="00967729" w:rsidRPr="001A13EC">
        <w:rPr>
          <w:rFonts w:ascii="Times New Roman" w:hAnsi="Times New Roman" w:cs="Times New Roman"/>
          <w:sz w:val="24"/>
          <w:szCs w:val="24"/>
        </w:rPr>
        <w:t xml:space="preserve">Comparisons of previous DAC and ramp compression </w:t>
      </w:r>
      <w:r w:rsidR="003C4269" w:rsidRPr="001A13EC">
        <w:rPr>
          <w:rFonts w:ascii="Times New Roman" w:hAnsi="Times New Roman" w:cs="Times New Roman"/>
          <w:sz w:val="24"/>
          <w:szCs w:val="24"/>
        </w:rPr>
        <w:t>Pt</w:t>
      </w:r>
      <w:r w:rsidR="00967729" w:rsidRPr="001A13EC">
        <w:rPr>
          <w:rFonts w:ascii="Times New Roman" w:hAnsi="Times New Roman" w:cs="Times New Roman"/>
          <w:sz w:val="24"/>
          <w:szCs w:val="24"/>
        </w:rPr>
        <w:t xml:space="preserve"> </w:t>
      </w:r>
      <w:proofErr w:type="gramStart"/>
      <w:r w:rsidR="00967729" w:rsidRPr="001A13EC">
        <w:rPr>
          <w:rFonts w:ascii="Times New Roman" w:hAnsi="Times New Roman" w:cs="Times New Roman"/>
          <w:sz w:val="24"/>
          <w:szCs w:val="24"/>
        </w:rPr>
        <w:t>scales</w:t>
      </w:r>
      <w:proofErr w:type="gramEnd"/>
    </w:p>
    <w:p w14:paraId="02FCE592" w14:textId="77777777" w:rsidR="007C3C40" w:rsidRPr="001A13EC" w:rsidRDefault="007C3C40" w:rsidP="003178BA">
      <w:pPr>
        <w:rPr>
          <w:rFonts w:ascii="Times New Roman" w:hAnsi="Times New Roman" w:cs="Times New Roman"/>
          <w:b/>
          <w:bCs/>
          <w:sz w:val="24"/>
          <w:szCs w:val="24"/>
        </w:rPr>
      </w:pPr>
    </w:p>
    <w:p w14:paraId="2C531AF8" w14:textId="77777777" w:rsidR="00472494" w:rsidRPr="001A13EC" w:rsidRDefault="00472494" w:rsidP="003178BA">
      <w:pPr>
        <w:rPr>
          <w:rFonts w:ascii="Times New Roman" w:hAnsi="Times New Roman" w:cs="Times New Roman"/>
          <w:b/>
          <w:bCs/>
          <w:sz w:val="24"/>
          <w:szCs w:val="24"/>
        </w:rPr>
      </w:pPr>
    </w:p>
    <w:p w14:paraId="758FCB62" w14:textId="77777777" w:rsidR="00472494" w:rsidRPr="001A13EC" w:rsidRDefault="00472494" w:rsidP="003178BA">
      <w:pPr>
        <w:rPr>
          <w:rFonts w:ascii="Times New Roman" w:hAnsi="Times New Roman" w:cs="Times New Roman"/>
          <w:b/>
          <w:bCs/>
          <w:sz w:val="24"/>
          <w:szCs w:val="24"/>
        </w:rPr>
      </w:pPr>
    </w:p>
    <w:p w14:paraId="566C52F6" w14:textId="77777777" w:rsidR="00472494" w:rsidRPr="001A13EC" w:rsidRDefault="00472494" w:rsidP="003178BA">
      <w:pPr>
        <w:rPr>
          <w:rFonts w:ascii="Times New Roman" w:hAnsi="Times New Roman" w:cs="Times New Roman"/>
          <w:b/>
          <w:bCs/>
          <w:sz w:val="24"/>
          <w:szCs w:val="24"/>
        </w:rPr>
      </w:pPr>
    </w:p>
    <w:p w14:paraId="5CBD80AA" w14:textId="72732FE1" w:rsidR="00472494" w:rsidRPr="001A13EC" w:rsidRDefault="00472494" w:rsidP="003178BA">
      <w:pPr>
        <w:rPr>
          <w:rFonts w:ascii="Times New Roman" w:hAnsi="Times New Roman" w:cs="Times New Roman"/>
          <w:b/>
          <w:bCs/>
          <w:sz w:val="24"/>
          <w:szCs w:val="24"/>
        </w:rPr>
      </w:pPr>
    </w:p>
    <w:p w14:paraId="76CB8986" w14:textId="77777777" w:rsidR="005245EF" w:rsidRPr="001A13EC" w:rsidRDefault="005245EF" w:rsidP="003178BA">
      <w:pPr>
        <w:rPr>
          <w:rFonts w:ascii="Times New Roman" w:hAnsi="Times New Roman" w:cs="Times New Roman"/>
          <w:b/>
          <w:bCs/>
          <w:sz w:val="24"/>
          <w:szCs w:val="24"/>
        </w:rPr>
      </w:pPr>
    </w:p>
    <w:p w14:paraId="202FC413" w14:textId="77777777" w:rsidR="005245EF" w:rsidRPr="001A13EC" w:rsidRDefault="005245EF" w:rsidP="003178BA">
      <w:pPr>
        <w:rPr>
          <w:rFonts w:ascii="Times New Roman" w:hAnsi="Times New Roman" w:cs="Times New Roman"/>
          <w:b/>
          <w:bCs/>
          <w:sz w:val="24"/>
          <w:szCs w:val="24"/>
        </w:rPr>
      </w:pPr>
    </w:p>
    <w:p w14:paraId="426B74E2" w14:textId="7967DA54" w:rsidR="001352FB" w:rsidRPr="001A13EC" w:rsidRDefault="001352FB" w:rsidP="003178BA">
      <w:pPr>
        <w:rPr>
          <w:rFonts w:ascii="Times New Roman" w:hAnsi="Times New Roman" w:cs="Times New Roman"/>
          <w:b/>
          <w:bCs/>
          <w:sz w:val="24"/>
          <w:szCs w:val="24"/>
        </w:rPr>
      </w:pPr>
      <w:r w:rsidRPr="001A13EC">
        <w:rPr>
          <w:rFonts w:ascii="Times New Roman" w:hAnsi="Times New Roman" w:cs="Times New Roman"/>
          <w:b/>
          <w:bCs/>
          <w:sz w:val="24"/>
          <w:szCs w:val="24"/>
        </w:rPr>
        <w:t>Supplementa</w:t>
      </w:r>
      <w:r w:rsidR="00480C3A" w:rsidRPr="001A13EC">
        <w:rPr>
          <w:rFonts w:ascii="Times New Roman" w:hAnsi="Times New Roman" w:cs="Times New Roman"/>
          <w:b/>
          <w:bCs/>
          <w:sz w:val="24"/>
          <w:szCs w:val="24"/>
        </w:rPr>
        <w:t>ry</w:t>
      </w:r>
      <w:r w:rsidRPr="001A13EC">
        <w:rPr>
          <w:rFonts w:ascii="Times New Roman" w:hAnsi="Times New Roman" w:cs="Times New Roman"/>
          <w:b/>
          <w:bCs/>
          <w:sz w:val="24"/>
          <w:szCs w:val="24"/>
        </w:rPr>
        <w:t xml:space="preserve"> text S1. </w:t>
      </w:r>
    </w:p>
    <w:p w14:paraId="7C56FC66" w14:textId="35522AE0" w:rsidR="001352FB" w:rsidRPr="001A13EC" w:rsidRDefault="006A3102" w:rsidP="003178BA">
      <w:pPr>
        <w:rPr>
          <w:rFonts w:ascii="Times New Roman" w:hAnsi="Times New Roman" w:cs="Times New Roman"/>
          <w:b/>
          <w:bCs/>
          <w:sz w:val="24"/>
          <w:szCs w:val="24"/>
        </w:rPr>
      </w:pPr>
      <w:r w:rsidRPr="001A13EC">
        <w:rPr>
          <w:rFonts w:ascii="Times New Roman" w:hAnsi="Times New Roman" w:cs="Times New Roman"/>
          <w:b/>
          <w:bCs/>
          <w:sz w:val="24"/>
          <w:szCs w:val="24"/>
        </w:rPr>
        <w:t>Extended discussion of anvil testing</w:t>
      </w:r>
    </w:p>
    <w:p w14:paraId="1BF7B148" w14:textId="62FB9C12" w:rsidR="0000190D" w:rsidRPr="001A13EC" w:rsidRDefault="0000190D" w:rsidP="005C3EAD">
      <w:pPr>
        <w:jc w:val="both"/>
        <w:rPr>
          <w:rFonts w:ascii="Times New Roman" w:hAnsi="Times New Roman" w:cs="Times New Roman"/>
          <w:sz w:val="24"/>
          <w:szCs w:val="24"/>
        </w:rPr>
      </w:pPr>
      <w:r w:rsidRPr="001A13EC">
        <w:rPr>
          <w:rFonts w:ascii="Times New Roman" w:hAnsi="Times New Roman" w:cs="Times New Roman"/>
          <w:sz w:val="24"/>
          <w:szCs w:val="24"/>
        </w:rPr>
        <w:tab/>
        <w:t xml:space="preserve"> The first toroidal profile tested consisted of a 50 µm culet, 9 µm torus depth, and 6 µm shoulder depth (Figure </w:t>
      </w:r>
      <w:r w:rsidR="00B90371" w:rsidRPr="001A13EC">
        <w:rPr>
          <w:rFonts w:ascii="Times New Roman" w:hAnsi="Times New Roman" w:cs="Times New Roman"/>
          <w:sz w:val="24"/>
          <w:szCs w:val="24"/>
        </w:rPr>
        <w:t>S2a</w:t>
      </w:r>
      <w:r w:rsidRPr="001A13EC">
        <w:rPr>
          <w:rFonts w:ascii="Times New Roman" w:hAnsi="Times New Roman" w:cs="Times New Roman"/>
          <w:sz w:val="24"/>
          <w:szCs w:val="24"/>
        </w:rPr>
        <w:t xml:space="preserve">). At moderate pressures, the X-ray absorption scans of the anvils indicate that the shoulders significantly cupped upwards. The diamonds pulverized at 165 GPa because the shoulders of the anvils punched through the gasket (Figure 2a). The next tests then incorporated a deeper torus and shoulder and a stepped shoulder edge to counter diamond cupping under compression. With 12-15 µm torus depths and 50 µm culets, all the diamonds failed at pressures below 200 GPa and exhibit significant cupping that led to anvil failure. For sample C161, consisting of Shape 2 anvils with a 15-um torus depth and 11.25 µm shoulder depth, the deformation of the shoulders was still the major issue that resulted in failure of the diamonds (Figure </w:t>
      </w:r>
      <w:r w:rsidR="00B90371" w:rsidRPr="001A13EC">
        <w:rPr>
          <w:rFonts w:ascii="Times New Roman" w:hAnsi="Times New Roman" w:cs="Times New Roman"/>
          <w:sz w:val="24"/>
          <w:szCs w:val="24"/>
        </w:rPr>
        <w:t>S2b</w:t>
      </w:r>
      <w:r w:rsidRPr="001A13EC">
        <w:rPr>
          <w:rFonts w:ascii="Times New Roman" w:hAnsi="Times New Roman" w:cs="Times New Roman"/>
          <w:sz w:val="24"/>
          <w:szCs w:val="24"/>
        </w:rPr>
        <w:t xml:space="preserve">). Additionally, the culets themselves cupped under moderate pressures (Figure </w:t>
      </w:r>
      <w:r w:rsidR="00B90371" w:rsidRPr="001A13EC">
        <w:rPr>
          <w:rFonts w:ascii="Times New Roman" w:hAnsi="Times New Roman" w:cs="Times New Roman"/>
          <w:sz w:val="24"/>
          <w:szCs w:val="24"/>
        </w:rPr>
        <w:t>S2b</w:t>
      </w:r>
      <w:r w:rsidRPr="001A13EC">
        <w:rPr>
          <w:rFonts w:ascii="Times New Roman" w:hAnsi="Times New Roman" w:cs="Times New Roman"/>
          <w:sz w:val="24"/>
          <w:szCs w:val="24"/>
        </w:rPr>
        <w:t xml:space="preserve">). These initial tests indicated that for these large culets, whether the shoulder depth was 2/3 or ¾ the torus depth (Shape 1 vs. Shape 2), all anvils with torus depth less than 15 µm exhibited significant shoulder deformation that led to failure </w:t>
      </w:r>
      <w:r w:rsidR="00246ADD" w:rsidRPr="001A13EC">
        <w:rPr>
          <w:rFonts w:ascii="Times New Roman" w:hAnsi="Times New Roman" w:cs="Times New Roman"/>
          <w:sz w:val="24"/>
          <w:szCs w:val="24"/>
        </w:rPr>
        <w:t>below 200 GPa</w:t>
      </w:r>
      <w:r w:rsidRPr="001A13EC">
        <w:rPr>
          <w:rFonts w:ascii="Times New Roman" w:hAnsi="Times New Roman" w:cs="Times New Roman"/>
          <w:sz w:val="24"/>
          <w:szCs w:val="24"/>
        </w:rPr>
        <w:t>.</w:t>
      </w:r>
    </w:p>
    <w:p w14:paraId="1A105CE4" w14:textId="77777777" w:rsidR="00C7518C" w:rsidRPr="001A13EC" w:rsidRDefault="0000190D" w:rsidP="005C3EAD">
      <w:pPr>
        <w:ind w:firstLine="720"/>
        <w:jc w:val="both"/>
        <w:rPr>
          <w:rFonts w:ascii="Times New Roman" w:hAnsi="Times New Roman" w:cs="Times New Roman"/>
          <w:sz w:val="24"/>
          <w:szCs w:val="24"/>
        </w:rPr>
      </w:pPr>
      <w:r w:rsidRPr="001A13EC">
        <w:rPr>
          <w:rFonts w:ascii="Times New Roman" w:hAnsi="Times New Roman" w:cs="Times New Roman"/>
          <w:sz w:val="24"/>
          <w:szCs w:val="24"/>
        </w:rPr>
        <w:t xml:space="preserve">The next toroidal tests maintained a shoulder depth of ¾ the torus depth and continued to increase the torus depth greater than 15 µm to counteract anvil cupping. Once the torus depth was increased to 18 µm for a 50 µm culet, the shoulders of anvils finally maintained their shape under pressure and showed little deformation with increasing pressure (Figure </w:t>
      </w:r>
      <w:r w:rsidR="00B90371" w:rsidRPr="001A13EC">
        <w:rPr>
          <w:rFonts w:ascii="Times New Roman" w:hAnsi="Times New Roman" w:cs="Times New Roman"/>
          <w:sz w:val="24"/>
          <w:szCs w:val="24"/>
        </w:rPr>
        <w:t>S</w:t>
      </w:r>
      <w:r w:rsidRPr="001A13EC">
        <w:rPr>
          <w:rFonts w:ascii="Times New Roman" w:hAnsi="Times New Roman" w:cs="Times New Roman"/>
          <w:sz w:val="24"/>
          <w:szCs w:val="24"/>
        </w:rPr>
        <w:t>2c). For sample C164, the deformation of the anvil</w:t>
      </w:r>
      <w:r w:rsidR="00A3502E" w:rsidRPr="001A13EC">
        <w:rPr>
          <w:rFonts w:ascii="Times New Roman" w:hAnsi="Times New Roman" w:cs="Times New Roman"/>
          <w:sz w:val="24"/>
          <w:szCs w:val="24"/>
        </w:rPr>
        <w:t xml:space="preserve"> shoulders</w:t>
      </w:r>
      <w:r w:rsidRPr="001A13EC">
        <w:rPr>
          <w:rFonts w:ascii="Times New Roman" w:hAnsi="Times New Roman" w:cs="Times New Roman"/>
          <w:sz w:val="24"/>
          <w:szCs w:val="24"/>
        </w:rPr>
        <w:t xml:space="preserve"> did not significantly change above ~75 GPa and the mode of failure of the diamonds was a vertical crack through the culet, suggesting that the anvil had reached a maximum load (Figure </w:t>
      </w:r>
      <w:r w:rsidR="00B90371" w:rsidRPr="001A13EC">
        <w:rPr>
          <w:rFonts w:ascii="Times New Roman" w:hAnsi="Times New Roman" w:cs="Times New Roman"/>
          <w:sz w:val="24"/>
          <w:szCs w:val="24"/>
        </w:rPr>
        <w:t>S</w:t>
      </w:r>
      <w:r w:rsidRPr="001A13EC">
        <w:rPr>
          <w:rFonts w:ascii="Times New Roman" w:hAnsi="Times New Roman" w:cs="Times New Roman"/>
          <w:sz w:val="24"/>
          <w:szCs w:val="24"/>
        </w:rPr>
        <w:t>2c).</w:t>
      </w:r>
      <w:r w:rsidR="00E564D5" w:rsidRPr="001A13EC">
        <w:rPr>
          <w:rFonts w:ascii="Times New Roman" w:hAnsi="Times New Roman" w:cs="Times New Roman"/>
          <w:sz w:val="24"/>
          <w:szCs w:val="24"/>
        </w:rPr>
        <w:t xml:space="preserve"> The culets also exhibited cupping during this compression (Figure S2c).</w:t>
      </w:r>
      <w:r w:rsidRPr="001A13EC">
        <w:rPr>
          <w:rFonts w:ascii="Times New Roman" w:hAnsi="Times New Roman" w:cs="Times New Roman"/>
          <w:sz w:val="24"/>
          <w:szCs w:val="24"/>
        </w:rPr>
        <w:t xml:space="preserve"> </w:t>
      </w:r>
    </w:p>
    <w:p w14:paraId="0858DF17" w14:textId="58C67BF4" w:rsidR="0000190D" w:rsidRPr="001A13EC" w:rsidRDefault="0000190D" w:rsidP="005C3EAD">
      <w:pPr>
        <w:ind w:firstLine="720"/>
        <w:jc w:val="both"/>
        <w:rPr>
          <w:rFonts w:ascii="Times New Roman" w:hAnsi="Times New Roman" w:cs="Times New Roman"/>
          <w:sz w:val="24"/>
          <w:szCs w:val="24"/>
        </w:rPr>
      </w:pPr>
      <w:r w:rsidRPr="001A13EC">
        <w:rPr>
          <w:rFonts w:ascii="Times New Roman" w:hAnsi="Times New Roman" w:cs="Times New Roman"/>
          <w:sz w:val="24"/>
          <w:szCs w:val="24"/>
        </w:rPr>
        <w:t>With further toroidal tests, the ratio of shoulder depth to torus depth was maintained and torus depths &gt; 15 µm were pursued. To increase the maximum pressure exerted by the anvils for the same load, we then focused on changing the profile of the central culet</w:t>
      </w:r>
      <w:r w:rsidR="00C7518C" w:rsidRPr="001A13EC">
        <w:rPr>
          <w:rFonts w:ascii="Times New Roman" w:hAnsi="Times New Roman" w:cs="Times New Roman"/>
          <w:sz w:val="24"/>
          <w:szCs w:val="24"/>
        </w:rPr>
        <w:t xml:space="preserve"> (Figure 1a)</w:t>
      </w:r>
      <w:r w:rsidRPr="001A13EC">
        <w:rPr>
          <w:rFonts w:ascii="Times New Roman" w:hAnsi="Times New Roman" w:cs="Times New Roman"/>
          <w:sz w:val="24"/>
          <w:szCs w:val="24"/>
        </w:rPr>
        <w:t xml:space="preserve">. Additionally, adjusting the culet shape also served to counteract the cupping of the culets observed in earlier in previous runs (Figure </w:t>
      </w:r>
      <w:r w:rsidR="00B90371" w:rsidRPr="001A13EC">
        <w:rPr>
          <w:rFonts w:ascii="Times New Roman" w:hAnsi="Times New Roman" w:cs="Times New Roman"/>
          <w:sz w:val="24"/>
          <w:szCs w:val="24"/>
        </w:rPr>
        <w:t>S</w:t>
      </w:r>
      <w:r w:rsidRPr="001A13EC">
        <w:rPr>
          <w:rFonts w:ascii="Times New Roman" w:hAnsi="Times New Roman" w:cs="Times New Roman"/>
          <w:sz w:val="24"/>
          <w:szCs w:val="24"/>
        </w:rPr>
        <w:t>2). A bevel was introduced to the culets in Shape 3, whereby the 50 µm culet was beveled down to a 30 µm central culet</w:t>
      </w:r>
      <w:r w:rsidR="00C7518C" w:rsidRPr="001A13EC">
        <w:rPr>
          <w:rFonts w:ascii="Times New Roman" w:hAnsi="Times New Roman" w:cs="Times New Roman"/>
          <w:sz w:val="24"/>
          <w:szCs w:val="24"/>
        </w:rPr>
        <w:t xml:space="preserve"> (Figure 1a)</w:t>
      </w:r>
      <w:r w:rsidRPr="001A13EC">
        <w:rPr>
          <w:rFonts w:ascii="Times New Roman" w:hAnsi="Times New Roman" w:cs="Times New Roman"/>
          <w:sz w:val="24"/>
          <w:szCs w:val="24"/>
        </w:rPr>
        <w:t xml:space="preserve">. For this shape, torus depths of 16, 18, and 20 µm were tested (Table 1). The 16 µm torus depth tested on F001 survived only to 200 GPa, but the 18 µm torus depth and 20 µm torus depth samples compressed to 270 GPa and 409 GPa, respectively. </w:t>
      </w:r>
      <w:r w:rsidR="00904B52" w:rsidRPr="001A13EC">
        <w:rPr>
          <w:rFonts w:ascii="Times New Roman" w:hAnsi="Times New Roman" w:cs="Times New Roman"/>
          <w:sz w:val="24"/>
          <w:szCs w:val="24"/>
        </w:rPr>
        <w:t xml:space="preserve">It should be noted </w:t>
      </w:r>
      <w:r w:rsidR="000C6122" w:rsidRPr="001A13EC">
        <w:rPr>
          <w:rFonts w:ascii="Times New Roman" w:hAnsi="Times New Roman" w:cs="Times New Roman"/>
          <w:sz w:val="24"/>
          <w:szCs w:val="24"/>
        </w:rPr>
        <w:t>that for</w:t>
      </w:r>
      <w:r w:rsidR="00904B52" w:rsidRPr="001A13EC">
        <w:rPr>
          <w:rFonts w:ascii="Times New Roman" w:hAnsi="Times New Roman" w:cs="Times New Roman"/>
          <w:sz w:val="24"/>
          <w:szCs w:val="24"/>
        </w:rPr>
        <w:t xml:space="preserve"> sample C172 with the 18 µm torus depth</w:t>
      </w:r>
      <w:r w:rsidR="000C6122" w:rsidRPr="001A13EC">
        <w:rPr>
          <w:rFonts w:ascii="Times New Roman" w:hAnsi="Times New Roman" w:cs="Times New Roman"/>
          <w:sz w:val="24"/>
          <w:szCs w:val="24"/>
        </w:rPr>
        <w:t xml:space="preserve">, we stopped compressing at </w:t>
      </w:r>
      <w:r w:rsidR="00B87678" w:rsidRPr="001A13EC">
        <w:rPr>
          <w:rFonts w:ascii="Times New Roman" w:hAnsi="Times New Roman" w:cs="Times New Roman"/>
          <w:sz w:val="24"/>
          <w:szCs w:val="24"/>
        </w:rPr>
        <w:t>~250</w:t>
      </w:r>
      <w:r w:rsidR="000C6122" w:rsidRPr="001A13EC">
        <w:rPr>
          <w:rFonts w:ascii="Times New Roman" w:hAnsi="Times New Roman" w:cs="Times New Roman"/>
          <w:sz w:val="24"/>
          <w:szCs w:val="24"/>
        </w:rPr>
        <w:t xml:space="preserve"> GPa to test heating, so this is likely not reflective of the maximum pressure that these anvils may have reached prior to failure. </w:t>
      </w:r>
      <w:r w:rsidRPr="001A13EC">
        <w:rPr>
          <w:rFonts w:ascii="Times New Roman" w:hAnsi="Times New Roman" w:cs="Times New Roman"/>
          <w:sz w:val="24"/>
          <w:szCs w:val="24"/>
        </w:rPr>
        <w:t xml:space="preserve">For C173 even at the failure point of 409 GPa, the shoulders of the anvils exhibited </w:t>
      </w:r>
      <w:r w:rsidR="003331DF" w:rsidRPr="001A13EC">
        <w:rPr>
          <w:rFonts w:ascii="Times New Roman" w:hAnsi="Times New Roman" w:cs="Times New Roman"/>
          <w:sz w:val="24"/>
          <w:szCs w:val="24"/>
        </w:rPr>
        <w:t>only moderate</w:t>
      </w:r>
      <w:r w:rsidRPr="001A13EC">
        <w:rPr>
          <w:rFonts w:ascii="Times New Roman" w:hAnsi="Times New Roman" w:cs="Times New Roman"/>
          <w:sz w:val="24"/>
          <w:szCs w:val="24"/>
        </w:rPr>
        <w:t xml:space="preserve"> deformation below 4 Mbar (Figure </w:t>
      </w:r>
      <w:r w:rsidR="00B90371" w:rsidRPr="001A13EC">
        <w:rPr>
          <w:rFonts w:ascii="Times New Roman" w:hAnsi="Times New Roman" w:cs="Times New Roman"/>
          <w:sz w:val="24"/>
          <w:szCs w:val="24"/>
        </w:rPr>
        <w:t>1c</w:t>
      </w:r>
      <w:r w:rsidRPr="001A13EC">
        <w:rPr>
          <w:rFonts w:ascii="Times New Roman" w:hAnsi="Times New Roman" w:cs="Times New Roman"/>
          <w:sz w:val="24"/>
          <w:szCs w:val="24"/>
        </w:rPr>
        <w:t xml:space="preserve">). </w:t>
      </w:r>
      <w:r w:rsidR="003331DF" w:rsidRPr="001A13EC">
        <w:rPr>
          <w:rFonts w:ascii="Times New Roman" w:hAnsi="Times New Roman" w:cs="Times New Roman"/>
          <w:sz w:val="24"/>
          <w:szCs w:val="24"/>
        </w:rPr>
        <w:t xml:space="preserve">The failure of these anvils was not due to shoulder deformation </w:t>
      </w:r>
      <w:r w:rsidR="000614EA" w:rsidRPr="001A13EC">
        <w:rPr>
          <w:rFonts w:ascii="Times New Roman" w:hAnsi="Times New Roman" w:cs="Times New Roman"/>
          <w:sz w:val="24"/>
          <w:szCs w:val="24"/>
        </w:rPr>
        <w:t>but</w:t>
      </w:r>
      <w:r w:rsidR="003331DF" w:rsidRPr="001A13EC">
        <w:rPr>
          <w:rFonts w:ascii="Times New Roman" w:hAnsi="Times New Roman" w:cs="Times New Roman"/>
          <w:sz w:val="24"/>
          <w:szCs w:val="24"/>
        </w:rPr>
        <w:t xml:space="preserve"> likely due to culet deformation (Figure 1c, d).</w:t>
      </w:r>
    </w:p>
    <w:p w14:paraId="585ABF0A" w14:textId="77777777" w:rsidR="003354DF" w:rsidRPr="001A13EC" w:rsidRDefault="003354DF" w:rsidP="0000190D">
      <w:pPr>
        <w:ind w:firstLine="720"/>
        <w:rPr>
          <w:rFonts w:ascii="Times New Roman" w:hAnsi="Times New Roman" w:cs="Times New Roman"/>
          <w:sz w:val="24"/>
          <w:szCs w:val="24"/>
        </w:rPr>
      </w:pPr>
    </w:p>
    <w:p w14:paraId="06C637FF" w14:textId="77777777" w:rsidR="005245EF" w:rsidRPr="001A13EC" w:rsidRDefault="005245EF" w:rsidP="00FB44CF">
      <w:pPr>
        <w:rPr>
          <w:rFonts w:ascii="Times New Roman" w:hAnsi="Times New Roman" w:cs="Times New Roman"/>
          <w:b/>
          <w:bCs/>
          <w:sz w:val="24"/>
          <w:szCs w:val="24"/>
        </w:rPr>
      </w:pPr>
    </w:p>
    <w:p w14:paraId="5BB7E390" w14:textId="6381D49B" w:rsidR="00FB44CF" w:rsidRPr="001A13EC" w:rsidRDefault="00FB44CF" w:rsidP="00FB44CF">
      <w:pPr>
        <w:rPr>
          <w:rFonts w:ascii="Times New Roman" w:hAnsi="Times New Roman" w:cs="Times New Roman"/>
          <w:b/>
          <w:bCs/>
          <w:sz w:val="24"/>
          <w:szCs w:val="24"/>
        </w:rPr>
      </w:pPr>
      <w:r w:rsidRPr="001A13EC">
        <w:rPr>
          <w:rFonts w:ascii="Times New Roman" w:hAnsi="Times New Roman" w:cs="Times New Roman"/>
          <w:b/>
          <w:bCs/>
          <w:sz w:val="24"/>
          <w:szCs w:val="24"/>
        </w:rPr>
        <w:t>Supplementary text S2.</w:t>
      </w:r>
    </w:p>
    <w:p w14:paraId="38A1F38A" w14:textId="77777777" w:rsidR="00FB44CF" w:rsidRPr="001A13EC" w:rsidRDefault="00FB44CF" w:rsidP="00FB44CF">
      <w:pPr>
        <w:rPr>
          <w:rFonts w:ascii="Times New Roman" w:hAnsi="Times New Roman" w:cs="Times New Roman"/>
          <w:b/>
          <w:bCs/>
          <w:sz w:val="24"/>
          <w:szCs w:val="24"/>
        </w:rPr>
      </w:pPr>
      <w:r w:rsidRPr="001A13EC">
        <w:rPr>
          <w:rFonts w:ascii="Times New Roman" w:hAnsi="Times New Roman" w:cs="Times New Roman"/>
          <w:b/>
          <w:bCs/>
          <w:sz w:val="24"/>
          <w:szCs w:val="24"/>
        </w:rPr>
        <w:t>Extended discussion on the uniaxial stress analysis of Pt</w:t>
      </w:r>
    </w:p>
    <w:p w14:paraId="3808C203" w14:textId="3882B8CE" w:rsidR="00FB44CF" w:rsidRPr="001A13EC" w:rsidRDefault="00FB44CF" w:rsidP="00FB44CF">
      <w:pPr>
        <w:spacing w:before="240"/>
        <w:ind w:firstLine="360"/>
        <w:jc w:val="both"/>
        <w:rPr>
          <w:rFonts w:ascii="Times New Roman" w:hAnsi="Times New Roman" w:cs="Times New Roman"/>
          <w:sz w:val="24"/>
          <w:szCs w:val="24"/>
        </w:rPr>
      </w:pPr>
      <w:r w:rsidRPr="001A13EC">
        <w:rPr>
          <w:rFonts w:ascii="Times New Roman" w:hAnsi="Times New Roman" w:cs="Times New Roman"/>
          <w:sz w:val="24"/>
          <w:szCs w:val="24"/>
        </w:rPr>
        <w:t>We quantified the uniaxial stress experienced by the platinum sample in this study using the differences in d-spacings measured for the (111) and (200) lattice planes of platinum following the uniaxial stress model</w:t>
      </w:r>
      <w:r w:rsidR="00660149" w:rsidRPr="001A13EC">
        <w:rPr>
          <w:rFonts w:ascii="Times New Roman" w:hAnsi="Times New Roman" w:cs="Times New Roman"/>
          <w:sz w:val="24"/>
          <w:szCs w:val="24"/>
          <w:vertAlign w:val="superscript"/>
        </w:rPr>
        <w:t>1</w:t>
      </w:r>
      <w:r w:rsidRPr="001A13EC">
        <w:rPr>
          <w:rFonts w:ascii="Times New Roman" w:hAnsi="Times New Roman" w:cs="Times New Roman"/>
          <w:sz w:val="24"/>
          <w:szCs w:val="24"/>
        </w:rPr>
        <w:t xml:space="preserve"> for materials under nonhydrostatic compression</w:t>
      </w:r>
      <w:r w:rsidR="002C3B2D" w:rsidRPr="001A13EC">
        <w:rPr>
          <w:rFonts w:ascii="Times New Roman" w:hAnsi="Times New Roman" w:cs="Times New Roman"/>
          <w:sz w:val="24"/>
          <w:szCs w:val="24"/>
        </w:rPr>
        <w:t xml:space="preserve">. </w:t>
      </w:r>
      <w:r w:rsidRPr="001A13EC">
        <w:rPr>
          <w:rFonts w:ascii="Times New Roman" w:hAnsi="Times New Roman" w:cs="Times New Roman"/>
          <w:sz w:val="24"/>
          <w:szCs w:val="24"/>
        </w:rPr>
        <w:t xml:space="preserve">For a cubic system, the indexed nonhydrostatic lattice parameter, </w:t>
      </w:r>
      <w:r w:rsidRPr="001A13EC">
        <w:rPr>
          <w:rFonts w:ascii="Times New Roman" w:hAnsi="Times New Roman" w:cs="Times New Roman"/>
          <w:i/>
          <w:iCs/>
          <w:sz w:val="24"/>
          <w:szCs w:val="24"/>
        </w:rPr>
        <w:t xml:space="preserve">a </w:t>
      </w:r>
      <w:r w:rsidRPr="001A13EC">
        <w:rPr>
          <w:rFonts w:ascii="Times New Roman" w:hAnsi="Times New Roman" w:cs="Times New Roman"/>
          <w:sz w:val="24"/>
          <w:szCs w:val="24"/>
        </w:rPr>
        <w:t>determined from a given (</w:t>
      </w:r>
      <w:proofErr w:type="spellStart"/>
      <w:r w:rsidRPr="001A13EC">
        <w:rPr>
          <w:rFonts w:ascii="Times New Roman" w:hAnsi="Times New Roman" w:cs="Times New Roman"/>
          <w:i/>
          <w:iCs/>
          <w:sz w:val="24"/>
          <w:szCs w:val="24"/>
        </w:rPr>
        <w:t>hkl</w:t>
      </w:r>
      <w:proofErr w:type="spellEnd"/>
      <w:r w:rsidRPr="001A13EC">
        <w:rPr>
          <w:rFonts w:ascii="Times New Roman" w:hAnsi="Times New Roman" w:cs="Times New Roman"/>
          <w:sz w:val="24"/>
          <w:szCs w:val="24"/>
        </w:rPr>
        <w:t>) can be written as:</w:t>
      </w:r>
    </w:p>
    <w:p w14:paraId="4307AE81" w14:textId="77777777" w:rsidR="00FB44CF" w:rsidRPr="001A13EC" w:rsidRDefault="00FB44CF" w:rsidP="00FB44CF">
      <w:pPr>
        <w:pStyle w:val="ListParagraph"/>
        <w:numPr>
          <w:ilvl w:val="0"/>
          <w:numId w:val="7"/>
        </w:numPr>
        <w:spacing w:before="240"/>
        <w:jc w:val="both"/>
        <w:rPr>
          <w:rFonts w:ascii="Times New Roman" w:hAnsi="Times New Roman" w:cs="Times New Roman"/>
          <w:sz w:val="24"/>
          <w:szCs w:val="24"/>
        </w:rPr>
      </w:pPr>
      <w:proofErr w:type="spellStart"/>
      <w:r w:rsidRPr="001A13EC">
        <w:rPr>
          <w:rFonts w:ascii="Times New Roman" w:hAnsi="Times New Roman" w:cs="Times New Roman"/>
          <w:i/>
          <w:iCs/>
          <w:sz w:val="24"/>
          <w:szCs w:val="24"/>
        </w:rPr>
        <w:t>a</w:t>
      </w:r>
      <w:r w:rsidRPr="001A13EC">
        <w:rPr>
          <w:rFonts w:ascii="Times New Roman" w:hAnsi="Times New Roman" w:cs="Times New Roman"/>
          <w:i/>
          <w:iCs/>
          <w:sz w:val="24"/>
          <w:szCs w:val="24"/>
          <w:vertAlign w:val="subscript"/>
        </w:rPr>
        <w:t>hkl</w:t>
      </w:r>
      <w:proofErr w:type="spellEnd"/>
      <w:r w:rsidRPr="001A13EC">
        <w:rPr>
          <w:rFonts w:ascii="Times New Roman" w:hAnsi="Times New Roman" w:cs="Times New Roman"/>
          <w:i/>
          <w:iCs/>
          <w:sz w:val="24"/>
          <w:szCs w:val="24"/>
          <w:vertAlign w:val="subscript"/>
        </w:rPr>
        <w:t xml:space="preserve"> </w:t>
      </w:r>
      <w:r w:rsidRPr="001A13EC">
        <w:rPr>
          <w:rFonts w:ascii="Times New Roman" w:hAnsi="Times New Roman" w:cs="Times New Roman"/>
          <w:sz w:val="24"/>
          <w:szCs w:val="24"/>
        </w:rPr>
        <w:t xml:space="preserve">= </w:t>
      </w: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0</w:t>
      </w:r>
      <w:r w:rsidRPr="001A13EC">
        <w:rPr>
          <w:rFonts w:ascii="Times New Roman" w:hAnsi="Times New Roman" w:cs="Times New Roman"/>
          <w:i/>
          <w:iCs/>
          <w:sz w:val="24"/>
          <w:szCs w:val="24"/>
        </w:rPr>
        <w:t xml:space="preserve"> + M</w:t>
      </w:r>
      <w:r w:rsidRPr="001A13EC">
        <w:rPr>
          <w:rFonts w:ascii="Times New Roman" w:hAnsi="Times New Roman" w:cs="Times New Roman"/>
          <w:sz w:val="24"/>
          <w:szCs w:val="24"/>
          <w:vertAlign w:val="subscript"/>
        </w:rPr>
        <w:t>1</w:t>
      </w:r>
      <w:r w:rsidRPr="001A13EC">
        <w:rPr>
          <w:rFonts w:ascii="Times New Roman" w:hAnsi="Times New Roman" w:cs="Times New Roman"/>
          <w:sz w:val="24"/>
          <w:szCs w:val="24"/>
        </w:rPr>
        <w:t>[3</w:t>
      </w:r>
      <w:proofErr w:type="gramStart"/>
      <w:r w:rsidRPr="001A13EC">
        <w:rPr>
          <w:rFonts w:ascii="Times New Roman" w:hAnsi="Times New Roman" w:cs="Times New Roman"/>
          <w:sz w:val="24"/>
          <w:szCs w:val="24"/>
        </w:rPr>
        <w:t>Γ(</w:t>
      </w:r>
      <w:proofErr w:type="gramEnd"/>
      <w:r w:rsidRPr="001A13EC">
        <w:rPr>
          <w:rFonts w:ascii="Times New Roman" w:hAnsi="Times New Roman" w:cs="Times New Roman"/>
          <w:sz w:val="24"/>
          <w:szCs w:val="24"/>
        </w:rPr>
        <w:t>1 – 3sin</w:t>
      </w:r>
      <w:r w:rsidRPr="001A13EC">
        <w:rPr>
          <w:rFonts w:ascii="Times New Roman" w:hAnsi="Times New Roman" w:cs="Times New Roman"/>
          <w:sz w:val="24"/>
          <w:szCs w:val="24"/>
          <w:vertAlign w:val="superscript"/>
        </w:rPr>
        <w:t>2</w:t>
      </w:r>
      <w:r w:rsidRPr="001A13EC">
        <w:rPr>
          <w:rFonts w:ascii="Times New Roman" w:hAnsi="Times New Roman" w:cs="Times New Roman"/>
          <w:i/>
          <w:iCs/>
          <w:sz w:val="24"/>
          <w:szCs w:val="24"/>
        </w:rPr>
        <w:t>θ</w:t>
      </w:r>
      <w:r w:rsidRPr="001A13EC">
        <w:rPr>
          <w:rFonts w:ascii="Times New Roman" w:hAnsi="Times New Roman" w:cs="Times New Roman"/>
          <w:sz w:val="24"/>
          <w:szCs w:val="24"/>
        </w:rPr>
        <w:t>)]</w:t>
      </w:r>
    </w:p>
    <w:p w14:paraId="18BE544C" w14:textId="77777777" w:rsidR="00FB44CF" w:rsidRPr="001A13EC" w:rsidRDefault="00FB44CF" w:rsidP="00FB44CF">
      <w:pPr>
        <w:spacing w:before="240"/>
        <w:jc w:val="both"/>
        <w:rPr>
          <w:rFonts w:ascii="Times New Roman" w:hAnsi="Times New Roman" w:cs="Times New Roman"/>
          <w:sz w:val="24"/>
          <w:szCs w:val="24"/>
        </w:rPr>
      </w:pPr>
      <w:r w:rsidRPr="001A13EC">
        <w:rPr>
          <w:rFonts w:ascii="Times New Roman" w:hAnsi="Times New Roman" w:cs="Times New Roman"/>
          <w:sz w:val="24"/>
          <w:szCs w:val="24"/>
        </w:rPr>
        <w:t xml:space="preserve">with </w:t>
      </w:r>
    </w:p>
    <w:p w14:paraId="58B49B62" w14:textId="77777777" w:rsidR="00FB44CF" w:rsidRPr="001A13EC" w:rsidRDefault="00FB44CF" w:rsidP="00FB44CF">
      <w:pPr>
        <w:pStyle w:val="ListParagraph"/>
        <w:numPr>
          <w:ilvl w:val="0"/>
          <w:numId w:val="7"/>
        </w:numPr>
        <w:spacing w:before="240"/>
        <w:jc w:val="both"/>
        <w:rPr>
          <w:rFonts w:ascii="Times New Roman" w:hAnsi="Times New Roman" w:cs="Times New Roman"/>
          <w:sz w:val="24"/>
          <w:szCs w:val="24"/>
        </w:rPr>
      </w:pP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0</w:t>
      </w:r>
      <w:r w:rsidRPr="001A13EC">
        <w:rPr>
          <w:rFonts w:ascii="Times New Roman" w:hAnsi="Times New Roman" w:cs="Times New Roman"/>
          <w:sz w:val="24"/>
          <w:szCs w:val="24"/>
        </w:rPr>
        <w:t xml:space="preserve"> = </w:t>
      </w:r>
      <w:proofErr w:type="gramStart"/>
      <w:r w:rsidRPr="001A13EC">
        <w:rPr>
          <w:rFonts w:ascii="Times New Roman" w:hAnsi="Times New Roman" w:cs="Times New Roman"/>
          <w:i/>
          <w:iCs/>
          <w:sz w:val="24"/>
          <w:szCs w:val="24"/>
        </w:rPr>
        <w:t>a</w:t>
      </w:r>
      <w:r w:rsidRPr="001A13EC">
        <w:rPr>
          <w:rFonts w:ascii="Times New Roman" w:hAnsi="Times New Roman" w:cs="Times New Roman"/>
          <w:sz w:val="24"/>
          <w:szCs w:val="24"/>
          <w:vertAlign w:val="subscript"/>
        </w:rPr>
        <w:t>p</w:t>
      </w:r>
      <w:r w:rsidRPr="001A13EC">
        <w:rPr>
          <w:rFonts w:ascii="Times New Roman" w:hAnsi="Times New Roman" w:cs="Times New Roman"/>
          <w:sz w:val="24"/>
          <w:szCs w:val="24"/>
        </w:rPr>
        <w:t>{</w:t>
      </w:r>
      <w:proofErr w:type="gramEnd"/>
      <w:r w:rsidRPr="001A13EC">
        <w:rPr>
          <w:rFonts w:ascii="Times New Roman" w:hAnsi="Times New Roman" w:cs="Times New Roman"/>
          <w:sz w:val="24"/>
          <w:szCs w:val="24"/>
        </w:rPr>
        <w:t>[1 + (α</w:t>
      </w:r>
      <w:r w:rsidRPr="001A13EC">
        <w:rPr>
          <w:rFonts w:ascii="Times New Roman" w:hAnsi="Times New Roman" w:cs="Times New Roman"/>
          <w:i/>
          <w:iCs/>
          <w:sz w:val="24"/>
          <w:szCs w:val="24"/>
        </w:rPr>
        <w:t>t</w:t>
      </w:r>
      <w:r w:rsidRPr="001A13EC">
        <w:rPr>
          <w:rFonts w:ascii="Times New Roman" w:hAnsi="Times New Roman" w:cs="Times New Roman"/>
          <w:sz w:val="24"/>
          <w:szCs w:val="24"/>
        </w:rPr>
        <w:t>/3)(1 − 3sin</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θ ) × (</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11</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12</w:t>
      </w:r>
      <w:r w:rsidRPr="001A13EC">
        <w:rPr>
          <w:rFonts w:ascii="Times New Roman" w:hAnsi="Times New Roman" w:cs="Times New Roman"/>
          <w:sz w:val="24"/>
          <w:szCs w:val="24"/>
        </w:rPr>
        <w:t xml:space="preserve"> ) − (1 − α</w:t>
      </w:r>
      <w:r w:rsidRPr="001A13EC">
        <w:rPr>
          <w:rFonts w:ascii="Times New Roman" w:hAnsi="Times New Roman" w:cs="Times New Roman"/>
          <w:sz w:val="24"/>
          <w:szCs w:val="24"/>
          <w:vertAlign w:val="superscript"/>
        </w:rPr>
        <w:t>−1</w:t>
      </w:r>
      <w:r w:rsidRPr="001A13EC">
        <w:rPr>
          <w:rFonts w:ascii="Times New Roman" w:hAnsi="Times New Roman" w:cs="Times New Roman"/>
          <w:sz w:val="24"/>
          <w:szCs w:val="24"/>
        </w:rPr>
        <w:t xml:space="preserve"> )(2</w:t>
      </w:r>
      <w:r w:rsidRPr="001A13EC">
        <w:rPr>
          <w:rFonts w:ascii="Times New Roman" w:hAnsi="Times New Roman" w:cs="Times New Roman"/>
          <w:i/>
          <w:iCs/>
          <w:sz w:val="24"/>
          <w:szCs w:val="24"/>
        </w:rPr>
        <w:t>G</w:t>
      </w:r>
      <w:r w:rsidRPr="001A13EC">
        <w:rPr>
          <w:rFonts w:ascii="Times New Roman" w:hAnsi="Times New Roman" w:cs="Times New Roman"/>
          <w:i/>
          <w:iCs/>
          <w:sz w:val="24"/>
          <w:szCs w:val="24"/>
          <w:vertAlign w:val="subscript"/>
        </w:rPr>
        <w:t>V</w:t>
      </w:r>
      <w:r w:rsidRPr="001A13EC">
        <w:rPr>
          <w:rFonts w:ascii="Times New Roman" w:hAnsi="Times New Roman" w:cs="Times New Roman"/>
          <w:sz w:val="24"/>
          <w:szCs w:val="24"/>
        </w:rPr>
        <w:t xml:space="preserve"> )</w:t>
      </w:r>
      <w:r w:rsidRPr="001A13EC">
        <w:rPr>
          <w:rFonts w:ascii="Times New Roman" w:hAnsi="Times New Roman" w:cs="Times New Roman"/>
          <w:sz w:val="24"/>
          <w:szCs w:val="24"/>
          <w:vertAlign w:val="superscript"/>
        </w:rPr>
        <w:t xml:space="preserve">−1 </w:t>
      </w:r>
      <w:r w:rsidRPr="001A13EC">
        <w:rPr>
          <w:rFonts w:ascii="Times New Roman" w:hAnsi="Times New Roman" w:cs="Times New Roman"/>
          <w:sz w:val="24"/>
          <w:szCs w:val="24"/>
        </w:rPr>
        <w:t>]},</w:t>
      </w:r>
    </w:p>
    <w:p w14:paraId="23B9EC26" w14:textId="77777777" w:rsidR="00FB44CF" w:rsidRPr="001A13EC" w:rsidRDefault="00FB44CF" w:rsidP="00FB44CF">
      <w:pPr>
        <w:pStyle w:val="ListParagraph"/>
        <w:numPr>
          <w:ilvl w:val="0"/>
          <w:numId w:val="7"/>
        </w:numPr>
        <w:spacing w:before="240"/>
        <w:jc w:val="both"/>
        <w:rPr>
          <w:rFonts w:ascii="Times New Roman" w:hAnsi="Times New Roman" w:cs="Times New Roman"/>
          <w:sz w:val="24"/>
          <w:szCs w:val="24"/>
        </w:rPr>
      </w:pP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1</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 xml:space="preserve"> a</w:t>
      </w:r>
      <w:r w:rsidRPr="001A13EC">
        <w:rPr>
          <w:rFonts w:ascii="Times New Roman" w:hAnsi="Times New Roman" w:cs="Times New Roman"/>
          <w:sz w:val="24"/>
          <w:szCs w:val="24"/>
          <w:vertAlign w:val="subscript"/>
        </w:rPr>
        <w:t>p</w:t>
      </w:r>
      <w:r w:rsidRPr="001A13EC">
        <w:rPr>
          <w:rFonts w:ascii="Times New Roman" w:hAnsi="Times New Roman" w:cs="Times New Roman"/>
          <w:sz w:val="24"/>
          <w:szCs w:val="24"/>
        </w:rPr>
        <w:t>(α</w:t>
      </w:r>
      <w:r w:rsidRPr="001A13EC">
        <w:rPr>
          <w:rFonts w:ascii="Times New Roman" w:hAnsi="Times New Roman" w:cs="Times New Roman"/>
          <w:i/>
          <w:iCs/>
          <w:sz w:val="24"/>
          <w:szCs w:val="24"/>
        </w:rPr>
        <w:t>St</w:t>
      </w:r>
      <w:r w:rsidRPr="001A13EC">
        <w:rPr>
          <w:rFonts w:ascii="Times New Roman" w:hAnsi="Times New Roman" w:cs="Times New Roman"/>
          <w:sz w:val="24"/>
          <w:szCs w:val="24"/>
        </w:rPr>
        <w:t>/3),</w:t>
      </w:r>
    </w:p>
    <w:p w14:paraId="2EA536B6" w14:textId="77777777" w:rsidR="00FB44CF" w:rsidRPr="001A13EC" w:rsidRDefault="00FB44CF" w:rsidP="00FB44CF">
      <w:pPr>
        <w:pStyle w:val="ListParagraph"/>
        <w:numPr>
          <w:ilvl w:val="0"/>
          <w:numId w:val="7"/>
        </w:numPr>
        <w:spacing w:before="240"/>
        <w:jc w:val="both"/>
        <w:rPr>
          <w:rFonts w:ascii="Times New Roman" w:hAnsi="Times New Roman" w:cs="Times New Roman"/>
          <w:sz w:val="24"/>
          <w:szCs w:val="24"/>
        </w:rPr>
      </w:pPr>
      <w:proofErr w:type="spellStart"/>
      <w:r w:rsidRPr="001A13EC">
        <w:rPr>
          <w:rFonts w:ascii="Times New Roman" w:hAnsi="Times New Roman" w:cs="Times New Roman"/>
          <w:sz w:val="24"/>
          <w:szCs w:val="24"/>
        </w:rPr>
        <w:t>Γ</w:t>
      </w:r>
      <w:r w:rsidRPr="001A13EC">
        <w:rPr>
          <w:rFonts w:ascii="Times New Roman" w:hAnsi="Times New Roman" w:cs="Times New Roman"/>
          <w:i/>
          <w:iCs/>
          <w:sz w:val="24"/>
          <w:szCs w:val="24"/>
          <w:vertAlign w:val="subscript"/>
        </w:rPr>
        <w:t>hkl</w:t>
      </w:r>
      <w:proofErr w:type="spellEnd"/>
      <w:r w:rsidRPr="001A13EC">
        <w:rPr>
          <w:rFonts w:ascii="Times New Roman" w:hAnsi="Times New Roman" w:cs="Times New Roman"/>
          <w:sz w:val="24"/>
          <w:szCs w:val="24"/>
          <w:vertAlign w:val="subscript"/>
        </w:rPr>
        <w:t xml:space="preserve"> = </w:t>
      </w:r>
      <w:r w:rsidRPr="001A13EC">
        <w:rPr>
          <w:rFonts w:ascii="Times New Roman" w:hAnsi="Times New Roman" w:cs="Times New Roman"/>
          <w:sz w:val="24"/>
          <w:szCs w:val="24"/>
        </w:rPr>
        <w:t>(</w:t>
      </w:r>
      <w:r w:rsidRPr="001A13EC">
        <w:rPr>
          <w:rFonts w:ascii="Times New Roman" w:hAnsi="Times New Roman" w:cs="Times New Roman"/>
          <w:i/>
          <w:iCs/>
          <w:sz w:val="24"/>
          <w:szCs w:val="24"/>
        </w:rPr>
        <w:t>h</w:t>
      </w:r>
      <w:r w:rsidRPr="001A13EC">
        <w:rPr>
          <w:rFonts w:ascii="Times New Roman" w:hAnsi="Times New Roman" w:cs="Times New Roman"/>
          <w:sz w:val="24"/>
          <w:szCs w:val="24"/>
          <w:vertAlign w:val="superscript"/>
        </w:rPr>
        <w:t>2</w:t>
      </w:r>
      <w:r w:rsidRPr="001A13EC">
        <w:rPr>
          <w:rFonts w:ascii="Times New Roman" w:hAnsi="Times New Roman" w:cs="Times New Roman"/>
          <w:i/>
          <w:iCs/>
          <w:sz w:val="24"/>
          <w:szCs w:val="24"/>
        </w:rPr>
        <w:t>k</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k</w:t>
      </w:r>
      <w:r w:rsidRPr="001A13EC">
        <w:rPr>
          <w:rFonts w:ascii="Times New Roman" w:hAnsi="Times New Roman" w:cs="Times New Roman"/>
          <w:sz w:val="24"/>
          <w:szCs w:val="24"/>
          <w:vertAlign w:val="superscript"/>
        </w:rPr>
        <w:t>2</w:t>
      </w:r>
      <w:r w:rsidRPr="001A13EC">
        <w:rPr>
          <w:rFonts w:ascii="Times New Roman" w:hAnsi="Times New Roman" w:cs="Times New Roman"/>
          <w:i/>
          <w:iCs/>
          <w:sz w:val="24"/>
          <w:szCs w:val="24"/>
        </w:rPr>
        <w:t>l</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h</w:t>
      </w:r>
      <w:r w:rsidRPr="001A13EC">
        <w:rPr>
          <w:rFonts w:ascii="Times New Roman" w:hAnsi="Times New Roman" w:cs="Times New Roman"/>
          <w:sz w:val="24"/>
          <w:szCs w:val="24"/>
          <w:vertAlign w:val="superscript"/>
        </w:rPr>
        <w:t>2</w:t>
      </w:r>
      <w:r w:rsidRPr="001A13EC">
        <w:rPr>
          <w:rFonts w:ascii="Times New Roman" w:hAnsi="Times New Roman" w:cs="Times New Roman"/>
          <w:i/>
          <w:iCs/>
          <w:sz w:val="24"/>
          <w:szCs w:val="24"/>
        </w:rPr>
        <w:t>l</w:t>
      </w:r>
      <w:proofErr w:type="gramStart"/>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 xml:space="preserve"> )</w:t>
      </w:r>
      <w:proofErr w:type="gramEnd"/>
      <w:r w:rsidRPr="001A13EC">
        <w:rPr>
          <w:rFonts w:ascii="Times New Roman" w:hAnsi="Times New Roman" w:cs="Times New Roman"/>
          <w:sz w:val="24"/>
          <w:szCs w:val="24"/>
        </w:rPr>
        <w:t>/(</w:t>
      </w:r>
      <w:r w:rsidRPr="001A13EC">
        <w:rPr>
          <w:rFonts w:ascii="Times New Roman" w:hAnsi="Times New Roman" w:cs="Times New Roman"/>
          <w:i/>
          <w:iCs/>
          <w:sz w:val="24"/>
          <w:szCs w:val="24"/>
        </w:rPr>
        <w:t>h</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k</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l</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w:t>
      </w:r>
      <w:r w:rsidRPr="001A13EC">
        <w:rPr>
          <w:rFonts w:ascii="Times New Roman" w:hAnsi="Times New Roman" w:cs="Times New Roman"/>
          <w:sz w:val="24"/>
          <w:szCs w:val="24"/>
          <w:vertAlign w:val="superscript"/>
        </w:rPr>
        <w:t>2</w:t>
      </w:r>
      <w:r w:rsidRPr="001A13EC">
        <w:rPr>
          <w:rFonts w:ascii="Times New Roman" w:hAnsi="Times New Roman" w:cs="Times New Roman"/>
          <w:sz w:val="24"/>
          <w:szCs w:val="24"/>
        </w:rPr>
        <w:t>,</w:t>
      </w:r>
    </w:p>
    <w:p w14:paraId="1330B3D8" w14:textId="77777777" w:rsidR="00FB44CF" w:rsidRPr="001A13EC" w:rsidRDefault="00FB44CF" w:rsidP="00FB44CF">
      <w:pPr>
        <w:pStyle w:val="ListParagraph"/>
        <w:numPr>
          <w:ilvl w:val="0"/>
          <w:numId w:val="7"/>
        </w:numPr>
        <w:spacing w:before="240"/>
        <w:jc w:val="both"/>
        <w:rPr>
          <w:rFonts w:ascii="Times New Roman" w:hAnsi="Times New Roman" w:cs="Times New Roman"/>
          <w:sz w:val="24"/>
          <w:szCs w:val="24"/>
        </w:rPr>
      </w:pPr>
      <w:r w:rsidRPr="001A13EC">
        <w:rPr>
          <w:rFonts w:ascii="Times New Roman" w:hAnsi="Times New Roman" w:cs="Times New Roman"/>
          <w:i/>
          <w:iCs/>
          <w:sz w:val="24"/>
          <w:szCs w:val="24"/>
        </w:rPr>
        <w:t>S</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11</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12</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44</w:t>
      </w:r>
      <w:r w:rsidRPr="001A13EC">
        <w:rPr>
          <w:rFonts w:ascii="Times New Roman" w:hAnsi="Times New Roman" w:cs="Times New Roman"/>
          <w:sz w:val="24"/>
          <w:szCs w:val="24"/>
        </w:rPr>
        <w:t>/2.</w:t>
      </w:r>
    </w:p>
    <w:p w14:paraId="4E702322" w14:textId="7806DA09" w:rsidR="00FB44CF" w:rsidRPr="001A13EC" w:rsidRDefault="00FB44CF" w:rsidP="00FB44CF">
      <w:pPr>
        <w:spacing w:before="240"/>
        <w:jc w:val="both"/>
        <w:rPr>
          <w:rFonts w:ascii="Times New Roman" w:hAnsi="Times New Roman" w:cs="Times New Roman"/>
          <w:sz w:val="24"/>
          <w:szCs w:val="24"/>
        </w:rPr>
      </w:pPr>
      <w:r w:rsidRPr="001A13EC">
        <w:rPr>
          <w:rFonts w:ascii="Times New Roman" w:hAnsi="Times New Roman" w:cs="Times New Roman"/>
          <w:sz w:val="24"/>
          <w:szCs w:val="24"/>
        </w:rPr>
        <w:t xml:space="preserve">The variable </w:t>
      </w:r>
      <w:r w:rsidRPr="001A13EC">
        <w:rPr>
          <w:rFonts w:ascii="Times New Roman" w:hAnsi="Times New Roman" w:cs="Times New Roman"/>
          <w:i/>
          <w:iCs/>
          <w:sz w:val="24"/>
          <w:szCs w:val="24"/>
        </w:rPr>
        <w:t>a</w:t>
      </w:r>
      <w:r w:rsidRPr="001A13EC">
        <w:rPr>
          <w:rFonts w:ascii="Times New Roman" w:hAnsi="Times New Roman" w:cs="Times New Roman"/>
          <w:sz w:val="24"/>
          <w:szCs w:val="24"/>
          <w:vertAlign w:val="subscript"/>
        </w:rPr>
        <w:t>p</w:t>
      </w:r>
      <w:r w:rsidRPr="001A13EC">
        <w:rPr>
          <w:rFonts w:ascii="Times New Roman" w:hAnsi="Times New Roman" w:cs="Times New Roman"/>
          <w:sz w:val="24"/>
          <w:szCs w:val="24"/>
        </w:rPr>
        <w:t xml:space="preserve"> represents the corrected hydrostatic lattice parameter that we aim to determine. Theta (</w:t>
      </w:r>
      <w:r w:rsidRPr="001A13EC">
        <w:rPr>
          <w:rFonts w:ascii="Times New Roman" w:hAnsi="Times New Roman" w:cs="Times New Roman"/>
          <w:i/>
          <w:iCs/>
          <w:sz w:val="24"/>
          <w:szCs w:val="24"/>
        </w:rPr>
        <w:t>θ</w:t>
      </w:r>
      <w:r w:rsidRPr="001A13EC">
        <w:rPr>
          <w:rFonts w:ascii="Times New Roman" w:hAnsi="Times New Roman" w:cs="Times New Roman"/>
          <w:sz w:val="24"/>
          <w:szCs w:val="24"/>
        </w:rPr>
        <w:t xml:space="preserve">) is the ½ of the Bragg scattering angle measured for the given lattice plane. The </w:t>
      </w:r>
      <w:proofErr w:type="spellStart"/>
      <w:r w:rsidRPr="001A13EC">
        <w:rPr>
          <w:rFonts w:ascii="Times New Roman" w:hAnsi="Times New Roman" w:cs="Times New Roman"/>
          <w:i/>
          <w:iCs/>
          <w:sz w:val="24"/>
          <w:szCs w:val="24"/>
        </w:rPr>
        <w:t>S</w:t>
      </w:r>
      <w:r w:rsidRPr="001A13EC">
        <w:rPr>
          <w:rFonts w:ascii="Times New Roman" w:hAnsi="Times New Roman" w:cs="Times New Roman"/>
          <w:i/>
          <w:iCs/>
          <w:sz w:val="24"/>
          <w:szCs w:val="24"/>
          <w:vertAlign w:val="subscript"/>
        </w:rPr>
        <w:t>ij</w:t>
      </w:r>
      <w:proofErr w:type="spellEnd"/>
      <w:r w:rsidRPr="001A13EC">
        <w:rPr>
          <w:rFonts w:ascii="Times New Roman" w:hAnsi="Times New Roman" w:cs="Times New Roman"/>
          <w:sz w:val="24"/>
          <w:szCs w:val="24"/>
          <w:vertAlign w:val="subscript"/>
        </w:rPr>
        <w:t xml:space="preserve"> </w:t>
      </w:r>
      <w:r w:rsidRPr="001A13EC">
        <w:rPr>
          <w:rFonts w:ascii="Times New Roman" w:hAnsi="Times New Roman" w:cs="Times New Roman"/>
          <w:sz w:val="24"/>
          <w:szCs w:val="24"/>
        </w:rPr>
        <w:t xml:space="preserve">parameters are the single-crystal elastic compliance components that are inversely related to the elastic constants. Here, the elastic constants </w:t>
      </w:r>
      <w:r w:rsidR="00B778D6" w:rsidRPr="001A13EC">
        <w:rPr>
          <w:rFonts w:ascii="Times New Roman" w:hAnsi="Times New Roman" w:cs="Times New Roman"/>
          <w:sz w:val="24"/>
          <w:szCs w:val="24"/>
        </w:rPr>
        <w:t>and their pressure derivatives</w:t>
      </w:r>
      <w:r w:rsidR="00AA44DC" w:rsidRPr="001A13EC">
        <w:rPr>
          <w:rFonts w:ascii="Times New Roman" w:hAnsi="Times New Roman" w:cs="Times New Roman"/>
          <w:sz w:val="24"/>
          <w:szCs w:val="24"/>
        </w:rPr>
        <w:t xml:space="preserve"> </w:t>
      </w:r>
      <w:r w:rsidRPr="001A13EC">
        <w:rPr>
          <w:rFonts w:ascii="Times New Roman" w:hAnsi="Times New Roman" w:cs="Times New Roman"/>
          <w:sz w:val="24"/>
          <w:szCs w:val="24"/>
        </w:rPr>
        <w:t>from (</w:t>
      </w:r>
      <w:r w:rsidR="00362F1A" w:rsidRPr="001A13EC">
        <w:rPr>
          <w:rFonts w:ascii="Times New Roman" w:hAnsi="Times New Roman" w:cs="Times New Roman"/>
          <w:sz w:val="24"/>
          <w:szCs w:val="24"/>
        </w:rPr>
        <w:t>1</w:t>
      </w:r>
      <w:r w:rsidRPr="001A13EC">
        <w:rPr>
          <w:rFonts w:ascii="Times New Roman" w:hAnsi="Times New Roman" w:cs="Times New Roman"/>
          <w:sz w:val="24"/>
          <w:szCs w:val="24"/>
        </w:rPr>
        <w:t xml:space="preserve">) were used: </w:t>
      </w:r>
      <w:r w:rsidRPr="001A13EC">
        <w:rPr>
          <w:rFonts w:ascii="Times New Roman" w:hAnsi="Times New Roman" w:cs="Times New Roman"/>
          <w:i/>
          <w:iCs/>
          <w:sz w:val="24"/>
          <w:szCs w:val="24"/>
        </w:rPr>
        <w:t>C</w:t>
      </w:r>
      <w:r w:rsidRPr="001A13EC">
        <w:rPr>
          <w:rFonts w:ascii="Times New Roman" w:hAnsi="Times New Roman" w:cs="Times New Roman"/>
          <w:sz w:val="24"/>
          <w:szCs w:val="24"/>
          <w:vertAlign w:val="subscript"/>
        </w:rPr>
        <w:t>11</w:t>
      </w:r>
      <w:r w:rsidRPr="001A13EC">
        <w:rPr>
          <w:rFonts w:ascii="Times New Roman" w:hAnsi="Times New Roman" w:cs="Times New Roman"/>
          <w:sz w:val="24"/>
          <w:szCs w:val="24"/>
          <w:vertAlign w:val="superscript"/>
        </w:rPr>
        <w:t>0</w:t>
      </w:r>
      <w:r w:rsidRPr="001A13EC">
        <w:rPr>
          <w:rFonts w:ascii="Times New Roman" w:hAnsi="Times New Roman" w:cs="Times New Roman"/>
          <w:sz w:val="24"/>
          <w:szCs w:val="24"/>
        </w:rPr>
        <w:t xml:space="preserve"> = 415.09 GPa, </w:t>
      </w:r>
      <w:r w:rsidRPr="001A13EC">
        <w:rPr>
          <w:rFonts w:ascii="Times New Roman" w:hAnsi="Times New Roman" w:cs="Times New Roman"/>
          <w:i/>
          <w:iCs/>
          <w:sz w:val="24"/>
          <w:szCs w:val="24"/>
        </w:rPr>
        <w:t>C</w:t>
      </w:r>
      <w:r w:rsidRPr="001A13EC">
        <w:rPr>
          <w:rFonts w:ascii="Times New Roman" w:hAnsi="Times New Roman" w:cs="Times New Roman"/>
          <w:sz w:val="24"/>
          <w:szCs w:val="24"/>
          <w:vertAlign w:val="subscript"/>
        </w:rPr>
        <w:t>12</w:t>
      </w:r>
      <w:r w:rsidRPr="001A13EC">
        <w:rPr>
          <w:rFonts w:ascii="Times New Roman" w:hAnsi="Times New Roman" w:cs="Times New Roman"/>
          <w:sz w:val="24"/>
          <w:szCs w:val="24"/>
          <w:vertAlign w:val="superscript"/>
        </w:rPr>
        <w:t>0</w:t>
      </w:r>
      <w:r w:rsidRPr="001A13EC">
        <w:rPr>
          <w:rFonts w:ascii="Times New Roman" w:hAnsi="Times New Roman" w:cs="Times New Roman"/>
          <w:sz w:val="24"/>
          <w:szCs w:val="24"/>
        </w:rPr>
        <w:t xml:space="preserve"> = 297.68 GPa, and </w:t>
      </w:r>
      <w:r w:rsidRPr="001A13EC">
        <w:rPr>
          <w:rFonts w:ascii="Times New Roman" w:hAnsi="Times New Roman" w:cs="Times New Roman"/>
          <w:i/>
          <w:iCs/>
          <w:sz w:val="24"/>
          <w:szCs w:val="24"/>
        </w:rPr>
        <w:t>C</w:t>
      </w:r>
      <w:r w:rsidRPr="001A13EC">
        <w:rPr>
          <w:rFonts w:ascii="Times New Roman" w:hAnsi="Times New Roman" w:cs="Times New Roman"/>
          <w:sz w:val="24"/>
          <w:szCs w:val="24"/>
          <w:vertAlign w:val="subscript"/>
        </w:rPr>
        <w:t>44</w:t>
      </w:r>
      <w:r w:rsidRPr="001A13EC">
        <w:rPr>
          <w:rFonts w:ascii="Times New Roman" w:hAnsi="Times New Roman" w:cs="Times New Roman"/>
          <w:sz w:val="24"/>
          <w:szCs w:val="24"/>
          <w:vertAlign w:val="superscript"/>
        </w:rPr>
        <w:t xml:space="preserve">0 </w:t>
      </w:r>
      <w:r w:rsidRPr="001A13EC">
        <w:rPr>
          <w:rFonts w:ascii="Times New Roman" w:hAnsi="Times New Roman" w:cs="Times New Roman"/>
          <w:sz w:val="24"/>
          <w:szCs w:val="24"/>
        </w:rPr>
        <w:t xml:space="preserve">= 91.818 GPa; </w:t>
      </w:r>
      <w:r w:rsidRPr="001A13EC">
        <w:rPr>
          <w:rFonts w:ascii="Times New Roman" w:hAnsi="Times New Roman" w:cs="Times New Roman"/>
          <w:i/>
          <w:iCs/>
          <w:sz w:val="24"/>
          <w:szCs w:val="24"/>
        </w:rPr>
        <w:t>dC</w:t>
      </w:r>
      <w:r w:rsidRPr="001A13EC">
        <w:rPr>
          <w:rFonts w:ascii="Times New Roman" w:hAnsi="Times New Roman" w:cs="Times New Roman"/>
          <w:sz w:val="24"/>
          <w:szCs w:val="24"/>
          <w:vertAlign w:val="subscript"/>
        </w:rPr>
        <w:t>11</w:t>
      </w:r>
      <w:r w:rsidRPr="001A13EC">
        <w:rPr>
          <w:rFonts w:ascii="Times New Roman" w:hAnsi="Times New Roman" w:cs="Times New Roman"/>
          <w:sz w:val="24"/>
          <w:szCs w:val="24"/>
        </w:rPr>
        <w:t>/</w:t>
      </w:r>
      <w:proofErr w:type="spellStart"/>
      <w:r w:rsidRPr="001A13EC">
        <w:rPr>
          <w:rFonts w:ascii="Times New Roman" w:hAnsi="Times New Roman" w:cs="Times New Roman"/>
          <w:i/>
          <w:iCs/>
          <w:sz w:val="24"/>
          <w:szCs w:val="24"/>
        </w:rPr>
        <w:t>dP</w:t>
      </w:r>
      <w:proofErr w:type="spellEnd"/>
      <w:r w:rsidRPr="001A13EC">
        <w:rPr>
          <w:rFonts w:ascii="Times New Roman" w:hAnsi="Times New Roman" w:cs="Times New Roman"/>
          <w:sz w:val="24"/>
          <w:szCs w:val="24"/>
        </w:rPr>
        <w:t xml:space="preserve"> = 4.335, </w:t>
      </w:r>
      <w:r w:rsidRPr="001A13EC">
        <w:rPr>
          <w:rFonts w:ascii="Times New Roman" w:hAnsi="Times New Roman" w:cs="Times New Roman"/>
          <w:i/>
          <w:iCs/>
          <w:sz w:val="24"/>
          <w:szCs w:val="24"/>
        </w:rPr>
        <w:t>dC</w:t>
      </w:r>
      <w:r w:rsidRPr="001A13EC">
        <w:rPr>
          <w:rFonts w:ascii="Times New Roman" w:hAnsi="Times New Roman" w:cs="Times New Roman"/>
          <w:sz w:val="24"/>
          <w:szCs w:val="24"/>
          <w:vertAlign w:val="subscript"/>
        </w:rPr>
        <w:t>12</w:t>
      </w:r>
      <w:r w:rsidRPr="001A13EC">
        <w:rPr>
          <w:rFonts w:ascii="Times New Roman" w:hAnsi="Times New Roman" w:cs="Times New Roman"/>
          <w:sz w:val="24"/>
          <w:szCs w:val="24"/>
        </w:rPr>
        <w:t>/</w:t>
      </w:r>
      <w:proofErr w:type="spellStart"/>
      <w:r w:rsidRPr="001A13EC">
        <w:rPr>
          <w:rFonts w:ascii="Times New Roman" w:hAnsi="Times New Roman" w:cs="Times New Roman"/>
          <w:i/>
          <w:iCs/>
          <w:sz w:val="24"/>
          <w:szCs w:val="24"/>
        </w:rPr>
        <w:t>dP</w:t>
      </w:r>
      <w:proofErr w:type="spellEnd"/>
      <w:r w:rsidRPr="001A13EC">
        <w:rPr>
          <w:rFonts w:ascii="Times New Roman" w:hAnsi="Times New Roman" w:cs="Times New Roman"/>
          <w:sz w:val="24"/>
          <w:szCs w:val="24"/>
        </w:rPr>
        <w:t xml:space="preserve"> = 3.6015, </w:t>
      </w:r>
      <w:r w:rsidRPr="001A13EC">
        <w:rPr>
          <w:rFonts w:ascii="Times New Roman" w:hAnsi="Times New Roman" w:cs="Times New Roman"/>
          <w:i/>
          <w:iCs/>
          <w:sz w:val="24"/>
          <w:szCs w:val="24"/>
        </w:rPr>
        <w:t>dC</w:t>
      </w:r>
      <w:r w:rsidRPr="001A13EC">
        <w:rPr>
          <w:rFonts w:ascii="Times New Roman" w:hAnsi="Times New Roman" w:cs="Times New Roman"/>
          <w:sz w:val="24"/>
          <w:szCs w:val="24"/>
          <w:vertAlign w:val="subscript"/>
        </w:rPr>
        <w:t>44</w:t>
      </w:r>
      <w:r w:rsidRPr="001A13EC">
        <w:rPr>
          <w:rFonts w:ascii="Times New Roman" w:hAnsi="Times New Roman" w:cs="Times New Roman"/>
          <w:sz w:val="24"/>
          <w:szCs w:val="24"/>
        </w:rPr>
        <w:t>/</w:t>
      </w:r>
      <w:proofErr w:type="spellStart"/>
      <w:r w:rsidRPr="001A13EC">
        <w:rPr>
          <w:rFonts w:ascii="Times New Roman" w:hAnsi="Times New Roman" w:cs="Times New Roman"/>
          <w:i/>
          <w:iCs/>
          <w:sz w:val="24"/>
          <w:szCs w:val="24"/>
        </w:rPr>
        <w:t>dP</w:t>
      </w:r>
      <w:proofErr w:type="spellEnd"/>
      <w:r w:rsidRPr="001A13EC">
        <w:rPr>
          <w:rFonts w:ascii="Times New Roman" w:hAnsi="Times New Roman" w:cs="Times New Roman"/>
          <w:sz w:val="24"/>
          <w:szCs w:val="24"/>
        </w:rPr>
        <w:t xml:space="preserve"> = 1.2782.  The α term is a correction factor in the range of 0.5 - 1 that determines the stress of the sample. We applied the most conservative lattice parameter correction with α = 1, such that the equation for the hydrostatic lattice parameter, </w:t>
      </w:r>
      <w:r w:rsidRPr="001A13EC">
        <w:rPr>
          <w:rFonts w:ascii="Times New Roman" w:hAnsi="Times New Roman" w:cs="Times New Roman"/>
          <w:i/>
          <w:iCs/>
          <w:sz w:val="24"/>
          <w:szCs w:val="24"/>
        </w:rPr>
        <w:t>a</w:t>
      </w:r>
      <w:r w:rsidRPr="001A13EC">
        <w:rPr>
          <w:rFonts w:ascii="Times New Roman" w:hAnsi="Times New Roman" w:cs="Times New Roman"/>
          <w:i/>
          <w:iCs/>
          <w:sz w:val="24"/>
          <w:szCs w:val="24"/>
          <w:vertAlign w:val="subscript"/>
        </w:rPr>
        <w:t>p</w:t>
      </w:r>
      <w:r w:rsidRPr="001A13EC">
        <w:rPr>
          <w:rFonts w:ascii="Times New Roman" w:hAnsi="Times New Roman" w:cs="Times New Roman"/>
          <w:sz w:val="24"/>
          <w:szCs w:val="24"/>
        </w:rPr>
        <w:t xml:space="preserve"> becomes:</w:t>
      </w:r>
    </w:p>
    <w:p w14:paraId="3F00BBFF" w14:textId="77777777" w:rsidR="00FB44CF" w:rsidRPr="001A13EC" w:rsidRDefault="00FB44CF" w:rsidP="00FB44CF">
      <w:pPr>
        <w:pStyle w:val="ListParagraph"/>
        <w:numPr>
          <w:ilvl w:val="0"/>
          <w:numId w:val="7"/>
        </w:numPr>
        <w:spacing w:before="240"/>
        <w:jc w:val="both"/>
        <w:rPr>
          <w:rFonts w:ascii="Times New Roman" w:hAnsi="Times New Roman" w:cs="Times New Roman"/>
          <w:i/>
          <w:iCs/>
          <w:sz w:val="24"/>
          <w:szCs w:val="24"/>
        </w:rPr>
      </w:pPr>
      <w:r w:rsidRPr="001A13EC">
        <w:rPr>
          <w:rFonts w:ascii="Times New Roman" w:hAnsi="Times New Roman" w:cs="Times New Roman"/>
          <w:i/>
          <w:iCs/>
          <w:sz w:val="24"/>
          <w:szCs w:val="24"/>
        </w:rPr>
        <w:t>a</w:t>
      </w:r>
      <w:r w:rsidRPr="001A13EC">
        <w:rPr>
          <w:rFonts w:ascii="Times New Roman" w:hAnsi="Times New Roman" w:cs="Times New Roman"/>
          <w:sz w:val="24"/>
          <w:szCs w:val="24"/>
          <w:vertAlign w:val="subscript"/>
        </w:rPr>
        <w:t>p</w:t>
      </w:r>
      <w:r w:rsidRPr="001A13EC">
        <w:rPr>
          <w:rFonts w:ascii="Times New Roman" w:hAnsi="Times New Roman" w:cs="Times New Roman"/>
          <w:sz w:val="24"/>
          <w:szCs w:val="24"/>
        </w:rPr>
        <w:t xml:space="preserve"> = </w:t>
      </w:r>
      <w:proofErr w:type="spellStart"/>
      <w:r w:rsidRPr="001A13EC">
        <w:rPr>
          <w:rFonts w:ascii="Times New Roman" w:hAnsi="Times New Roman" w:cs="Times New Roman"/>
          <w:i/>
          <w:iCs/>
          <w:sz w:val="24"/>
          <w:szCs w:val="24"/>
        </w:rPr>
        <w:t>a</w:t>
      </w:r>
      <w:r w:rsidRPr="001A13EC">
        <w:rPr>
          <w:rFonts w:ascii="Times New Roman" w:hAnsi="Times New Roman" w:cs="Times New Roman"/>
          <w:i/>
          <w:iCs/>
          <w:sz w:val="24"/>
          <w:szCs w:val="24"/>
          <w:vertAlign w:val="subscript"/>
        </w:rPr>
        <w:t>hkl</w:t>
      </w:r>
      <w:proofErr w:type="spellEnd"/>
      <w:r w:rsidRPr="001A13EC">
        <w:rPr>
          <w:rFonts w:ascii="Times New Roman" w:hAnsi="Times New Roman" w:cs="Times New Roman"/>
          <w:i/>
          <w:iCs/>
          <w:sz w:val="24"/>
          <w:szCs w:val="24"/>
        </w:rPr>
        <w:t xml:space="preserve"> </w:t>
      </w:r>
      <w:r w:rsidRPr="001A13EC">
        <w:rPr>
          <w:rFonts w:ascii="Times New Roman" w:hAnsi="Times New Roman" w:cs="Times New Roman"/>
          <w:sz w:val="24"/>
          <w:szCs w:val="24"/>
        </w:rPr>
        <w:t>/ {1 + (</w:t>
      </w:r>
      <w:r w:rsidRPr="001A13EC">
        <w:rPr>
          <w:rFonts w:ascii="Times New Roman" w:hAnsi="Times New Roman" w:cs="Times New Roman"/>
          <w:i/>
          <w:iCs/>
          <w:sz w:val="24"/>
          <w:szCs w:val="24"/>
        </w:rPr>
        <w:t>t</w:t>
      </w:r>
      <w:r w:rsidRPr="001A13EC">
        <w:rPr>
          <w:rFonts w:ascii="Times New Roman" w:hAnsi="Times New Roman" w:cs="Times New Roman"/>
          <w:sz w:val="24"/>
          <w:szCs w:val="24"/>
        </w:rPr>
        <w:t>/</w:t>
      </w:r>
      <w:proofErr w:type="gramStart"/>
      <w:r w:rsidRPr="001A13EC">
        <w:rPr>
          <w:rFonts w:ascii="Times New Roman" w:hAnsi="Times New Roman" w:cs="Times New Roman"/>
          <w:sz w:val="24"/>
          <w:szCs w:val="24"/>
        </w:rPr>
        <w:t>3)(</w:t>
      </w:r>
      <w:proofErr w:type="gramEnd"/>
      <w:r w:rsidRPr="001A13EC">
        <w:rPr>
          <w:rFonts w:ascii="Times New Roman" w:hAnsi="Times New Roman" w:cs="Times New Roman"/>
          <w:sz w:val="24"/>
          <w:szCs w:val="24"/>
        </w:rPr>
        <w:t>1 – 3sin</w:t>
      </w:r>
      <w:r w:rsidRPr="001A13EC">
        <w:rPr>
          <w:rFonts w:ascii="Times New Roman" w:hAnsi="Times New Roman" w:cs="Times New Roman"/>
          <w:sz w:val="24"/>
          <w:szCs w:val="24"/>
          <w:vertAlign w:val="superscript"/>
        </w:rPr>
        <w:t>2</w:t>
      </w:r>
      <w:r w:rsidRPr="001A13EC">
        <w:rPr>
          <w:rFonts w:ascii="Times New Roman" w:hAnsi="Times New Roman" w:cs="Times New Roman"/>
          <w:i/>
          <w:iCs/>
          <w:sz w:val="24"/>
          <w:szCs w:val="24"/>
        </w:rPr>
        <w:t>θ</w:t>
      </w:r>
      <w:r w:rsidRPr="001A13EC">
        <w:rPr>
          <w:rFonts w:ascii="Times New Roman" w:hAnsi="Times New Roman" w:cs="Times New Roman"/>
          <w:sz w:val="24"/>
          <w:szCs w:val="24"/>
        </w:rPr>
        <w:t>)[</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11</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S</w:t>
      </w:r>
      <w:r w:rsidRPr="001A13EC">
        <w:rPr>
          <w:rFonts w:ascii="Times New Roman" w:hAnsi="Times New Roman" w:cs="Times New Roman"/>
          <w:sz w:val="24"/>
          <w:szCs w:val="24"/>
          <w:vertAlign w:val="subscript"/>
        </w:rPr>
        <w:t>12</w:t>
      </w:r>
      <w:r w:rsidRPr="001A13EC">
        <w:rPr>
          <w:rFonts w:ascii="Times New Roman" w:hAnsi="Times New Roman" w:cs="Times New Roman"/>
          <w:sz w:val="24"/>
          <w:szCs w:val="24"/>
        </w:rPr>
        <w:t xml:space="preserve"> – 3</w:t>
      </w:r>
      <w:r w:rsidRPr="001A13EC">
        <w:rPr>
          <w:rFonts w:ascii="Times New Roman" w:hAnsi="Times New Roman" w:cs="Times New Roman"/>
          <w:i/>
          <w:iCs/>
          <w:sz w:val="24"/>
          <w:szCs w:val="24"/>
        </w:rPr>
        <w:t>S</w:t>
      </w:r>
      <w:r w:rsidRPr="001A13EC">
        <w:rPr>
          <w:rFonts w:ascii="Times New Roman" w:hAnsi="Times New Roman" w:cs="Times New Roman"/>
          <w:sz w:val="24"/>
          <w:szCs w:val="24"/>
        </w:rPr>
        <w:t xml:space="preserve"> </w:t>
      </w:r>
      <w:proofErr w:type="spellStart"/>
      <w:r w:rsidRPr="001A13EC">
        <w:rPr>
          <w:rFonts w:ascii="Times New Roman" w:hAnsi="Times New Roman" w:cs="Times New Roman"/>
          <w:sz w:val="24"/>
          <w:szCs w:val="24"/>
        </w:rPr>
        <w:t>Γ</w:t>
      </w:r>
      <w:r w:rsidRPr="001A13EC">
        <w:rPr>
          <w:rFonts w:ascii="Times New Roman" w:hAnsi="Times New Roman" w:cs="Times New Roman"/>
          <w:i/>
          <w:iCs/>
          <w:sz w:val="24"/>
          <w:szCs w:val="24"/>
          <w:vertAlign w:val="subscript"/>
        </w:rPr>
        <w:t>hkl</w:t>
      </w:r>
      <w:proofErr w:type="spellEnd"/>
      <w:r w:rsidRPr="001A13EC">
        <w:rPr>
          <w:rFonts w:ascii="Times New Roman" w:hAnsi="Times New Roman" w:cs="Times New Roman"/>
          <w:sz w:val="24"/>
          <w:szCs w:val="24"/>
        </w:rPr>
        <w:t>]}.</w:t>
      </w:r>
    </w:p>
    <w:p w14:paraId="1A390E04" w14:textId="3B28B66B" w:rsidR="00FB44CF" w:rsidRPr="001A13EC" w:rsidRDefault="00FB44CF" w:rsidP="00FB44CF">
      <w:pPr>
        <w:spacing w:before="240"/>
        <w:jc w:val="both"/>
        <w:rPr>
          <w:rFonts w:ascii="Times New Roman" w:hAnsi="Times New Roman" w:cs="Times New Roman"/>
          <w:sz w:val="24"/>
          <w:szCs w:val="24"/>
        </w:rPr>
      </w:pPr>
      <w:r w:rsidRPr="001A13EC">
        <w:rPr>
          <w:rFonts w:ascii="Times New Roman" w:hAnsi="Times New Roman" w:cs="Times New Roman"/>
          <w:sz w:val="24"/>
          <w:szCs w:val="24"/>
        </w:rPr>
        <w:t xml:space="preserve">The final variable that needs to be determined in this equation is </w:t>
      </w:r>
      <w:r w:rsidRPr="001A13EC">
        <w:rPr>
          <w:rFonts w:ascii="Times New Roman" w:hAnsi="Times New Roman" w:cs="Times New Roman"/>
          <w:i/>
          <w:iCs/>
          <w:sz w:val="24"/>
          <w:szCs w:val="24"/>
        </w:rPr>
        <w:t>t</w:t>
      </w:r>
      <w:r w:rsidRPr="001A13EC">
        <w:rPr>
          <w:rFonts w:ascii="Times New Roman" w:hAnsi="Times New Roman" w:cs="Times New Roman"/>
          <w:sz w:val="24"/>
          <w:szCs w:val="24"/>
        </w:rPr>
        <w:t xml:space="preserve">— the uniaxial stress defined as the difference in stress experienced by the sample in the radial and axial directions. Positive uniaxial stress values represent higher stress along the axial direction. The uniaxial stress can be calculated at every pressure point by finding the slope, </w:t>
      </w: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1</w:t>
      </w:r>
      <w:r w:rsidRPr="001A13EC">
        <w:rPr>
          <w:rFonts w:ascii="Times New Roman" w:hAnsi="Times New Roman" w:cs="Times New Roman"/>
          <w:sz w:val="24"/>
          <w:szCs w:val="24"/>
        </w:rPr>
        <w:t xml:space="preserve">, and intercept, </w:t>
      </w: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0</w:t>
      </w:r>
      <w:r w:rsidRPr="001A13EC">
        <w:rPr>
          <w:rFonts w:ascii="Times New Roman" w:hAnsi="Times New Roman" w:cs="Times New Roman"/>
          <w:sz w:val="24"/>
          <w:szCs w:val="24"/>
        </w:rPr>
        <w:t xml:space="preserve">, to equation (1), and solving for </w:t>
      </w:r>
      <w:r w:rsidRPr="001A13EC">
        <w:rPr>
          <w:rFonts w:ascii="Times New Roman" w:hAnsi="Times New Roman" w:cs="Times New Roman"/>
          <w:i/>
          <w:iCs/>
          <w:sz w:val="24"/>
          <w:szCs w:val="24"/>
        </w:rPr>
        <w:t>t</w:t>
      </w:r>
      <w:r w:rsidRPr="001A13EC">
        <w:rPr>
          <w:rFonts w:ascii="Times New Roman" w:hAnsi="Times New Roman" w:cs="Times New Roman"/>
          <w:sz w:val="24"/>
          <w:szCs w:val="24"/>
        </w:rPr>
        <w:t xml:space="preserve"> using equation (3). Previous studies</w:t>
      </w:r>
      <w:r w:rsidRPr="001A13EC">
        <w:rPr>
          <w:rFonts w:ascii="Times New Roman" w:hAnsi="Times New Roman" w:cs="Times New Roman"/>
          <w:sz w:val="24"/>
          <w:szCs w:val="24"/>
          <w:vertAlign w:val="superscript"/>
        </w:rPr>
        <w:t xml:space="preserve"> </w:t>
      </w:r>
      <w:r w:rsidRPr="001A13EC">
        <w:rPr>
          <w:rFonts w:ascii="Times New Roman" w:hAnsi="Times New Roman" w:cs="Times New Roman"/>
          <w:sz w:val="24"/>
          <w:szCs w:val="24"/>
        </w:rPr>
        <w:t>establishing</w:t>
      </w:r>
      <w:r w:rsidR="00D07873" w:rsidRPr="001A13EC">
        <w:rPr>
          <w:rFonts w:ascii="Times New Roman" w:hAnsi="Times New Roman" w:cs="Times New Roman"/>
          <w:sz w:val="24"/>
          <w:szCs w:val="24"/>
          <w:vertAlign w:val="superscript"/>
        </w:rPr>
        <w:t>1</w:t>
      </w:r>
      <w:r w:rsidRPr="001A13EC">
        <w:rPr>
          <w:rFonts w:ascii="Times New Roman" w:hAnsi="Times New Roman" w:cs="Times New Roman"/>
          <w:sz w:val="24"/>
          <w:szCs w:val="24"/>
        </w:rPr>
        <w:t xml:space="preserve"> and applying</w:t>
      </w:r>
      <w:r w:rsidR="00D07873" w:rsidRPr="001A13EC">
        <w:rPr>
          <w:rFonts w:ascii="Times New Roman" w:hAnsi="Times New Roman" w:cs="Times New Roman"/>
          <w:sz w:val="24"/>
          <w:szCs w:val="24"/>
          <w:vertAlign w:val="superscript"/>
        </w:rPr>
        <w:t>3</w:t>
      </w:r>
      <w:r w:rsidRPr="001A13EC">
        <w:rPr>
          <w:rFonts w:ascii="Times New Roman" w:hAnsi="Times New Roman" w:cs="Times New Roman"/>
          <w:sz w:val="24"/>
          <w:szCs w:val="24"/>
        </w:rPr>
        <w:t xml:space="preserve"> this model </w:t>
      </w:r>
      <w:proofErr w:type="gramStart"/>
      <w:r w:rsidRPr="001A13EC">
        <w:rPr>
          <w:rFonts w:ascii="Times New Roman" w:hAnsi="Times New Roman" w:cs="Times New Roman"/>
          <w:sz w:val="24"/>
          <w:szCs w:val="24"/>
        </w:rPr>
        <w:t>have</w:t>
      </w:r>
      <w:proofErr w:type="gramEnd"/>
      <w:r w:rsidRPr="001A13EC">
        <w:rPr>
          <w:rFonts w:ascii="Times New Roman" w:hAnsi="Times New Roman" w:cs="Times New Roman"/>
          <w:sz w:val="24"/>
          <w:szCs w:val="24"/>
        </w:rPr>
        <w:t xml:space="preserve"> approximated that </w:t>
      </w: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0</w:t>
      </w:r>
      <w:r w:rsidRPr="001A13EC">
        <w:rPr>
          <w:rFonts w:ascii="Times New Roman" w:hAnsi="Times New Roman" w:cs="Times New Roman"/>
          <w:sz w:val="24"/>
          <w:szCs w:val="24"/>
        </w:rPr>
        <w:t xml:space="preserve"> ~ </w:t>
      </w:r>
      <w:r w:rsidRPr="001A13EC">
        <w:rPr>
          <w:rFonts w:ascii="Times New Roman" w:hAnsi="Times New Roman" w:cs="Times New Roman"/>
          <w:i/>
          <w:iCs/>
          <w:sz w:val="24"/>
          <w:szCs w:val="24"/>
        </w:rPr>
        <w:t>a</w:t>
      </w:r>
      <w:r w:rsidRPr="001A13EC">
        <w:rPr>
          <w:rFonts w:ascii="Times New Roman" w:hAnsi="Times New Roman" w:cs="Times New Roman"/>
          <w:sz w:val="24"/>
          <w:szCs w:val="24"/>
          <w:vertAlign w:val="subscript"/>
        </w:rPr>
        <w:t>p</w:t>
      </w:r>
      <w:r w:rsidRPr="001A13EC">
        <w:rPr>
          <w:rFonts w:ascii="Times New Roman" w:hAnsi="Times New Roman" w:cs="Times New Roman"/>
          <w:sz w:val="24"/>
          <w:szCs w:val="24"/>
        </w:rPr>
        <w:t xml:space="preserve"> for the </w:t>
      </w:r>
      <w:r w:rsidRPr="001A13EC">
        <w:rPr>
          <w:rFonts w:ascii="Times New Roman" w:hAnsi="Times New Roman" w:cs="Times New Roman"/>
          <w:i/>
          <w:iCs/>
          <w:sz w:val="24"/>
          <w:szCs w:val="24"/>
        </w:rPr>
        <w:t>t</w:t>
      </w:r>
      <w:r w:rsidRPr="001A13EC">
        <w:rPr>
          <w:rFonts w:ascii="Times New Roman" w:hAnsi="Times New Roman" w:cs="Times New Roman"/>
          <w:sz w:val="24"/>
          <w:szCs w:val="24"/>
        </w:rPr>
        <w:t xml:space="preserve"> calculation, such that with α = 1, </w:t>
      </w:r>
      <w:r w:rsidRPr="001A13EC">
        <w:rPr>
          <w:rFonts w:ascii="Times New Roman" w:hAnsi="Times New Roman" w:cs="Times New Roman"/>
          <w:i/>
          <w:iCs/>
          <w:sz w:val="24"/>
          <w:szCs w:val="24"/>
        </w:rPr>
        <w:t>t</w:t>
      </w:r>
      <w:r w:rsidRPr="001A13EC">
        <w:rPr>
          <w:rFonts w:ascii="Times New Roman" w:hAnsi="Times New Roman" w:cs="Times New Roman"/>
          <w:sz w:val="24"/>
          <w:szCs w:val="24"/>
        </w:rPr>
        <w:t xml:space="preserve"> can be approximated as </w:t>
      </w:r>
    </w:p>
    <w:p w14:paraId="19DB63E8" w14:textId="77777777" w:rsidR="00FB44CF" w:rsidRPr="001A13EC" w:rsidRDefault="00FB44CF" w:rsidP="00FB44CF">
      <w:pPr>
        <w:pStyle w:val="ListParagraph"/>
        <w:numPr>
          <w:ilvl w:val="0"/>
          <w:numId w:val="7"/>
        </w:numPr>
        <w:spacing w:before="240"/>
        <w:jc w:val="both"/>
        <w:rPr>
          <w:rFonts w:ascii="Times New Roman" w:hAnsi="Times New Roman" w:cs="Times New Roman"/>
          <w:sz w:val="24"/>
          <w:szCs w:val="24"/>
        </w:rPr>
      </w:pPr>
      <w:r w:rsidRPr="001A13EC">
        <w:rPr>
          <w:rFonts w:ascii="Times New Roman" w:hAnsi="Times New Roman" w:cs="Times New Roman"/>
          <w:i/>
          <w:iCs/>
          <w:sz w:val="24"/>
          <w:szCs w:val="24"/>
        </w:rPr>
        <w:t>t</w:t>
      </w:r>
      <w:r w:rsidRPr="001A13EC">
        <w:rPr>
          <w:rFonts w:ascii="Times New Roman" w:hAnsi="Times New Roman" w:cs="Times New Roman"/>
          <w:sz w:val="24"/>
          <w:szCs w:val="24"/>
        </w:rPr>
        <w:t xml:space="preserve"> = -3</w:t>
      </w:r>
      <w:r w:rsidRPr="001A13EC">
        <w:rPr>
          <w:rFonts w:ascii="Times New Roman" w:hAnsi="Times New Roman" w:cs="Times New Roman"/>
          <w:i/>
          <w:iCs/>
          <w:sz w:val="24"/>
          <w:szCs w:val="24"/>
        </w:rPr>
        <w:t>M</w:t>
      </w:r>
      <w:r w:rsidRPr="001A13EC">
        <w:rPr>
          <w:rFonts w:ascii="Times New Roman" w:hAnsi="Times New Roman" w:cs="Times New Roman"/>
          <w:sz w:val="24"/>
          <w:szCs w:val="24"/>
          <w:vertAlign w:val="subscript"/>
        </w:rPr>
        <w:t>1</w:t>
      </w:r>
      <w:r w:rsidRPr="001A13EC">
        <w:rPr>
          <w:rFonts w:ascii="Times New Roman" w:hAnsi="Times New Roman" w:cs="Times New Roman"/>
          <w:sz w:val="24"/>
          <w:szCs w:val="24"/>
        </w:rPr>
        <w:t>/(</w:t>
      </w:r>
      <w:r w:rsidRPr="001A13EC">
        <w:rPr>
          <w:rFonts w:ascii="Times New Roman" w:hAnsi="Times New Roman" w:cs="Times New Roman"/>
          <w:i/>
          <w:iCs/>
          <w:sz w:val="24"/>
          <w:szCs w:val="24"/>
        </w:rPr>
        <w:t>SM</w:t>
      </w:r>
      <w:r w:rsidRPr="001A13EC">
        <w:rPr>
          <w:rFonts w:ascii="Times New Roman" w:hAnsi="Times New Roman" w:cs="Times New Roman"/>
          <w:i/>
          <w:iCs/>
          <w:sz w:val="24"/>
          <w:szCs w:val="24"/>
          <w:vertAlign w:val="subscript"/>
        </w:rPr>
        <w:t>0</w:t>
      </w:r>
      <w:r w:rsidRPr="001A13EC">
        <w:rPr>
          <w:rFonts w:ascii="Times New Roman" w:hAnsi="Times New Roman" w:cs="Times New Roman"/>
          <w:sz w:val="24"/>
          <w:szCs w:val="24"/>
        </w:rPr>
        <w:t>).</w:t>
      </w:r>
    </w:p>
    <w:p w14:paraId="2F04924E" w14:textId="10947474" w:rsidR="00FB44CF" w:rsidRPr="001A13EC" w:rsidRDefault="00FB44CF" w:rsidP="005245EF">
      <w:pPr>
        <w:jc w:val="both"/>
        <w:rPr>
          <w:rFonts w:ascii="Times New Roman" w:hAnsi="Times New Roman" w:cs="Times New Roman"/>
          <w:sz w:val="24"/>
          <w:szCs w:val="24"/>
        </w:rPr>
      </w:pPr>
      <w:r w:rsidRPr="001A13EC">
        <w:rPr>
          <w:rFonts w:ascii="Times New Roman" w:hAnsi="Times New Roman" w:cs="Times New Roman"/>
          <w:sz w:val="24"/>
          <w:szCs w:val="24"/>
        </w:rPr>
        <w:t xml:space="preserve">Figure S4 shows the </w:t>
      </w:r>
      <w:r w:rsidRPr="001A13EC">
        <w:rPr>
          <w:rFonts w:ascii="Times New Roman" w:hAnsi="Times New Roman" w:cs="Times New Roman"/>
          <w:i/>
          <w:iCs/>
          <w:sz w:val="24"/>
          <w:szCs w:val="24"/>
        </w:rPr>
        <w:t>t</w:t>
      </w:r>
      <w:r w:rsidRPr="001A13EC">
        <w:rPr>
          <w:rFonts w:ascii="Times New Roman" w:hAnsi="Times New Roman" w:cs="Times New Roman"/>
          <w:sz w:val="24"/>
          <w:szCs w:val="24"/>
        </w:rPr>
        <w:t xml:space="preserve"> values for platinum calculated for this study based on the reported d</w:t>
      </w:r>
      <w:r w:rsidRPr="001A13EC">
        <w:rPr>
          <w:rFonts w:ascii="Times New Roman" w:hAnsi="Times New Roman" w:cs="Times New Roman"/>
          <w:sz w:val="24"/>
          <w:szCs w:val="24"/>
          <w:vertAlign w:val="subscript"/>
        </w:rPr>
        <w:t>111</w:t>
      </w:r>
      <w:r w:rsidRPr="001A13EC">
        <w:rPr>
          <w:rFonts w:ascii="Times New Roman" w:hAnsi="Times New Roman" w:cs="Times New Roman"/>
          <w:sz w:val="24"/>
          <w:szCs w:val="24"/>
        </w:rPr>
        <w:t xml:space="preserve"> and d</w:t>
      </w:r>
      <w:r w:rsidRPr="001A13EC">
        <w:rPr>
          <w:rFonts w:ascii="Times New Roman" w:hAnsi="Times New Roman" w:cs="Times New Roman"/>
          <w:sz w:val="24"/>
          <w:szCs w:val="24"/>
          <w:vertAlign w:val="subscript"/>
        </w:rPr>
        <w:t>200</w:t>
      </w:r>
      <w:r w:rsidRPr="001A13EC">
        <w:rPr>
          <w:rFonts w:ascii="Times New Roman" w:hAnsi="Times New Roman" w:cs="Times New Roman"/>
          <w:sz w:val="24"/>
          <w:szCs w:val="24"/>
        </w:rPr>
        <w:t xml:space="preserve"> values.</w:t>
      </w:r>
    </w:p>
    <w:p w14:paraId="44072638" w14:textId="77777777" w:rsidR="00472494" w:rsidRPr="001A13EC" w:rsidRDefault="00472494" w:rsidP="005C3EAD">
      <w:pPr>
        <w:jc w:val="both"/>
        <w:rPr>
          <w:rFonts w:ascii="Times New Roman" w:hAnsi="Times New Roman" w:cs="Times New Roman"/>
          <w:b/>
          <w:bCs/>
          <w:sz w:val="24"/>
          <w:szCs w:val="24"/>
        </w:rPr>
      </w:pPr>
    </w:p>
    <w:p w14:paraId="21A4D007" w14:textId="77777777" w:rsidR="00472494" w:rsidRPr="001A13EC" w:rsidRDefault="00472494" w:rsidP="00FA7831">
      <w:pPr>
        <w:rPr>
          <w:rFonts w:ascii="Times New Roman" w:hAnsi="Times New Roman" w:cs="Times New Roman"/>
          <w:b/>
          <w:bCs/>
          <w:sz w:val="24"/>
          <w:szCs w:val="24"/>
        </w:rPr>
      </w:pPr>
    </w:p>
    <w:p w14:paraId="4360CC05" w14:textId="77777777" w:rsidR="00472494" w:rsidRPr="001A13EC" w:rsidRDefault="00472494" w:rsidP="00FA7831">
      <w:pPr>
        <w:rPr>
          <w:rFonts w:ascii="Times New Roman" w:hAnsi="Times New Roman" w:cs="Times New Roman"/>
          <w:b/>
          <w:bCs/>
          <w:sz w:val="24"/>
          <w:szCs w:val="24"/>
        </w:rPr>
      </w:pPr>
    </w:p>
    <w:p w14:paraId="7B07618A" w14:textId="243ABF1D" w:rsidR="00FA7831" w:rsidRPr="001A13EC" w:rsidRDefault="00480C3A" w:rsidP="00FA7831">
      <w:pPr>
        <w:rPr>
          <w:rFonts w:ascii="Times New Roman" w:hAnsi="Times New Roman" w:cs="Times New Roman"/>
          <w:b/>
          <w:bCs/>
          <w:sz w:val="24"/>
          <w:szCs w:val="24"/>
        </w:rPr>
      </w:pPr>
      <w:r w:rsidRPr="001A13EC">
        <w:rPr>
          <w:rFonts w:ascii="Times New Roman" w:hAnsi="Times New Roman" w:cs="Times New Roman"/>
          <w:b/>
          <w:bCs/>
          <w:sz w:val="24"/>
          <w:szCs w:val="24"/>
        </w:rPr>
        <w:t xml:space="preserve">Supplementary </w:t>
      </w:r>
      <w:r w:rsidR="00FA7831" w:rsidRPr="001A13EC">
        <w:rPr>
          <w:rFonts w:ascii="Times New Roman" w:hAnsi="Times New Roman" w:cs="Times New Roman"/>
          <w:b/>
          <w:bCs/>
          <w:sz w:val="24"/>
          <w:szCs w:val="24"/>
        </w:rPr>
        <w:t>text S3.</w:t>
      </w:r>
    </w:p>
    <w:p w14:paraId="4EE05B7F" w14:textId="0A7D3811" w:rsidR="00FA7831" w:rsidRPr="001A13EC" w:rsidRDefault="00FA7831" w:rsidP="00FA7831">
      <w:pPr>
        <w:rPr>
          <w:rFonts w:ascii="Times New Roman" w:hAnsi="Times New Roman" w:cs="Times New Roman"/>
          <w:b/>
          <w:bCs/>
          <w:sz w:val="24"/>
          <w:szCs w:val="24"/>
        </w:rPr>
      </w:pPr>
      <w:r w:rsidRPr="001A13EC">
        <w:rPr>
          <w:rFonts w:ascii="Times New Roman" w:hAnsi="Times New Roman" w:cs="Times New Roman"/>
          <w:b/>
          <w:bCs/>
          <w:sz w:val="24"/>
          <w:szCs w:val="24"/>
        </w:rPr>
        <w:t>Extended discussion on the use of these anvils under high pressure and high temperature conditions</w:t>
      </w:r>
    </w:p>
    <w:p w14:paraId="31F06EA7" w14:textId="77777777" w:rsidR="00FA7831" w:rsidRPr="001A13EC" w:rsidRDefault="00FA7831" w:rsidP="005C3EAD">
      <w:pPr>
        <w:ind w:firstLine="720"/>
        <w:jc w:val="both"/>
        <w:rPr>
          <w:rFonts w:ascii="Times New Roman" w:hAnsi="Times New Roman" w:cs="Times New Roman"/>
          <w:sz w:val="24"/>
          <w:szCs w:val="24"/>
        </w:rPr>
      </w:pPr>
      <w:r w:rsidRPr="001A13EC">
        <w:rPr>
          <w:rFonts w:ascii="Times New Roman" w:hAnsi="Times New Roman" w:cs="Times New Roman"/>
          <w:sz w:val="24"/>
          <w:szCs w:val="24"/>
        </w:rPr>
        <w:t>Using these anvils, we have tested 3–4-layer sample assemblies including Pt and Au embedded in MgO, SiO</w:t>
      </w:r>
      <w:r w:rsidRPr="001A13EC">
        <w:rPr>
          <w:rFonts w:ascii="Times New Roman" w:hAnsi="Times New Roman" w:cs="Times New Roman"/>
          <w:sz w:val="24"/>
          <w:szCs w:val="24"/>
          <w:vertAlign w:val="subscript"/>
        </w:rPr>
        <w:t>2</w:t>
      </w:r>
      <w:r w:rsidRPr="001A13EC">
        <w:rPr>
          <w:rFonts w:ascii="Times New Roman" w:hAnsi="Times New Roman" w:cs="Times New Roman"/>
          <w:sz w:val="24"/>
          <w:szCs w:val="24"/>
        </w:rPr>
        <w:t xml:space="preserve">, and </w:t>
      </w:r>
      <w:proofErr w:type="spellStart"/>
      <w:r w:rsidRPr="001A13EC">
        <w:rPr>
          <w:rFonts w:ascii="Times New Roman" w:hAnsi="Times New Roman" w:cs="Times New Roman"/>
          <w:sz w:val="24"/>
          <w:szCs w:val="24"/>
        </w:rPr>
        <w:t>KCl</w:t>
      </w:r>
      <w:proofErr w:type="spellEnd"/>
      <w:r w:rsidRPr="001A13EC">
        <w:rPr>
          <w:rFonts w:ascii="Times New Roman" w:hAnsi="Times New Roman" w:cs="Times New Roman"/>
          <w:sz w:val="24"/>
          <w:szCs w:val="24"/>
        </w:rPr>
        <w:t xml:space="preserve"> insulation and have conducted initial laser heating tests. The use of these transparent pressure media was insightful to the behavior of these anvils. A major challenge of toroidal experiments in general that are made obvious by the incorporation of a transparent pressure medium, is that the sample chamber consistently expands to the center of the torus at some point during the compression or during heating. During compression, it presumably occurs if the sample hole was overfilled and during heating it occurs if the thin gaskets it heated by the laser beam. Our initial heating tests suggest that short duration heating is critical to heat these very thin samples without transferring significant heat to the gasket. Future work will continue to explore the high temperature aspect of using these anvils. </w:t>
      </w:r>
    </w:p>
    <w:p w14:paraId="66D50629" w14:textId="500BB431" w:rsidR="003354DF" w:rsidRPr="001A13EC" w:rsidRDefault="00FA7831" w:rsidP="005C3EAD">
      <w:pPr>
        <w:ind w:firstLine="720"/>
        <w:jc w:val="both"/>
        <w:rPr>
          <w:rFonts w:ascii="Times New Roman" w:hAnsi="Times New Roman" w:cs="Times New Roman"/>
          <w:sz w:val="24"/>
          <w:szCs w:val="24"/>
        </w:rPr>
      </w:pPr>
      <w:r w:rsidRPr="001A13EC">
        <w:rPr>
          <w:rFonts w:ascii="Times New Roman" w:hAnsi="Times New Roman" w:cs="Times New Roman"/>
          <w:sz w:val="24"/>
          <w:szCs w:val="24"/>
        </w:rPr>
        <w:t xml:space="preserve">In general, gasket </w:t>
      </w:r>
      <w:r w:rsidR="005C3EAD" w:rsidRPr="001A13EC">
        <w:rPr>
          <w:rFonts w:ascii="Times New Roman" w:hAnsi="Times New Roman" w:cs="Times New Roman"/>
          <w:sz w:val="24"/>
          <w:szCs w:val="24"/>
        </w:rPr>
        <w:t>thinning,</w:t>
      </w:r>
      <w:r w:rsidRPr="001A13EC">
        <w:rPr>
          <w:rFonts w:ascii="Times New Roman" w:hAnsi="Times New Roman" w:cs="Times New Roman"/>
          <w:sz w:val="24"/>
          <w:szCs w:val="24"/>
        </w:rPr>
        <w:t xml:space="preserve"> and material outflow is commonly observed especially in the Stage II region of the compression where the pressure in the sample chamber is rapidly changing. With this, the diffraction intensity from the sample is greatly diminished and is exacerbated by the uniaxial strain on the crystals in the sample. In our heating tests, we did promisingly observe that samples can recrystallize grains of high intensity despite the thinness of the sample. With this, going forward, these anvils may be best used to explore high strength and high </w:t>
      </w:r>
      <w:r w:rsidRPr="001A13EC">
        <w:rPr>
          <w:rFonts w:ascii="Times New Roman" w:hAnsi="Times New Roman" w:cs="Times New Roman"/>
          <w:i/>
          <w:iCs/>
          <w:sz w:val="24"/>
          <w:szCs w:val="24"/>
        </w:rPr>
        <w:t xml:space="preserve">Z </w:t>
      </w:r>
      <w:r w:rsidRPr="001A13EC">
        <w:rPr>
          <w:rFonts w:ascii="Times New Roman" w:hAnsi="Times New Roman" w:cs="Times New Roman"/>
          <w:sz w:val="24"/>
          <w:szCs w:val="24"/>
        </w:rPr>
        <w:t xml:space="preserve">materials above 300 GPa, </w:t>
      </w:r>
      <w:r w:rsidR="00095FC8" w:rsidRPr="001A13EC">
        <w:rPr>
          <w:rFonts w:ascii="Times New Roman" w:hAnsi="Times New Roman" w:cs="Times New Roman"/>
          <w:sz w:val="24"/>
          <w:szCs w:val="24"/>
        </w:rPr>
        <w:t xml:space="preserve">as </w:t>
      </w:r>
      <w:r w:rsidRPr="001A13EC">
        <w:rPr>
          <w:rFonts w:ascii="Times New Roman" w:hAnsi="Times New Roman" w:cs="Times New Roman"/>
          <w:sz w:val="24"/>
          <w:szCs w:val="24"/>
        </w:rPr>
        <w:t xml:space="preserve">they will maintain their structure and diffraction intensity even under nonhydrostatic stress conditions. For planetary materials, it will be important to work towards gas loading samples in these toroidal anvils, or towards laser annealing at incremental pressure steps. It will be challenging, however, to do any laser annealing during the Stage II compression where the pressure in the sample chamber is rapidly increasing. In the context of data that currently exists in the high-pressure community, these anvils are not likely to provide better quality data than what exists below 300 GPa, but once at 300 GPa and entering the Stage III compression, these anvils offer opportunities to develop methods for collecting </w:t>
      </w:r>
      <w:r w:rsidRPr="001A13EC">
        <w:rPr>
          <w:rFonts w:ascii="Times New Roman" w:hAnsi="Times New Roman" w:cs="Times New Roman"/>
          <w:i/>
          <w:iCs/>
          <w:sz w:val="24"/>
          <w:szCs w:val="24"/>
        </w:rPr>
        <w:t xml:space="preserve">P-V-T </w:t>
      </w:r>
      <w:r w:rsidRPr="001A13EC">
        <w:rPr>
          <w:rFonts w:ascii="Times New Roman" w:hAnsi="Times New Roman" w:cs="Times New Roman"/>
          <w:sz w:val="24"/>
          <w:szCs w:val="24"/>
        </w:rPr>
        <w:t xml:space="preserve">data in the 300-400 GPa range. </w:t>
      </w:r>
    </w:p>
    <w:p w14:paraId="5AE77FF2" w14:textId="77777777" w:rsidR="00203CE9" w:rsidRPr="001A13EC" w:rsidRDefault="00203CE9" w:rsidP="00203CE9">
      <w:pPr>
        <w:jc w:val="both"/>
        <w:rPr>
          <w:rFonts w:ascii="Times New Roman" w:hAnsi="Times New Roman" w:cs="Times New Roman"/>
          <w:sz w:val="24"/>
          <w:szCs w:val="24"/>
        </w:rPr>
      </w:pPr>
    </w:p>
    <w:p w14:paraId="01BD11B8" w14:textId="77777777" w:rsidR="00203CE9" w:rsidRPr="001A13EC" w:rsidRDefault="00203CE9" w:rsidP="00203CE9">
      <w:pPr>
        <w:jc w:val="both"/>
        <w:rPr>
          <w:rFonts w:ascii="Times New Roman" w:hAnsi="Times New Roman" w:cs="Times New Roman"/>
          <w:sz w:val="24"/>
          <w:szCs w:val="24"/>
        </w:rPr>
      </w:pPr>
    </w:p>
    <w:p w14:paraId="18D01CA3" w14:textId="77777777" w:rsidR="00203CE9" w:rsidRPr="001A13EC" w:rsidRDefault="00203CE9" w:rsidP="00203CE9">
      <w:pPr>
        <w:jc w:val="both"/>
        <w:rPr>
          <w:rFonts w:ascii="Times New Roman" w:hAnsi="Times New Roman" w:cs="Times New Roman"/>
          <w:sz w:val="24"/>
          <w:szCs w:val="24"/>
        </w:rPr>
      </w:pPr>
    </w:p>
    <w:p w14:paraId="66CEB95E" w14:textId="77777777" w:rsidR="00203CE9" w:rsidRPr="001A13EC" w:rsidRDefault="00203CE9" w:rsidP="00203CE9">
      <w:pPr>
        <w:jc w:val="both"/>
        <w:rPr>
          <w:rFonts w:ascii="Times New Roman" w:hAnsi="Times New Roman" w:cs="Times New Roman"/>
          <w:sz w:val="24"/>
          <w:szCs w:val="24"/>
        </w:rPr>
      </w:pPr>
    </w:p>
    <w:p w14:paraId="204A9674" w14:textId="77777777" w:rsidR="00203CE9" w:rsidRPr="001A13EC" w:rsidRDefault="00203CE9" w:rsidP="00203CE9">
      <w:pPr>
        <w:jc w:val="both"/>
        <w:rPr>
          <w:rFonts w:ascii="Times New Roman" w:hAnsi="Times New Roman" w:cs="Times New Roman"/>
          <w:sz w:val="24"/>
          <w:szCs w:val="24"/>
        </w:rPr>
      </w:pPr>
    </w:p>
    <w:p w14:paraId="0BA51220" w14:textId="77777777" w:rsidR="00203CE9" w:rsidRPr="001A13EC" w:rsidRDefault="00203CE9" w:rsidP="00203CE9">
      <w:pPr>
        <w:jc w:val="both"/>
        <w:rPr>
          <w:rFonts w:ascii="Times New Roman" w:hAnsi="Times New Roman" w:cs="Times New Roman"/>
          <w:sz w:val="24"/>
          <w:szCs w:val="24"/>
        </w:rPr>
      </w:pPr>
    </w:p>
    <w:p w14:paraId="55B8CAE1" w14:textId="77777777" w:rsidR="00203CE9" w:rsidRPr="001A13EC" w:rsidRDefault="00203CE9" w:rsidP="00203CE9">
      <w:pPr>
        <w:jc w:val="both"/>
        <w:rPr>
          <w:rFonts w:ascii="Times New Roman" w:hAnsi="Times New Roman" w:cs="Times New Roman"/>
          <w:sz w:val="24"/>
          <w:szCs w:val="24"/>
        </w:rPr>
      </w:pPr>
    </w:p>
    <w:p w14:paraId="6DA6496A" w14:textId="4AAE76C1" w:rsidR="00203CE9" w:rsidRPr="001A13EC" w:rsidRDefault="00203CE9" w:rsidP="005245EF">
      <w:pPr>
        <w:spacing w:before="240"/>
        <w:jc w:val="both"/>
        <w:rPr>
          <w:rFonts w:ascii="Times New Roman" w:hAnsi="Times New Roman" w:cs="Times New Roman"/>
          <w:sz w:val="24"/>
          <w:szCs w:val="24"/>
        </w:rPr>
      </w:pPr>
      <w:r w:rsidRPr="001A13EC">
        <w:rPr>
          <w:rFonts w:ascii="Times New Roman" w:hAnsi="Times New Roman" w:cs="Times New Roman"/>
          <w:sz w:val="24"/>
          <w:szCs w:val="24"/>
        </w:rPr>
        <w:t xml:space="preserve"> </w:t>
      </w:r>
    </w:p>
    <w:p w14:paraId="2E8C3AA4" w14:textId="77777777" w:rsidR="00DE7000" w:rsidRPr="001A13EC" w:rsidRDefault="00DE7000" w:rsidP="00DE7000">
      <w:pPr>
        <w:rPr>
          <w:rFonts w:ascii="Times New Roman" w:hAnsi="Times New Roman" w:cs="Times New Roman"/>
          <w:sz w:val="24"/>
          <w:szCs w:val="24"/>
        </w:rPr>
      </w:pPr>
    </w:p>
    <w:p w14:paraId="6F66C69D" w14:textId="77777777" w:rsidR="00DE7000" w:rsidRPr="001A13EC" w:rsidRDefault="00DE7000" w:rsidP="00DE7000">
      <w:pPr>
        <w:rPr>
          <w:rFonts w:ascii="Times New Roman" w:hAnsi="Times New Roman" w:cs="Times New Roman"/>
          <w:sz w:val="24"/>
          <w:szCs w:val="24"/>
        </w:rPr>
      </w:pPr>
      <w:r w:rsidRPr="001A13EC">
        <w:rPr>
          <w:rFonts w:ascii="Times New Roman" w:hAnsi="Times New Roman" w:cs="Times New Roman"/>
          <w:noProof/>
          <w:sz w:val="24"/>
          <w:szCs w:val="24"/>
        </w:rPr>
        <w:drawing>
          <wp:inline distT="0" distB="0" distL="0" distR="0" wp14:anchorId="74478249" wp14:editId="765E1C42">
            <wp:extent cx="5943600" cy="3814445"/>
            <wp:effectExtent l="0" t="0" r="0" b="0"/>
            <wp:docPr id="1410401894" name="Picture 141040189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545998" name="Picture 1" descr="Diagram&#10;&#10;Description automatically generated"/>
                    <pic:cNvPicPr/>
                  </pic:nvPicPr>
                  <pic:blipFill>
                    <a:blip r:embed="rId9"/>
                    <a:stretch>
                      <a:fillRect/>
                    </a:stretch>
                  </pic:blipFill>
                  <pic:spPr>
                    <a:xfrm>
                      <a:off x="0" y="0"/>
                      <a:ext cx="5943600" cy="3814445"/>
                    </a:xfrm>
                    <a:prstGeom prst="rect">
                      <a:avLst/>
                    </a:prstGeom>
                  </pic:spPr>
                </pic:pic>
              </a:graphicData>
            </a:graphic>
          </wp:inline>
        </w:drawing>
      </w:r>
    </w:p>
    <w:p w14:paraId="54DE6EA5" w14:textId="6C0C9616" w:rsidR="00DE7000" w:rsidRPr="001A13EC" w:rsidRDefault="00DE7000" w:rsidP="00DE7000">
      <w:pPr>
        <w:jc w:val="both"/>
        <w:rPr>
          <w:rFonts w:asciiTheme="majorHAnsi" w:hAnsiTheme="majorHAnsi" w:cstheme="majorHAnsi"/>
          <w:sz w:val="24"/>
          <w:szCs w:val="24"/>
        </w:rPr>
      </w:pPr>
      <w:r w:rsidRPr="001A13EC">
        <w:rPr>
          <w:rFonts w:asciiTheme="majorHAnsi" w:hAnsiTheme="majorHAnsi" w:cstheme="majorHAnsi"/>
          <w:b/>
          <w:bCs/>
          <w:sz w:val="24"/>
          <w:szCs w:val="24"/>
        </w:rPr>
        <w:t>Figure S1.</w:t>
      </w:r>
      <w:r w:rsidRPr="001A13EC">
        <w:rPr>
          <w:rFonts w:asciiTheme="majorHAnsi" w:hAnsiTheme="majorHAnsi" w:cstheme="majorHAnsi"/>
          <w:sz w:val="24"/>
          <w:szCs w:val="24"/>
        </w:rPr>
        <w:t xml:space="preserve"> a) General schematic of variables adjusted in the milled toroidal anvil shapes tested in this study. To enhance the performance of the toroidal anvils and achieve increasingly higher pressures, the culet diameter (</w:t>
      </w:r>
      <w:r w:rsidRPr="001A13EC">
        <w:rPr>
          <w:rFonts w:asciiTheme="majorHAnsi" w:hAnsiTheme="majorHAnsi" w:cstheme="majorHAnsi"/>
          <w:i/>
          <w:iCs/>
          <w:sz w:val="24"/>
          <w:szCs w:val="24"/>
        </w:rPr>
        <w:t>c</w:t>
      </w:r>
      <w:r w:rsidRPr="001A13EC">
        <w:rPr>
          <w:rFonts w:asciiTheme="majorHAnsi" w:hAnsiTheme="majorHAnsi" w:cstheme="majorHAnsi"/>
          <w:sz w:val="24"/>
          <w:szCs w:val="24"/>
        </w:rPr>
        <w:t>), bevel diameter (</w:t>
      </w:r>
      <w:r w:rsidRPr="001A13EC">
        <w:rPr>
          <w:rFonts w:asciiTheme="majorHAnsi" w:hAnsiTheme="majorHAnsi" w:cstheme="majorHAnsi"/>
          <w:i/>
          <w:iCs/>
          <w:sz w:val="24"/>
          <w:szCs w:val="24"/>
        </w:rPr>
        <w:t>b</w:t>
      </w:r>
      <w:r w:rsidRPr="001A13EC">
        <w:rPr>
          <w:rFonts w:asciiTheme="majorHAnsi" w:hAnsiTheme="majorHAnsi" w:cstheme="majorHAnsi"/>
          <w:sz w:val="24"/>
          <w:szCs w:val="24"/>
        </w:rPr>
        <w:t>), torus depth (</w:t>
      </w:r>
      <w:r w:rsidRPr="001A13EC">
        <w:rPr>
          <w:rFonts w:asciiTheme="majorHAnsi" w:hAnsiTheme="majorHAnsi" w:cstheme="majorHAnsi"/>
          <w:i/>
          <w:iCs/>
          <w:sz w:val="24"/>
          <w:szCs w:val="24"/>
        </w:rPr>
        <w:t>t</w:t>
      </w:r>
      <w:r w:rsidRPr="001A13EC">
        <w:rPr>
          <w:rFonts w:asciiTheme="majorHAnsi" w:hAnsiTheme="majorHAnsi" w:cstheme="majorHAnsi"/>
          <w:sz w:val="24"/>
          <w:szCs w:val="24"/>
        </w:rPr>
        <w:t>), and shoulder depth (</w:t>
      </w:r>
      <w:r w:rsidRPr="001A13EC">
        <w:rPr>
          <w:rFonts w:asciiTheme="majorHAnsi" w:hAnsiTheme="majorHAnsi" w:cstheme="majorHAnsi"/>
          <w:i/>
          <w:iCs/>
          <w:sz w:val="24"/>
          <w:szCs w:val="24"/>
        </w:rPr>
        <w:t>s</w:t>
      </w:r>
      <w:r w:rsidRPr="001A13EC">
        <w:rPr>
          <w:rFonts w:asciiTheme="majorHAnsi" w:hAnsiTheme="majorHAnsi" w:cstheme="majorHAnsi"/>
          <w:sz w:val="24"/>
          <w:szCs w:val="24"/>
        </w:rPr>
        <w:t xml:space="preserve">) were adjusted in shapes 1, 2 and 3 (b-d). e) Example of the toroidal anvil shape 3 milled with the focused ion beam. Since the milling region measures 250 x 250 µm and the starting anvils are 200 µm in diameter, the outer region of the shoulder exhibits a more rapid gradient where the bitmap is milling on the diamond pavilion. The outer sharp lip of the anvils is an artifact of </w:t>
      </w:r>
      <w:r w:rsidR="00974EFE" w:rsidRPr="001A13EC">
        <w:rPr>
          <w:rFonts w:asciiTheme="majorHAnsi" w:hAnsiTheme="majorHAnsi" w:cstheme="majorHAnsi"/>
          <w:sz w:val="24"/>
          <w:szCs w:val="24"/>
        </w:rPr>
        <w:t>the differing slopes between the anvil pavilion and bitmap</w:t>
      </w:r>
      <w:r w:rsidRPr="001A13EC">
        <w:rPr>
          <w:rFonts w:asciiTheme="majorHAnsi" w:hAnsiTheme="majorHAnsi" w:cstheme="majorHAnsi"/>
          <w:sz w:val="24"/>
          <w:szCs w:val="24"/>
        </w:rPr>
        <w:t xml:space="preserve">, but this was not observed to be the cause of diamond failure in any experiment, as shown in the absorption scans in Figure </w:t>
      </w:r>
      <w:r w:rsidR="0074777A" w:rsidRPr="001A13EC">
        <w:rPr>
          <w:rFonts w:asciiTheme="majorHAnsi" w:hAnsiTheme="majorHAnsi" w:cstheme="majorHAnsi"/>
          <w:sz w:val="24"/>
          <w:szCs w:val="24"/>
        </w:rPr>
        <w:t>1 and Figure S2.</w:t>
      </w:r>
      <w:r w:rsidR="0056087E" w:rsidRPr="001A13EC">
        <w:rPr>
          <w:rFonts w:asciiTheme="majorHAnsi" w:hAnsiTheme="majorHAnsi" w:cstheme="majorHAnsi"/>
          <w:sz w:val="24"/>
          <w:szCs w:val="24"/>
        </w:rPr>
        <w:t xml:space="preserve"> The stepped shoulder added to Shapes 2 and 3 </w:t>
      </w:r>
      <w:r w:rsidR="009C1433" w:rsidRPr="001A13EC">
        <w:rPr>
          <w:rFonts w:asciiTheme="majorHAnsi" w:hAnsiTheme="majorHAnsi" w:cstheme="majorHAnsi"/>
          <w:sz w:val="24"/>
          <w:szCs w:val="24"/>
        </w:rPr>
        <w:t>overlap</w:t>
      </w:r>
      <w:r w:rsidR="00164689" w:rsidRPr="001A13EC">
        <w:rPr>
          <w:rFonts w:asciiTheme="majorHAnsi" w:hAnsiTheme="majorHAnsi" w:cstheme="majorHAnsi"/>
          <w:sz w:val="24"/>
          <w:szCs w:val="24"/>
        </w:rPr>
        <w:t>ped</w:t>
      </w:r>
      <w:r w:rsidR="009C1433" w:rsidRPr="001A13EC">
        <w:rPr>
          <w:rFonts w:asciiTheme="majorHAnsi" w:hAnsiTheme="majorHAnsi" w:cstheme="majorHAnsi"/>
          <w:sz w:val="24"/>
          <w:szCs w:val="24"/>
        </w:rPr>
        <w:t xml:space="preserve"> with the milling region on the pavilion was therefore inconsequential to the performance of these anvils, but </w:t>
      </w:r>
      <w:r w:rsidR="00164689" w:rsidRPr="001A13EC">
        <w:rPr>
          <w:rFonts w:asciiTheme="majorHAnsi" w:hAnsiTheme="majorHAnsi" w:cstheme="majorHAnsi"/>
          <w:sz w:val="24"/>
          <w:szCs w:val="24"/>
        </w:rPr>
        <w:t xml:space="preserve">this feature </w:t>
      </w:r>
      <w:r w:rsidR="009C1433" w:rsidRPr="001A13EC">
        <w:rPr>
          <w:rFonts w:asciiTheme="majorHAnsi" w:hAnsiTheme="majorHAnsi" w:cstheme="majorHAnsi"/>
          <w:sz w:val="24"/>
          <w:szCs w:val="24"/>
        </w:rPr>
        <w:t>may aid in anvil performance for bitmaps maintained within the culet diameter.</w:t>
      </w:r>
    </w:p>
    <w:p w14:paraId="352F78FE" w14:textId="77777777" w:rsidR="000547B7" w:rsidRPr="001A13EC" w:rsidRDefault="000547B7" w:rsidP="00DE7000">
      <w:pPr>
        <w:jc w:val="both"/>
        <w:rPr>
          <w:rFonts w:asciiTheme="majorHAnsi" w:hAnsiTheme="majorHAnsi" w:cstheme="majorHAnsi"/>
          <w:sz w:val="24"/>
          <w:szCs w:val="24"/>
        </w:rPr>
      </w:pPr>
    </w:p>
    <w:p w14:paraId="5D4C90B2" w14:textId="0D7C6829" w:rsidR="000547B7" w:rsidRPr="001A13EC" w:rsidRDefault="000547B7" w:rsidP="00DE7000">
      <w:pPr>
        <w:jc w:val="both"/>
        <w:rPr>
          <w:rFonts w:asciiTheme="majorHAnsi" w:hAnsiTheme="majorHAnsi" w:cstheme="majorHAnsi"/>
          <w:sz w:val="24"/>
          <w:szCs w:val="24"/>
        </w:rPr>
      </w:pPr>
      <w:r w:rsidRPr="001A13EC">
        <w:rPr>
          <w:rFonts w:asciiTheme="majorHAnsi" w:hAnsiTheme="majorHAnsi" w:cstheme="majorHAnsi"/>
          <w:noProof/>
          <w:sz w:val="24"/>
          <w:szCs w:val="24"/>
        </w:rPr>
        <w:lastRenderedPageBreak/>
        <w:drawing>
          <wp:inline distT="0" distB="0" distL="0" distR="0" wp14:anchorId="78B4A038" wp14:editId="6826721C">
            <wp:extent cx="5943600" cy="5108575"/>
            <wp:effectExtent l="0" t="0" r="0" b="0"/>
            <wp:docPr id="1643039693" name="Picture 1"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39693" name="Picture 1" descr="A picture containing text, electronic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5108575"/>
                    </a:xfrm>
                    <a:prstGeom prst="rect">
                      <a:avLst/>
                    </a:prstGeom>
                  </pic:spPr>
                </pic:pic>
              </a:graphicData>
            </a:graphic>
          </wp:inline>
        </w:drawing>
      </w:r>
    </w:p>
    <w:p w14:paraId="4E9F4C5A" w14:textId="1FB6560E" w:rsidR="000547B7" w:rsidRPr="001A13EC" w:rsidRDefault="00E46979" w:rsidP="00DE7000">
      <w:pPr>
        <w:jc w:val="both"/>
        <w:rPr>
          <w:rFonts w:asciiTheme="majorHAnsi" w:hAnsiTheme="majorHAnsi" w:cstheme="majorHAnsi"/>
          <w:sz w:val="24"/>
          <w:szCs w:val="24"/>
        </w:rPr>
      </w:pPr>
      <w:r w:rsidRPr="001A13EC">
        <w:rPr>
          <w:rFonts w:asciiTheme="majorHAnsi" w:hAnsiTheme="majorHAnsi" w:cstheme="majorHAnsi"/>
          <w:b/>
          <w:bCs/>
          <w:sz w:val="24"/>
          <w:szCs w:val="24"/>
        </w:rPr>
        <w:t xml:space="preserve">Figure S2. a) </w:t>
      </w:r>
      <w:r w:rsidRPr="001A13EC">
        <w:rPr>
          <w:rFonts w:asciiTheme="majorHAnsi" w:hAnsiTheme="majorHAnsi" w:cstheme="majorHAnsi"/>
          <w:sz w:val="24"/>
          <w:szCs w:val="24"/>
        </w:rPr>
        <w:t xml:space="preserve">Example of the toroidal anvil shape 3 milled with the focused ion beam with a ~20 µm torus depth measured in cross section. </w:t>
      </w:r>
      <w:r w:rsidRPr="001A13EC">
        <w:rPr>
          <w:rFonts w:asciiTheme="majorHAnsi" w:hAnsiTheme="majorHAnsi" w:cstheme="majorHAnsi"/>
          <w:b/>
          <w:bCs/>
          <w:sz w:val="24"/>
          <w:szCs w:val="24"/>
        </w:rPr>
        <w:t xml:space="preserve">b) </w:t>
      </w:r>
      <w:r w:rsidR="00B95BF0" w:rsidRPr="001A13EC">
        <w:rPr>
          <w:rFonts w:asciiTheme="majorHAnsi" w:hAnsiTheme="majorHAnsi" w:cstheme="majorHAnsi"/>
          <w:sz w:val="24"/>
          <w:szCs w:val="24"/>
        </w:rPr>
        <w:t>O</w:t>
      </w:r>
      <w:r w:rsidR="005020D2" w:rsidRPr="001A13EC">
        <w:rPr>
          <w:rFonts w:asciiTheme="majorHAnsi" w:hAnsiTheme="majorHAnsi" w:cstheme="majorHAnsi"/>
          <w:sz w:val="24"/>
          <w:szCs w:val="24"/>
        </w:rPr>
        <w:t xml:space="preserve">ptical view of this shape-3 anvil in profile with the </w:t>
      </w:r>
      <w:r w:rsidR="0022513F" w:rsidRPr="001A13EC">
        <w:rPr>
          <w:rFonts w:asciiTheme="majorHAnsi" w:hAnsiTheme="majorHAnsi" w:cstheme="majorHAnsi"/>
          <w:sz w:val="24"/>
          <w:szCs w:val="24"/>
        </w:rPr>
        <w:t>shoulder depth measured to ~14 µm.</w:t>
      </w:r>
      <w:r w:rsidR="00F850CC" w:rsidRPr="001A13EC">
        <w:rPr>
          <w:rFonts w:asciiTheme="majorHAnsi" w:hAnsiTheme="majorHAnsi" w:cstheme="majorHAnsi"/>
          <w:sz w:val="24"/>
          <w:szCs w:val="24"/>
        </w:rPr>
        <w:t xml:space="preserve"> For this anvil design with a 20 µm torus depth, a 15 µm shoulder depth is </w:t>
      </w:r>
      <w:r w:rsidR="00793BBB" w:rsidRPr="001A13EC">
        <w:rPr>
          <w:rFonts w:asciiTheme="majorHAnsi" w:hAnsiTheme="majorHAnsi" w:cstheme="majorHAnsi"/>
          <w:sz w:val="24"/>
          <w:szCs w:val="24"/>
        </w:rPr>
        <w:t>anticipated, and compatible results were measured</w:t>
      </w:r>
      <w:r w:rsidR="00F850CC" w:rsidRPr="001A13EC">
        <w:rPr>
          <w:rFonts w:asciiTheme="majorHAnsi" w:hAnsiTheme="majorHAnsi" w:cstheme="majorHAnsi"/>
          <w:sz w:val="24"/>
          <w:szCs w:val="24"/>
        </w:rPr>
        <w:t>.</w:t>
      </w:r>
    </w:p>
    <w:p w14:paraId="5DCF290D" w14:textId="77777777" w:rsidR="00DE7000" w:rsidRPr="001A13EC" w:rsidRDefault="00DE7000" w:rsidP="00DE7000">
      <w:pPr>
        <w:rPr>
          <w:rFonts w:ascii="Times New Roman" w:hAnsi="Times New Roman" w:cs="Times New Roman"/>
          <w:sz w:val="24"/>
          <w:szCs w:val="24"/>
        </w:rPr>
      </w:pPr>
    </w:p>
    <w:p w14:paraId="0EB5BAD1" w14:textId="47D562DA" w:rsidR="009923A6" w:rsidRPr="001A13EC" w:rsidRDefault="008A2E9A" w:rsidP="009923A6">
      <w:pPr>
        <w:jc w:val="center"/>
        <w:rPr>
          <w:rFonts w:ascii="Times New Roman" w:hAnsi="Times New Roman" w:cs="Times New Roman"/>
          <w:sz w:val="24"/>
          <w:szCs w:val="24"/>
        </w:rPr>
      </w:pPr>
      <w:r w:rsidRPr="001A13EC">
        <w:rPr>
          <w:rFonts w:ascii="Times New Roman" w:hAnsi="Times New Roman" w:cs="Times New Roman"/>
          <w:noProof/>
          <w:sz w:val="24"/>
          <w:szCs w:val="24"/>
        </w:rPr>
        <w:drawing>
          <wp:inline distT="0" distB="0" distL="0" distR="0" wp14:anchorId="603E1152" wp14:editId="24ED93D1">
            <wp:extent cx="4685609" cy="5801230"/>
            <wp:effectExtent l="0" t="0" r="1270" b="0"/>
            <wp:docPr id="130507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077744"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85609" cy="5801230"/>
                    </a:xfrm>
                    <a:prstGeom prst="rect">
                      <a:avLst/>
                    </a:prstGeom>
                  </pic:spPr>
                </pic:pic>
              </a:graphicData>
            </a:graphic>
          </wp:inline>
        </w:drawing>
      </w:r>
    </w:p>
    <w:p w14:paraId="29A1741E" w14:textId="31DF3D90" w:rsidR="00FA7831" w:rsidRPr="001A13EC" w:rsidRDefault="00612355" w:rsidP="00FA7831">
      <w:pPr>
        <w:rPr>
          <w:rFonts w:ascii="Times New Roman" w:hAnsi="Times New Roman" w:cs="Times New Roman"/>
          <w:b/>
          <w:bCs/>
          <w:sz w:val="24"/>
          <w:szCs w:val="24"/>
        </w:rPr>
      </w:pPr>
      <w:r w:rsidRPr="001A13EC">
        <w:rPr>
          <w:rFonts w:asciiTheme="majorHAnsi" w:hAnsiTheme="majorHAnsi" w:cstheme="majorHAnsi"/>
          <w:b/>
          <w:bCs/>
          <w:sz w:val="24"/>
          <w:szCs w:val="24"/>
        </w:rPr>
        <w:t>Figure S</w:t>
      </w:r>
      <w:r w:rsidR="0086655D" w:rsidRPr="001A13EC">
        <w:rPr>
          <w:rFonts w:asciiTheme="majorHAnsi" w:hAnsiTheme="majorHAnsi" w:cstheme="majorHAnsi"/>
          <w:b/>
          <w:bCs/>
          <w:sz w:val="24"/>
          <w:szCs w:val="24"/>
        </w:rPr>
        <w:t>3</w:t>
      </w:r>
      <w:r w:rsidRPr="001A13EC">
        <w:rPr>
          <w:rFonts w:asciiTheme="majorHAnsi" w:hAnsiTheme="majorHAnsi" w:cstheme="majorHAnsi"/>
          <w:sz w:val="24"/>
          <w:szCs w:val="24"/>
        </w:rPr>
        <w:t>. X-ray absorption scans collected with increasing pressure on the various toroidal anvil shapes. a) For C149 with a Shape 1 profile and 9 µm torus depth, the anvil</w:t>
      </w:r>
      <w:r w:rsidR="0074777A" w:rsidRPr="001A13EC">
        <w:rPr>
          <w:rFonts w:asciiTheme="majorHAnsi" w:hAnsiTheme="majorHAnsi" w:cstheme="majorHAnsi"/>
          <w:sz w:val="24"/>
          <w:szCs w:val="24"/>
        </w:rPr>
        <w:t xml:space="preserve"> shoulders </w:t>
      </w:r>
      <w:r w:rsidRPr="001A13EC">
        <w:rPr>
          <w:rFonts w:asciiTheme="majorHAnsi" w:hAnsiTheme="majorHAnsi" w:cstheme="majorHAnsi"/>
          <w:sz w:val="24"/>
          <w:szCs w:val="24"/>
        </w:rPr>
        <w:t>experienced significant deformation by 67 GPa, and continued to deform to failure by 185 GPa. b) For C161 with a shape 2 profile and 15 µm torus depth, the anvils still experienced deformation on the shoulders and the culets cupped significantly, leading to failure by 186 GPa. c) C164 with a Shape 2 anvil and 18 µm torus depth showed significant improvement in the deformation of the anvils under pressure</w:t>
      </w:r>
      <w:r w:rsidR="007A34EF" w:rsidRPr="001A13EC">
        <w:rPr>
          <w:rFonts w:asciiTheme="majorHAnsi" w:hAnsiTheme="majorHAnsi" w:cstheme="majorHAnsi"/>
          <w:sz w:val="24"/>
          <w:szCs w:val="24"/>
        </w:rPr>
        <w:t xml:space="preserve">, but the anvils still failed below 2 Mbar seemingly due to cupping of the culets. </w:t>
      </w:r>
      <w:r w:rsidR="009F51E6" w:rsidRPr="001A13EC">
        <w:rPr>
          <w:rFonts w:asciiTheme="majorHAnsi" w:hAnsiTheme="majorHAnsi" w:cstheme="majorHAnsi"/>
          <w:sz w:val="24"/>
          <w:szCs w:val="24"/>
        </w:rPr>
        <w:t>Note that the anvil profiles provided do not scale with the absorption scans and are simply provided for reference to the anvil dimensions.</w:t>
      </w:r>
    </w:p>
    <w:p w14:paraId="3A59142A" w14:textId="77777777" w:rsidR="006A3102" w:rsidRPr="001A13EC" w:rsidRDefault="006A3102" w:rsidP="003178BA">
      <w:pPr>
        <w:rPr>
          <w:rFonts w:ascii="Times New Roman" w:hAnsi="Times New Roman" w:cs="Times New Roman"/>
          <w:b/>
          <w:bCs/>
          <w:sz w:val="24"/>
          <w:szCs w:val="24"/>
        </w:rPr>
      </w:pPr>
    </w:p>
    <w:p w14:paraId="40284E07" w14:textId="77777777" w:rsidR="00C85D3F" w:rsidRPr="001A13EC" w:rsidRDefault="00C85D3F" w:rsidP="003178BA">
      <w:pPr>
        <w:rPr>
          <w:rFonts w:ascii="Times New Roman" w:hAnsi="Times New Roman" w:cs="Times New Roman"/>
          <w:b/>
          <w:bCs/>
          <w:sz w:val="24"/>
          <w:szCs w:val="24"/>
        </w:rPr>
      </w:pPr>
    </w:p>
    <w:p w14:paraId="7788E486" w14:textId="39E6C57A" w:rsidR="00BF23F1" w:rsidRPr="001A13EC" w:rsidRDefault="001D35ED" w:rsidP="00BF23F1">
      <w:pPr>
        <w:jc w:val="both"/>
        <w:rPr>
          <w:rFonts w:asciiTheme="majorHAnsi" w:hAnsiTheme="majorHAnsi" w:cstheme="majorHAnsi"/>
          <w:sz w:val="24"/>
          <w:szCs w:val="24"/>
        </w:rPr>
      </w:pPr>
      <w:r w:rsidRPr="001A13EC">
        <w:rPr>
          <w:rFonts w:asciiTheme="majorHAnsi" w:hAnsiTheme="majorHAnsi" w:cstheme="majorHAnsi"/>
          <w:noProof/>
          <w:sz w:val="24"/>
          <w:szCs w:val="24"/>
        </w:rPr>
        <w:drawing>
          <wp:inline distT="0" distB="0" distL="0" distR="0" wp14:anchorId="6D04E6BD" wp14:editId="73DB66FE">
            <wp:extent cx="5943600" cy="3636010"/>
            <wp:effectExtent l="0" t="0" r="0" b="2540"/>
            <wp:docPr id="1661222917"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222917" name="Picture 1" descr="Shape, rectangl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636010"/>
                    </a:xfrm>
                    <a:prstGeom prst="rect">
                      <a:avLst/>
                    </a:prstGeom>
                  </pic:spPr>
                </pic:pic>
              </a:graphicData>
            </a:graphic>
          </wp:inline>
        </w:drawing>
      </w:r>
    </w:p>
    <w:p w14:paraId="59B3D087" w14:textId="0D808D1F" w:rsidR="00BF23F1" w:rsidRPr="001A13EC" w:rsidRDefault="00BF23F1" w:rsidP="00BF23F1">
      <w:pPr>
        <w:jc w:val="both"/>
        <w:rPr>
          <w:rFonts w:asciiTheme="majorHAnsi" w:hAnsiTheme="majorHAnsi" w:cstheme="majorHAnsi"/>
          <w:sz w:val="24"/>
          <w:szCs w:val="24"/>
        </w:rPr>
      </w:pPr>
      <w:r w:rsidRPr="001A13EC">
        <w:rPr>
          <w:rFonts w:asciiTheme="majorHAnsi" w:hAnsiTheme="majorHAnsi" w:cstheme="majorHAnsi"/>
          <w:b/>
          <w:bCs/>
          <w:sz w:val="24"/>
          <w:szCs w:val="24"/>
        </w:rPr>
        <w:t>Figure S</w:t>
      </w:r>
      <w:r w:rsidR="0086655D" w:rsidRPr="001A13EC">
        <w:rPr>
          <w:rFonts w:asciiTheme="majorHAnsi" w:hAnsiTheme="majorHAnsi" w:cstheme="majorHAnsi"/>
          <w:b/>
          <w:bCs/>
          <w:sz w:val="24"/>
          <w:szCs w:val="24"/>
        </w:rPr>
        <w:t>4</w:t>
      </w:r>
      <w:r w:rsidRPr="001A13EC">
        <w:rPr>
          <w:rFonts w:asciiTheme="majorHAnsi" w:hAnsiTheme="majorHAnsi" w:cstheme="majorHAnsi"/>
          <w:b/>
          <w:bCs/>
          <w:sz w:val="24"/>
          <w:szCs w:val="24"/>
        </w:rPr>
        <w:t xml:space="preserve">. </w:t>
      </w:r>
      <w:r w:rsidRPr="001A13EC">
        <w:rPr>
          <w:rFonts w:asciiTheme="majorHAnsi" w:hAnsiTheme="majorHAnsi" w:cstheme="majorHAnsi"/>
          <w:sz w:val="24"/>
          <w:szCs w:val="24"/>
        </w:rPr>
        <w:t xml:space="preserve">Pressure measured along the rhenium gasket across 160 µm of the sample when the center of the anvils measured a pressure from platinum of </w:t>
      </w:r>
      <w:r w:rsidR="00CE4A5E" w:rsidRPr="001A13EC">
        <w:rPr>
          <w:rFonts w:asciiTheme="majorHAnsi" w:hAnsiTheme="majorHAnsi" w:cstheme="majorHAnsi"/>
          <w:sz w:val="24"/>
          <w:szCs w:val="24"/>
        </w:rPr>
        <w:t>367</w:t>
      </w:r>
      <w:r w:rsidR="00DF0478" w:rsidRPr="001A13EC">
        <w:rPr>
          <w:rFonts w:asciiTheme="majorHAnsi" w:hAnsiTheme="majorHAnsi" w:cstheme="majorHAnsi"/>
          <w:sz w:val="24"/>
          <w:szCs w:val="24"/>
        </w:rPr>
        <w:t>.4(4)</w:t>
      </w:r>
      <w:r w:rsidRPr="001A13EC">
        <w:rPr>
          <w:rFonts w:asciiTheme="majorHAnsi" w:hAnsiTheme="majorHAnsi" w:cstheme="majorHAnsi"/>
          <w:sz w:val="24"/>
          <w:szCs w:val="24"/>
        </w:rPr>
        <w:t xml:space="preserve"> GPa</w:t>
      </w:r>
      <w:r w:rsidR="00DF0478" w:rsidRPr="001A13EC">
        <w:rPr>
          <w:rFonts w:asciiTheme="majorHAnsi" w:hAnsiTheme="majorHAnsi" w:cstheme="majorHAnsi"/>
          <w:sz w:val="24"/>
          <w:szCs w:val="24"/>
        </w:rPr>
        <w:t>.</w:t>
      </w:r>
      <w:r w:rsidR="008C540C" w:rsidRPr="001A13EC">
        <w:rPr>
          <w:rFonts w:asciiTheme="majorHAnsi" w:hAnsiTheme="majorHAnsi" w:cstheme="majorHAnsi"/>
          <w:sz w:val="24"/>
          <w:szCs w:val="24"/>
          <w:vertAlign w:val="superscript"/>
        </w:rPr>
        <w:t>4</w:t>
      </w:r>
      <w:r w:rsidR="008C540C" w:rsidRPr="001A13EC">
        <w:rPr>
          <w:rFonts w:asciiTheme="majorHAnsi" w:hAnsiTheme="majorHAnsi" w:cstheme="majorHAnsi"/>
          <w:sz w:val="24"/>
          <w:szCs w:val="24"/>
        </w:rPr>
        <w:t xml:space="preserve"> </w:t>
      </w:r>
      <w:r w:rsidRPr="001A13EC">
        <w:rPr>
          <w:rFonts w:asciiTheme="majorHAnsi" w:hAnsiTheme="majorHAnsi" w:cstheme="majorHAnsi"/>
          <w:sz w:val="24"/>
          <w:szCs w:val="24"/>
        </w:rPr>
        <w:t>The pressures shown in this cross-sectional scan were determined from Rhenium diffraction for uniform comparison of the pressure distribution across the toroidal anvil</w:t>
      </w:r>
      <w:r w:rsidR="00DF0478" w:rsidRPr="001A13EC">
        <w:rPr>
          <w:rFonts w:asciiTheme="majorHAnsi" w:hAnsiTheme="majorHAnsi" w:cstheme="majorHAnsi"/>
          <w:sz w:val="24"/>
          <w:szCs w:val="24"/>
        </w:rPr>
        <w:t>.</w:t>
      </w:r>
      <w:r w:rsidR="008C540C" w:rsidRPr="001A13EC">
        <w:rPr>
          <w:rFonts w:asciiTheme="majorHAnsi" w:hAnsiTheme="majorHAnsi" w:cstheme="majorHAnsi"/>
          <w:sz w:val="24"/>
          <w:szCs w:val="24"/>
          <w:vertAlign w:val="superscript"/>
        </w:rPr>
        <w:t>5</w:t>
      </w:r>
      <w:r w:rsidR="008C540C" w:rsidRPr="001A13EC">
        <w:rPr>
          <w:rFonts w:asciiTheme="majorHAnsi" w:hAnsiTheme="majorHAnsi" w:cstheme="majorHAnsi"/>
          <w:sz w:val="24"/>
          <w:szCs w:val="24"/>
        </w:rPr>
        <w:t xml:space="preserve"> </w:t>
      </w:r>
    </w:p>
    <w:p w14:paraId="613CE0CC" w14:textId="77777777" w:rsidR="00BF23F1" w:rsidRPr="001A13EC" w:rsidRDefault="00BF23F1" w:rsidP="003178BA">
      <w:pPr>
        <w:rPr>
          <w:rFonts w:ascii="Times New Roman" w:hAnsi="Times New Roman" w:cs="Times New Roman"/>
          <w:b/>
          <w:bCs/>
          <w:sz w:val="36"/>
          <w:szCs w:val="36"/>
        </w:rPr>
      </w:pPr>
    </w:p>
    <w:p w14:paraId="7E35B140" w14:textId="77777777" w:rsidR="001C4BE8" w:rsidRPr="001A13EC" w:rsidRDefault="001C4BE8" w:rsidP="003178BA">
      <w:pPr>
        <w:rPr>
          <w:rFonts w:ascii="Times New Roman" w:hAnsi="Times New Roman" w:cs="Times New Roman"/>
          <w:b/>
          <w:bCs/>
          <w:sz w:val="36"/>
          <w:szCs w:val="36"/>
        </w:rPr>
      </w:pPr>
    </w:p>
    <w:p w14:paraId="69DE3404" w14:textId="2C07798E" w:rsidR="00832D7D" w:rsidRPr="001A13EC" w:rsidRDefault="00832D7D" w:rsidP="00832D7D">
      <w:pPr>
        <w:jc w:val="both"/>
        <w:rPr>
          <w:rFonts w:asciiTheme="majorHAnsi" w:hAnsiTheme="majorHAnsi" w:cstheme="majorHAnsi"/>
          <w:noProof/>
          <w:sz w:val="24"/>
          <w:szCs w:val="24"/>
        </w:rPr>
      </w:pPr>
    </w:p>
    <w:p w14:paraId="58DD373E" w14:textId="65E90B08" w:rsidR="008211F8" w:rsidRPr="001A13EC" w:rsidRDefault="008211F8" w:rsidP="005245EF">
      <w:pPr>
        <w:jc w:val="center"/>
        <w:rPr>
          <w:rFonts w:asciiTheme="majorHAnsi" w:hAnsiTheme="majorHAnsi" w:cstheme="majorHAnsi"/>
          <w:noProof/>
          <w:sz w:val="24"/>
          <w:szCs w:val="24"/>
        </w:rPr>
      </w:pPr>
      <w:r w:rsidRPr="001A13EC">
        <w:rPr>
          <w:rFonts w:asciiTheme="majorHAnsi" w:hAnsiTheme="majorHAnsi" w:cstheme="majorHAnsi"/>
          <w:noProof/>
          <w:sz w:val="24"/>
          <w:szCs w:val="24"/>
        </w:rPr>
        <w:drawing>
          <wp:inline distT="0" distB="0" distL="0" distR="0" wp14:anchorId="3859279F" wp14:editId="25F367ED">
            <wp:extent cx="4567910" cy="6599789"/>
            <wp:effectExtent l="0" t="0" r="4445" b="0"/>
            <wp:docPr id="249605989"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05989" name="Picture 2" descr="Chart, scatter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1231" cy="6604588"/>
                    </a:xfrm>
                    <a:prstGeom prst="rect">
                      <a:avLst/>
                    </a:prstGeom>
                  </pic:spPr>
                </pic:pic>
              </a:graphicData>
            </a:graphic>
          </wp:inline>
        </w:drawing>
      </w:r>
    </w:p>
    <w:p w14:paraId="0C7E66CE" w14:textId="37C49A63" w:rsidR="00832D7D" w:rsidRPr="001A13EC" w:rsidRDefault="00832D7D" w:rsidP="00832D7D">
      <w:pPr>
        <w:jc w:val="both"/>
        <w:rPr>
          <w:rFonts w:asciiTheme="majorHAnsi" w:hAnsiTheme="majorHAnsi" w:cstheme="majorHAnsi"/>
          <w:sz w:val="24"/>
          <w:szCs w:val="24"/>
        </w:rPr>
      </w:pPr>
      <w:r w:rsidRPr="001A13EC">
        <w:rPr>
          <w:rFonts w:asciiTheme="majorHAnsi" w:hAnsiTheme="majorHAnsi" w:cstheme="majorHAnsi"/>
          <w:b/>
          <w:bCs/>
          <w:sz w:val="24"/>
          <w:szCs w:val="24"/>
        </w:rPr>
        <w:t>Figure S</w:t>
      </w:r>
      <w:r w:rsidR="0086655D" w:rsidRPr="001A13EC">
        <w:rPr>
          <w:rFonts w:asciiTheme="majorHAnsi" w:hAnsiTheme="majorHAnsi" w:cstheme="majorHAnsi"/>
          <w:b/>
          <w:bCs/>
          <w:sz w:val="24"/>
          <w:szCs w:val="24"/>
        </w:rPr>
        <w:t>5</w:t>
      </w:r>
      <w:r w:rsidRPr="001A13EC">
        <w:rPr>
          <w:rFonts w:asciiTheme="majorHAnsi" w:hAnsiTheme="majorHAnsi" w:cstheme="majorHAnsi"/>
          <w:b/>
          <w:bCs/>
          <w:sz w:val="24"/>
          <w:szCs w:val="24"/>
        </w:rPr>
        <w:t xml:space="preserve">. </w:t>
      </w:r>
      <w:r w:rsidR="008211F8" w:rsidRPr="001A13EC">
        <w:rPr>
          <w:rFonts w:asciiTheme="majorHAnsi" w:hAnsiTheme="majorHAnsi" w:cstheme="majorHAnsi"/>
          <w:b/>
          <w:bCs/>
          <w:sz w:val="24"/>
          <w:szCs w:val="24"/>
        </w:rPr>
        <w:t xml:space="preserve">a) </w:t>
      </w:r>
      <w:r w:rsidR="001C4BE8" w:rsidRPr="001A13EC">
        <w:rPr>
          <w:rFonts w:asciiTheme="majorHAnsi" w:hAnsiTheme="majorHAnsi" w:cstheme="majorHAnsi"/>
          <w:sz w:val="24"/>
          <w:szCs w:val="24"/>
        </w:rPr>
        <w:t>Percent volume residuals</w:t>
      </w:r>
      <w:r w:rsidRPr="001A13EC">
        <w:rPr>
          <w:rFonts w:asciiTheme="majorHAnsi" w:hAnsiTheme="majorHAnsi" w:cstheme="majorHAnsi"/>
          <w:sz w:val="24"/>
          <w:szCs w:val="24"/>
        </w:rPr>
        <w:t xml:space="preserve"> of the measured </w:t>
      </w:r>
      <w:r w:rsidR="008211F8" w:rsidRPr="001A13EC">
        <w:rPr>
          <w:rFonts w:asciiTheme="majorHAnsi" w:hAnsiTheme="majorHAnsi" w:cstheme="majorHAnsi"/>
          <w:b/>
          <w:bCs/>
          <w:sz w:val="24"/>
          <w:szCs w:val="24"/>
        </w:rPr>
        <w:t>for platinum</w:t>
      </w:r>
      <w:r w:rsidRPr="001A13EC">
        <w:rPr>
          <w:rFonts w:asciiTheme="majorHAnsi" w:hAnsiTheme="majorHAnsi" w:cstheme="majorHAnsi"/>
          <w:sz w:val="24"/>
          <w:szCs w:val="24"/>
        </w:rPr>
        <w:t xml:space="preserve"> from the </w:t>
      </w:r>
      <w:r w:rsidR="008211F8" w:rsidRPr="001A13EC">
        <w:rPr>
          <w:rFonts w:asciiTheme="majorHAnsi" w:hAnsiTheme="majorHAnsi" w:cstheme="majorHAnsi"/>
          <w:sz w:val="24"/>
          <w:szCs w:val="24"/>
        </w:rPr>
        <w:t>(200) lattice</w:t>
      </w:r>
      <w:r w:rsidRPr="001A13EC">
        <w:rPr>
          <w:rFonts w:asciiTheme="majorHAnsi" w:hAnsiTheme="majorHAnsi" w:cstheme="majorHAnsi"/>
          <w:sz w:val="24"/>
          <w:szCs w:val="24"/>
        </w:rPr>
        <w:t xml:space="preserve"> plane</w:t>
      </w:r>
      <w:r w:rsidR="001C4BE8" w:rsidRPr="001A13EC">
        <w:rPr>
          <w:rFonts w:asciiTheme="majorHAnsi" w:hAnsiTheme="majorHAnsi" w:cstheme="majorHAnsi"/>
          <w:sz w:val="24"/>
          <w:szCs w:val="24"/>
        </w:rPr>
        <w:t xml:space="preserve"> compared to the (111) plane across</w:t>
      </w:r>
      <w:r w:rsidR="0041395B" w:rsidRPr="001A13EC">
        <w:rPr>
          <w:rFonts w:asciiTheme="majorHAnsi" w:hAnsiTheme="majorHAnsi" w:cstheme="majorHAnsi"/>
          <w:sz w:val="24"/>
          <w:szCs w:val="24"/>
        </w:rPr>
        <w:t xml:space="preserve"> pressure range of this study</w:t>
      </w:r>
      <w:r w:rsidR="001C4BE8" w:rsidRPr="001A13EC">
        <w:rPr>
          <w:rFonts w:asciiTheme="majorHAnsi" w:hAnsiTheme="majorHAnsi" w:cstheme="majorHAnsi"/>
          <w:sz w:val="24"/>
          <w:szCs w:val="24"/>
        </w:rPr>
        <w:t>.</w:t>
      </w:r>
      <w:r w:rsidR="008211F8" w:rsidRPr="001A13EC">
        <w:rPr>
          <w:rFonts w:asciiTheme="majorHAnsi" w:hAnsiTheme="majorHAnsi" w:cstheme="majorHAnsi"/>
          <w:sz w:val="24"/>
          <w:szCs w:val="24"/>
        </w:rPr>
        <w:t xml:space="preserve"> b) Uniaxial stress values calculated for Platinum based on the difference in volumes measured between the (111) and (200) lattice planes</w:t>
      </w:r>
      <w:r w:rsidR="00835643" w:rsidRPr="001A13EC">
        <w:rPr>
          <w:rFonts w:asciiTheme="majorHAnsi" w:hAnsiTheme="majorHAnsi" w:cstheme="majorHAnsi"/>
          <w:sz w:val="24"/>
          <w:szCs w:val="24"/>
        </w:rPr>
        <w:t xml:space="preserve"> following the model discussed in Supplementary Text S4</w:t>
      </w:r>
      <w:r w:rsidR="008211F8" w:rsidRPr="001A13EC">
        <w:rPr>
          <w:rFonts w:asciiTheme="majorHAnsi" w:hAnsiTheme="majorHAnsi" w:cstheme="majorHAnsi"/>
          <w:sz w:val="24"/>
          <w:szCs w:val="24"/>
        </w:rPr>
        <w:t>.</w:t>
      </w:r>
    </w:p>
    <w:p w14:paraId="76D0B833" w14:textId="1F6FBD80" w:rsidR="00740B82" w:rsidRPr="001A13EC" w:rsidRDefault="004202FD" w:rsidP="00740B82">
      <w:pPr>
        <w:rPr>
          <w:rFonts w:ascii="Times New Roman" w:hAnsi="Times New Roman" w:cs="Times New Roman"/>
          <w:sz w:val="24"/>
          <w:szCs w:val="24"/>
        </w:rPr>
      </w:pPr>
      <w:r w:rsidRPr="001A13EC">
        <w:rPr>
          <w:rFonts w:ascii="Times New Roman" w:hAnsi="Times New Roman" w:cs="Times New Roman"/>
          <w:noProof/>
          <w:sz w:val="24"/>
          <w:szCs w:val="24"/>
        </w:rPr>
        <w:drawing>
          <wp:inline distT="0" distB="0" distL="0" distR="0" wp14:anchorId="1CC59505" wp14:editId="17399D4F">
            <wp:extent cx="5943600" cy="4636770"/>
            <wp:effectExtent l="0" t="0" r="0" b="0"/>
            <wp:docPr id="1682103188" name="Picture 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03188" name="Picture 4" descr="A picture containing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636770"/>
                    </a:xfrm>
                    <a:prstGeom prst="rect">
                      <a:avLst/>
                    </a:prstGeom>
                  </pic:spPr>
                </pic:pic>
              </a:graphicData>
            </a:graphic>
          </wp:inline>
        </w:drawing>
      </w:r>
    </w:p>
    <w:p w14:paraId="403764AE" w14:textId="626ECE19" w:rsidR="00740B82" w:rsidRPr="001A13EC" w:rsidRDefault="00740B82" w:rsidP="00740B82">
      <w:pPr>
        <w:rPr>
          <w:rFonts w:asciiTheme="majorHAnsi" w:hAnsiTheme="majorHAnsi" w:cstheme="majorHAnsi"/>
          <w:sz w:val="24"/>
          <w:szCs w:val="24"/>
          <w:vertAlign w:val="superscript"/>
        </w:rPr>
      </w:pPr>
      <w:r w:rsidRPr="001A13EC">
        <w:rPr>
          <w:rFonts w:asciiTheme="majorHAnsi" w:hAnsiTheme="majorHAnsi" w:cstheme="majorHAnsi"/>
          <w:b/>
          <w:bCs/>
          <w:sz w:val="24"/>
          <w:szCs w:val="24"/>
        </w:rPr>
        <w:t>Figure S</w:t>
      </w:r>
      <w:r w:rsidR="0086655D" w:rsidRPr="001A13EC">
        <w:rPr>
          <w:rFonts w:asciiTheme="majorHAnsi" w:hAnsiTheme="majorHAnsi" w:cstheme="majorHAnsi"/>
          <w:b/>
          <w:bCs/>
          <w:sz w:val="24"/>
          <w:szCs w:val="24"/>
        </w:rPr>
        <w:t>6</w:t>
      </w:r>
      <w:r w:rsidRPr="001A13EC">
        <w:rPr>
          <w:rFonts w:asciiTheme="majorHAnsi" w:hAnsiTheme="majorHAnsi" w:cstheme="majorHAnsi"/>
          <w:b/>
          <w:bCs/>
          <w:sz w:val="24"/>
          <w:szCs w:val="24"/>
        </w:rPr>
        <w:t xml:space="preserve">. </w:t>
      </w:r>
      <w:r w:rsidRPr="001A13EC">
        <w:rPr>
          <w:rFonts w:asciiTheme="majorHAnsi" w:hAnsiTheme="majorHAnsi" w:cstheme="majorHAnsi"/>
          <w:sz w:val="24"/>
          <w:szCs w:val="24"/>
        </w:rPr>
        <w:t>Comparisons of the DAC platinum data from</w:t>
      </w:r>
      <w:r w:rsidR="00B67BD6" w:rsidRPr="001A13EC">
        <w:rPr>
          <w:rFonts w:asciiTheme="majorHAnsi" w:hAnsiTheme="majorHAnsi" w:cstheme="majorHAnsi"/>
          <w:sz w:val="24"/>
          <w:szCs w:val="24"/>
        </w:rPr>
        <w:t xml:space="preserve"> (</w:t>
      </w:r>
      <w:r w:rsidR="00F82C39" w:rsidRPr="001A13EC">
        <w:rPr>
          <w:rFonts w:asciiTheme="majorHAnsi" w:hAnsiTheme="majorHAnsi" w:cstheme="majorHAnsi"/>
          <w:sz w:val="24"/>
          <w:szCs w:val="24"/>
        </w:rPr>
        <w:t>6</w:t>
      </w:r>
      <w:r w:rsidR="0000785F" w:rsidRPr="001A13EC">
        <w:rPr>
          <w:rFonts w:asciiTheme="majorHAnsi" w:hAnsiTheme="majorHAnsi" w:cstheme="majorHAnsi"/>
          <w:sz w:val="24"/>
          <w:szCs w:val="24"/>
        </w:rPr>
        <w:t>)</w:t>
      </w:r>
      <w:r w:rsidRPr="001A13EC">
        <w:rPr>
          <w:rFonts w:asciiTheme="majorHAnsi" w:hAnsiTheme="majorHAnsi" w:cstheme="majorHAnsi"/>
          <w:sz w:val="24"/>
          <w:szCs w:val="24"/>
        </w:rPr>
        <w:t xml:space="preserve"> calibrated to ruby; </w:t>
      </w:r>
      <w:r w:rsidR="0000785F" w:rsidRPr="001A13EC">
        <w:rPr>
          <w:rFonts w:asciiTheme="majorHAnsi" w:hAnsiTheme="majorHAnsi" w:cstheme="majorHAnsi"/>
          <w:sz w:val="24"/>
          <w:szCs w:val="24"/>
        </w:rPr>
        <w:t>(</w:t>
      </w:r>
      <w:r w:rsidR="00F82C39" w:rsidRPr="001A13EC">
        <w:rPr>
          <w:rFonts w:asciiTheme="majorHAnsi" w:hAnsiTheme="majorHAnsi" w:cstheme="majorHAnsi"/>
          <w:sz w:val="24"/>
          <w:szCs w:val="24"/>
        </w:rPr>
        <w:t>7</w:t>
      </w:r>
      <w:r w:rsidR="0000785F" w:rsidRPr="001A13EC">
        <w:rPr>
          <w:rFonts w:asciiTheme="majorHAnsi" w:hAnsiTheme="majorHAnsi" w:cstheme="majorHAnsi"/>
          <w:sz w:val="24"/>
          <w:szCs w:val="24"/>
        </w:rPr>
        <w:t xml:space="preserve">) </w:t>
      </w:r>
      <w:r w:rsidRPr="001A13EC">
        <w:rPr>
          <w:rFonts w:asciiTheme="majorHAnsi" w:hAnsiTheme="majorHAnsi" w:cstheme="majorHAnsi"/>
          <w:sz w:val="24"/>
          <w:szCs w:val="24"/>
        </w:rPr>
        <w:t xml:space="preserve">calibrated to MgO; and </w:t>
      </w:r>
      <w:r w:rsidR="0000785F" w:rsidRPr="001A13EC">
        <w:rPr>
          <w:rFonts w:asciiTheme="majorHAnsi" w:hAnsiTheme="majorHAnsi" w:cstheme="majorHAnsi"/>
          <w:sz w:val="24"/>
          <w:szCs w:val="24"/>
        </w:rPr>
        <w:t>(</w:t>
      </w:r>
      <w:r w:rsidR="00F82C39" w:rsidRPr="001A13EC">
        <w:rPr>
          <w:rFonts w:asciiTheme="majorHAnsi" w:hAnsiTheme="majorHAnsi" w:cstheme="majorHAnsi"/>
          <w:sz w:val="24"/>
          <w:szCs w:val="24"/>
        </w:rPr>
        <w:t>8</w:t>
      </w:r>
      <w:r w:rsidR="0000785F" w:rsidRPr="001A13EC">
        <w:rPr>
          <w:rFonts w:asciiTheme="majorHAnsi" w:hAnsiTheme="majorHAnsi" w:cstheme="majorHAnsi"/>
          <w:sz w:val="24"/>
          <w:szCs w:val="24"/>
        </w:rPr>
        <w:t>)</w:t>
      </w:r>
      <w:r w:rsidRPr="001A13EC">
        <w:rPr>
          <w:rFonts w:asciiTheme="majorHAnsi" w:hAnsiTheme="majorHAnsi" w:cstheme="majorHAnsi"/>
          <w:sz w:val="24"/>
          <w:szCs w:val="24"/>
        </w:rPr>
        <w:t xml:space="preserve"> calibrated to MgO and the ramp compression platinum scale</w:t>
      </w:r>
      <w:r w:rsidR="0000785F" w:rsidRPr="001A13EC">
        <w:rPr>
          <w:rFonts w:asciiTheme="majorHAnsi" w:hAnsiTheme="majorHAnsi" w:cstheme="majorHAnsi"/>
          <w:sz w:val="24"/>
          <w:szCs w:val="24"/>
        </w:rPr>
        <w:t>.</w:t>
      </w:r>
      <w:r w:rsidR="00F82C39" w:rsidRPr="001A13EC">
        <w:rPr>
          <w:rFonts w:asciiTheme="majorHAnsi" w:hAnsiTheme="majorHAnsi" w:cstheme="majorHAnsi"/>
          <w:sz w:val="24"/>
          <w:szCs w:val="24"/>
          <w:vertAlign w:val="superscript"/>
        </w:rPr>
        <w:t>4</w:t>
      </w:r>
    </w:p>
    <w:p w14:paraId="616B9219" w14:textId="77777777" w:rsidR="00740B82" w:rsidRPr="001A13EC" w:rsidRDefault="00740B82" w:rsidP="00832D7D">
      <w:pPr>
        <w:jc w:val="both"/>
        <w:rPr>
          <w:rFonts w:asciiTheme="majorHAnsi" w:hAnsiTheme="majorHAnsi" w:cstheme="majorHAnsi"/>
          <w:sz w:val="24"/>
          <w:szCs w:val="24"/>
        </w:rPr>
      </w:pPr>
    </w:p>
    <w:p w14:paraId="3C3ED236" w14:textId="77777777" w:rsidR="00832D7D" w:rsidRPr="001A13EC" w:rsidRDefault="00832D7D" w:rsidP="00556717">
      <w:pPr>
        <w:rPr>
          <w:rFonts w:asciiTheme="majorHAnsi" w:hAnsiTheme="majorHAnsi" w:cstheme="majorHAnsi"/>
          <w:sz w:val="24"/>
          <w:szCs w:val="24"/>
        </w:rPr>
      </w:pPr>
    </w:p>
    <w:p w14:paraId="1C416C51" w14:textId="77777777" w:rsidR="009F524E" w:rsidRPr="001A13EC" w:rsidRDefault="009F524E" w:rsidP="000E39C2">
      <w:pPr>
        <w:pStyle w:val="Heading5"/>
        <w:shd w:val="clear" w:color="auto" w:fill="FFFFFF"/>
        <w:rPr>
          <w:b w:val="0"/>
          <w:bCs w:val="0"/>
          <w:sz w:val="24"/>
          <w:szCs w:val="24"/>
        </w:rPr>
      </w:pPr>
    </w:p>
    <w:p w14:paraId="53E03C0D" w14:textId="77777777" w:rsidR="003C4269" w:rsidRPr="001A13EC" w:rsidRDefault="003C4269" w:rsidP="00210259">
      <w:pPr>
        <w:jc w:val="both"/>
        <w:rPr>
          <w:rFonts w:asciiTheme="majorHAnsi" w:hAnsiTheme="majorHAnsi" w:cstheme="majorHAnsi"/>
          <w:sz w:val="24"/>
          <w:szCs w:val="24"/>
        </w:rPr>
      </w:pPr>
    </w:p>
    <w:p w14:paraId="2133C985" w14:textId="77777777" w:rsidR="005245EF" w:rsidRPr="001A13EC" w:rsidRDefault="005245EF" w:rsidP="003C4269">
      <w:pPr>
        <w:rPr>
          <w:rFonts w:ascii="Times New Roman" w:hAnsi="Times New Roman" w:cs="Times New Roman"/>
          <w:b/>
          <w:bCs/>
          <w:sz w:val="24"/>
          <w:szCs w:val="24"/>
          <w:shd w:val="clear" w:color="auto" w:fill="FFFFFF"/>
        </w:rPr>
      </w:pPr>
    </w:p>
    <w:p w14:paraId="127AE59A" w14:textId="77777777" w:rsidR="005245EF" w:rsidRPr="001A13EC" w:rsidRDefault="005245EF" w:rsidP="003C4269">
      <w:pPr>
        <w:rPr>
          <w:rFonts w:ascii="Times New Roman" w:hAnsi="Times New Roman" w:cs="Times New Roman"/>
          <w:b/>
          <w:bCs/>
          <w:sz w:val="24"/>
          <w:szCs w:val="24"/>
          <w:shd w:val="clear" w:color="auto" w:fill="FFFFFF"/>
        </w:rPr>
      </w:pPr>
    </w:p>
    <w:p w14:paraId="60182EB0" w14:textId="77777777" w:rsidR="005245EF" w:rsidRPr="001A13EC" w:rsidRDefault="005245EF" w:rsidP="003C4269">
      <w:pPr>
        <w:rPr>
          <w:rFonts w:ascii="Times New Roman" w:hAnsi="Times New Roman" w:cs="Times New Roman"/>
          <w:b/>
          <w:bCs/>
          <w:sz w:val="24"/>
          <w:szCs w:val="24"/>
          <w:shd w:val="clear" w:color="auto" w:fill="FFFFFF"/>
        </w:rPr>
      </w:pPr>
    </w:p>
    <w:p w14:paraId="6CB535BA" w14:textId="77777777" w:rsidR="005245EF" w:rsidRPr="001A13EC" w:rsidRDefault="005245EF" w:rsidP="003C4269">
      <w:pPr>
        <w:rPr>
          <w:rFonts w:ascii="Times New Roman" w:hAnsi="Times New Roman" w:cs="Times New Roman"/>
          <w:b/>
          <w:bCs/>
          <w:sz w:val="24"/>
          <w:szCs w:val="24"/>
          <w:shd w:val="clear" w:color="auto" w:fill="FFFFFF"/>
        </w:rPr>
      </w:pPr>
    </w:p>
    <w:p w14:paraId="33F5E6C0" w14:textId="77777777" w:rsidR="005245EF" w:rsidRPr="001A13EC" w:rsidRDefault="005245EF" w:rsidP="003C4269">
      <w:pPr>
        <w:rPr>
          <w:rFonts w:ascii="Times New Roman" w:hAnsi="Times New Roman" w:cs="Times New Roman"/>
          <w:b/>
          <w:bCs/>
          <w:sz w:val="24"/>
          <w:szCs w:val="24"/>
          <w:shd w:val="clear" w:color="auto" w:fill="FFFFFF"/>
        </w:rPr>
      </w:pPr>
    </w:p>
    <w:p w14:paraId="1451F2D8" w14:textId="77777777" w:rsidR="005245EF" w:rsidRPr="001A13EC" w:rsidRDefault="005245EF" w:rsidP="003C4269">
      <w:pPr>
        <w:rPr>
          <w:rFonts w:ascii="Times New Roman" w:hAnsi="Times New Roman" w:cs="Times New Roman"/>
          <w:b/>
          <w:bCs/>
          <w:sz w:val="24"/>
          <w:szCs w:val="24"/>
          <w:shd w:val="clear" w:color="auto" w:fill="FFFFFF"/>
        </w:rPr>
      </w:pPr>
    </w:p>
    <w:p w14:paraId="5ADC0C5E" w14:textId="7BA216CF" w:rsidR="003C4269" w:rsidRPr="001A13EC" w:rsidRDefault="003C4269" w:rsidP="003C4269">
      <w:pPr>
        <w:rPr>
          <w:rFonts w:ascii="Times New Roman" w:hAnsi="Times New Roman" w:cs="Times New Roman"/>
          <w:b/>
          <w:bCs/>
          <w:sz w:val="24"/>
          <w:szCs w:val="24"/>
          <w:shd w:val="clear" w:color="auto" w:fill="FFFFFF"/>
        </w:rPr>
      </w:pPr>
      <w:r w:rsidRPr="001A13EC">
        <w:rPr>
          <w:rFonts w:ascii="Times New Roman" w:hAnsi="Times New Roman" w:cs="Times New Roman"/>
          <w:b/>
          <w:bCs/>
          <w:sz w:val="24"/>
          <w:szCs w:val="24"/>
          <w:shd w:val="clear" w:color="auto" w:fill="FFFFFF"/>
        </w:rPr>
        <w:t>Supplemental References</w:t>
      </w:r>
    </w:p>
    <w:p w14:paraId="46D35BA6" w14:textId="77777777" w:rsidR="003C4269" w:rsidRPr="001A13EC" w:rsidRDefault="003C4269" w:rsidP="003C4269">
      <w:pPr>
        <w:pStyle w:val="ListParagraph"/>
        <w:rPr>
          <w:rFonts w:ascii="Times New Roman" w:hAnsi="Times New Roman" w:cs="Times New Roman"/>
          <w:sz w:val="24"/>
          <w:szCs w:val="24"/>
          <w:shd w:val="clear" w:color="auto" w:fill="FFFFFF"/>
        </w:rPr>
      </w:pPr>
    </w:p>
    <w:p w14:paraId="2EFBFD73"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r w:rsidRPr="001A13EC">
        <w:rPr>
          <w:rFonts w:ascii="Times New Roman" w:hAnsi="Times New Roman" w:cs="Times New Roman"/>
          <w:sz w:val="24"/>
          <w:szCs w:val="24"/>
          <w:shd w:val="clear" w:color="auto" w:fill="FFFFFF"/>
        </w:rPr>
        <w:t xml:space="preserve">Singh, A.K. The lattice strains in a specimen (cubic system) compressed </w:t>
      </w:r>
      <w:proofErr w:type="spellStart"/>
      <w:r w:rsidRPr="001A13EC">
        <w:rPr>
          <w:rFonts w:ascii="Times New Roman" w:hAnsi="Times New Roman" w:cs="Times New Roman"/>
          <w:sz w:val="24"/>
          <w:szCs w:val="24"/>
          <w:shd w:val="clear" w:color="auto" w:fill="FFFFFF"/>
        </w:rPr>
        <w:t>nonhydrostatically</w:t>
      </w:r>
      <w:proofErr w:type="spellEnd"/>
      <w:r w:rsidRPr="001A13EC">
        <w:rPr>
          <w:rFonts w:ascii="Times New Roman" w:hAnsi="Times New Roman" w:cs="Times New Roman"/>
          <w:sz w:val="24"/>
          <w:szCs w:val="24"/>
          <w:shd w:val="clear" w:color="auto" w:fill="FFFFFF"/>
        </w:rPr>
        <w:t xml:space="preserve"> in an opposed anvil device. </w:t>
      </w:r>
      <w:r w:rsidRPr="001A13EC">
        <w:rPr>
          <w:rFonts w:ascii="Times New Roman" w:hAnsi="Times New Roman" w:cs="Times New Roman"/>
          <w:i/>
          <w:iCs/>
          <w:sz w:val="24"/>
          <w:szCs w:val="24"/>
          <w:shd w:val="clear" w:color="auto" w:fill="FFFFFF"/>
        </w:rPr>
        <w:t>J. Appl. Phys.</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73</w:t>
      </w:r>
      <w:r w:rsidRPr="001A13EC">
        <w:rPr>
          <w:rFonts w:ascii="Times New Roman" w:hAnsi="Times New Roman" w:cs="Times New Roman"/>
          <w:sz w:val="24"/>
          <w:szCs w:val="24"/>
          <w:shd w:val="clear" w:color="auto" w:fill="FFFFFF"/>
        </w:rPr>
        <w:t>, 4278-4286 (1993).</w:t>
      </w:r>
    </w:p>
    <w:p w14:paraId="1436E19F" w14:textId="77777777" w:rsidR="003C4445" w:rsidRPr="001A13EC" w:rsidRDefault="003C4445" w:rsidP="003C4445">
      <w:pPr>
        <w:pStyle w:val="ListParagraph"/>
        <w:spacing w:after="0"/>
        <w:rPr>
          <w:rFonts w:ascii="Times New Roman" w:hAnsi="Times New Roman" w:cs="Times New Roman"/>
          <w:sz w:val="24"/>
          <w:szCs w:val="24"/>
          <w:shd w:val="clear" w:color="auto" w:fill="FFFFFF"/>
        </w:rPr>
      </w:pPr>
    </w:p>
    <w:p w14:paraId="187A571F"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r w:rsidRPr="001A13EC">
        <w:rPr>
          <w:rFonts w:ascii="Times New Roman" w:hAnsi="Times New Roman" w:cs="Times New Roman"/>
          <w:sz w:val="24"/>
          <w:szCs w:val="24"/>
          <w:shd w:val="clear" w:color="auto" w:fill="FFFFFF"/>
        </w:rPr>
        <w:t>Menéndez-</w:t>
      </w:r>
      <w:proofErr w:type="spellStart"/>
      <w:r w:rsidRPr="001A13EC">
        <w:rPr>
          <w:rFonts w:ascii="Times New Roman" w:hAnsi="Times New Roman" w:cs="Times New Roman"/>
          <w:sz w:val="24"/>
          <w:szCs w:val="24"/>
          <w:shd w:val="clear" w:color="auto" w:fill="FFFFFF"/>
        </w:rPr>
        <w:t>Proupin</w:t>
      </w:r>
      <w:proofErr w:type="spellEnd"/>
      <w:r w:rsidRPr="001A13EC">
        <w:rPr>
          <w:rFonts w:ascii="Times New Roman" w:hAnsi="Times New Roman" w:cs="Times New Roman"/>
          <w:sz w:val="24"/>
          <w:szCs w:val="24"/>
          <w:shd w:val="clear" w:color="auto" w:fill="FFFFFF"/>
        </w:rPr>
        <w:t>, E. &amp; Singh, A.K. Ab initio calculations of elastic properties of compressed Pt. </w:t>
      </w:r>
      <w:proofErr w:type="spellStart"/>
      <w:r w:rsidRPr="001A13EC">
        <w:rPr>
          <w:rFonts w:ascii="Times New Roman" w:hAnsi="Times New Roman" w:cs="Times New Roman"/>
          <w:i/>
          <w:iCs/>
          <w:sz w:val="24"/>
          <w:szCs w:val="24"/>
          <w:shd w:val="clear" w:color="auto" w:fill="FFFFFF"/>
        </w:rPr>
        <w:t>Phys.l</w:t>
      </w:r>
      <w:proofErr w:type="spellEnd"/>
      <w:r w:rsidRPr="001A13EC">
        <w:rPr>
          <w:rFonts w:ascii="Times New Roman" w:hAnsi="Times New Roman" w:cs="Times New Roman"/>
          <w:i/>
          <w:iCs/>
          <w:sz w:val="24"/>
          <w:szCs w:val="24"/>
          <w:shd w:val="clear" w:color="auto" w:fill="FFFFFF"/>
        </w:rPr>
        <w:t xml:space="preserve"> Rev. B.</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76</w:t>
      </w:r>
      <w:r w:rsidRPr="001A13EC">
        <w:rPr>
          <w:rFonts w:ascii="Times New Roman" w:hAnsi="Times New Roman" w:cs="Times New Roman"/>
          <w:sz w:val="24"/>
          <w:szCs w:val="24"/>
          <w:shd w:val="clear" w:color="auto" w:fill="FFFFFF"/>
        </w:rPr>
        <w:t>, 054117 (2007).</w:t>
      </w:r>
    </w:p>
    <w:p w14:paraId="286D093E" w14:textId="77777777" w:rsidR="003C4445" w:rsidRPr="001A13EC" w:rsidRDefault="003C4445" w:rsidP="003C4445">
      <w:pPr>
        <w:pStyle w:val="ListParagraph"/>
        <w:spacing w:after="0"/>
        <w:rPr>
          <w:rFonts w:ascii="Times New Roman" w:hAnsi="Times New Roman" w:cs="Times New Roman"/>
          <w:sz w:val="24"/>
          <w:szCs w:val="24"/>
          <w:shd w:val="clear" w:color="auto" w:fill="FFFFFF"/>
        </w:rPr>
      </w:pPr>
    </w:p>
    <w:p w14:paraId="7A086636"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r w:rsidRPr="001A13EC">
        <w:rPr>
          <w:rFonts w:ascii="Times New Roman" w:hAnsi="Times New Roman" w:cs="Times New Roman"/>
          <w:sz w:val="24"/>
          <w:szCs w:val="24"/>
          <w:shd w:val="clear" w:color="auto" w:fill="FFFFFF"/>
        </w:rPr>
        <w:t xml:space="preserve">Takemura, K. &amp; </w:t>
      </w:r>
      <w:proofErr w:type="spellStart"/>
      <w:r w:rsidRPr="001A13EC">
        <w:rPr>
          <w:rFonts w:ascii="Times New Roman" w:hAnsi="Times New Roman" w:cs="Times New Roman"/>
          <w:sz w:val="24"/>
          <w:szCs w:val="24"/>
          <w:shd w:val="clear" w:color="auto" w:fill="FFFFFF"/>
        </w:rPr>
        <w:t>Dewaele</w:t>
      </w:r>
      <w:proofErr w:type="spellEnd"/>
      <w:r w:rsidRPr="001A13EC">
        <w:rPr>
          <w:rFonts w:ascii="Times New Roman" w:hAnsi="Times New Roman" w:cs="Times New Roman"/>
          <w:sz w:val="24"/>
          <w:szCs w:val="24"/>
          <w:shd w:val="clear" w:color="auto" w:fill="FFFFFF"/>
        </w:rPr>
        <w:t>, A. Isothermal equation of state for gold with a He-pressure medium. </w:t>
      </w:r>
      <w:r w:rsidRPr="001A13EC">
        <w:rPr>
          <w:rFonts w:ascii="Times New Roman" w:hAnsi="Times New Roman" w:cs="Times New Roman"/>
          <w:i/>
          <w:iCs/>
          <w:sz w:val="24"/>
          <w:szCs w:val="24"/>
          <w:shd w:val="clear" w:color="auto" w:fill="FFFFFF"/>
        </w:rPr>
        <w:t>Phys. Rev. B.</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78,</w:t>
      </w:r>
      <w:r w:rsidRPr="001A13EC">
        <w:rPr>
          <w:rFonts w:ascii="Times New Roman" w:hAnsi="Times New Roman" w:cs="Times New Roman"/>
          <w:sz w:val="24"/>
          <w:szCs w:val="24"/>
          <w:shd w:val="clear" w:color="auto" w:fill="FFFFFF"/>
        </w:rPr>
        <w:t xml:space="preserve"> 104119 (2008).</w:t>
      </w:r>
    </w:p>
    <w:p w14:paraId="2F462BE4" w14:textId="77777777" w:rsidR="003C4445" w:rsidRPr="001A13EC" w:rsidRDefault="003C4445" w:rsidP="003C4445">
      <w:pPr>
        <w:pStyle w:val="ListParagraph"/>
        <w:spacing w:after="0"/>
        <w:rPr>
          <w:rFonts w:ascii="Times New Roman" w:hAnsi="Times New Roman" w:cs="Times New Roman"/>
          <w:sz w:val="24"/>
          <w:szCs w:val="24"/>
          <w:shd w:val="clear" w:color="auto" w:fill="FFFFFF"/>
        </w:rPr>
      </w:pPr>
    </w:p>
    <w:p w14:paraId="320E907D"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proofErr w:type="spellStart"/>
      <w:r w:rsidRPr="001A13EC">
        <w:rPr>
          <w:rFonts w:ascii="Times New Roman" w:hAnsi="Times New Roman" w:cs="Times New Roman"/>
          <w:sz w:val="24"/>
          <w:szCs w:val="24"/>
          <w:shd w:val="clear" w:color="auto" w:fill="FFFFFF"/>
        </w:rPr>
        <w:t>Fratanduono</w:t>
      </w:r>
      <w:proofErr w:type="spellEnd"/>
      <w:r w:rsidRPr="001A13EC">
        <w:rPr>
          <w:rFonts w:ascii="Times New Roman" w:hAnsi="Times New Roman" w:cs="Times New Roman"/>
          <w:sz w:val="24"/>
          <w:szCs w:val="24"/>
          <w:shd w:val="clear" w:color="auto" w:fill="FFFFFF"/>
        </w:rPr>
        <w:t>, D.E., Millot, M., Braun, D.G., Ali, S.J., Fernandez-</w:t>
      </w:r>
      <w:proofErr w:type="spellStart"/>
      <w:r w:rsidRPr="001A13EC">
        <w:rPr>
          <w:rFonts w:ascii="Times New Roman" w:hAnsi="Times New Roman" w:cs="Times New Roman"/>
          <w:sz w:val="24"/>
          <w:szCs w:val="24"/>
          <w:shd w:val="clear" w:color="auto" w:fill="FFFFFF"/>
        </w:rPr>
        <w:t>Pañella</w:t>
      </w:r>
      <w:proofErr w:type="spellEnd"/>
      <w:r w:rsidRPr="001A13EC">
        <w:rPr>
          <w:rFonts w:ascii="Times New Roman" w:hAnsi="Times New Roman" w:cs="Times New Roman"/>
          <w:sz w:val="24"/>
          <w:szCs w:val="24"/>
          <w:shd w:val="clear" w:color="auto" w:fill="FFFFFF"/>
        </w:rPr>
        <w:t xml:space="preserve">, A., Seagle, C.T., Davis, J.P., Brown, J.L., </w:t>
      </w:r>
      <w:proofErr w:type="spellStart"/>
      <w:r w:rsidRPr="001A13EC">
        <w:rPr>
          <w:rFonts w:ascii="Times New Roman" w:hAnsi="Times New Roman" w:cs="Times New Roman"/>
          <w:sz w:val="24"/>
          <w:szCs w:val="24"/>
          <w:shd w:val="clear" w:color="auto" w:fill="FFFFFF"/>
        </w:rPr>
        <w:t>Akahama</w:t>
      </w:r>
      <w:proofErr w:type="spellEnd"/>
      <w:r w:rsidRPr="001A13EC">
        <w:rPr>
          <w:rFonts w:ascii="Times New Roman" w:hAnsi="Times New Roman" w:cs="Times New Roman"/>
          <w:sz w:val="24"/>
          <w:szCs w:val="24"/>
          <w:shd w:val="clear" w:color="auto" w:fill="FFFFFF"/>
        </w:rPr>
        <w:t xml:space="preserve">, Y., Kraus, R.G. &amp; Marshall, M.C. Establishing gold and platinum standards to 1 </w:t>
      </w:r>
      <w:proofErr w:type="spellStart"/>
      <w:r w:rsidRPr="001A13EC">
        <w:rPr>
          <w:rFonts w:ascii="Times New Roman" w:hAnsi="Times New Roman" w:cs="Times New Roman"/>
          <w:sz w:val="24"/>
          <w:szCs w:val="24"/>
          <w:shd w:val="clear" w:color="auto" w:fill="FFFFFF"/>
        </w:rPr>
        <w:t>terapascal</w:t>
      </w:r>
      <w:proofErr w:type="spellEnd"/>
      <w:r w:rsidRPr="001A13EC">
        <w:rPr>
          <w:rFonts w:ascii="Times New Roman" w:hAnsi="Times New Roman" w:cs="Times New Roman"/>
          <w:sz w:val="24"/>
          <w:szCs w:val="24"/>
          <w:shd w:val="clear" w:color="auto" w:fill="FFFFFF"/>
        </w:rPr>
        <w:t xml:space="preserve"> using shockless compression. </w:t>
      </w:r>
      <w:r w:rsidRPr="001A13EC">
        <w:rPr>
          <w:rFonts w:ascii="Times New Roman" w:hAnsi="Times New Roman" w:cs="Times New Roman"/>
          <w:i/>
          <w:iCs/>
          <w:sz w:val="24"/>
          <w:szCs w:val="24"/>
          <w:shd w:val="clear" w:color="auto" w:fill="FFFFFF"/>
        </w:rPr>
        <w:t>Science</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372</w:t>
      </w:r>
      <w:r w:rsidRPr="001A13EC">
        <w:rPr>
          <w:rFonts w:ascii="Times New Roman" w:hAnsi="Times New Roman" w:cs="Times New Roman"/>
          <w:sz w:val="24"/>
          <w:szCs w:val="24"/>
          <w:shd w:val="clear" w:color="auto" w:fill="FFFFFF"/>
        </w:rPr>
        <w:t xml:space="preserve">, 1063-1068 (2021).  </w:t>
      </w:r>
    </w:p>
    <w:p w14:paraId="73C9C9E6" w14:textId="77777777" w:rsidR="003C4445" w:rsidRPr="001A13EC" w:rsidRDefault="003C4445" w:rsidP="003C4445">
      <w:pPr>
        <w:pStyle w:val="ListParagraph"/>
        <w:rPr>
          <w:rFonts w:ascii="Times New Roman" w:hAnsi="Times New Roman" w:cs="Times New Roman"/>
          <w:sz w:val="24"/>
          <w:szCs w:val="24"/>
          <w:shd w:val="clear" w:color="auto" w:fill="FFFFFF"/>
        </w:rPr>
      </w:pPr>
    </w:p>
    <w:p w14:paraId="1F536921" w14:textId="77777777" w:rsidR="003C4445" w:rsidRPr="001A13EC" w:rsidRDefault="003C4445" w:rsidP="003C4445">
      <w:pPr>
        <w:pStyle w:val="ListParagraph"/>
        <w:numPr>
          <w:ilvl w:val="0"/>
          <w:numId w:val="6"/>
        </w:numPr>
        <w:rPr>
          <w:rFonts w:ascii="Times New Roman" w:hAnsi="Times New Roman" w:cs="Times New Roman"/>
          <w:sz w:val="24"/>
          <w:szCs w:val="24"/>
          <w:shd w:val="clear" w:color="auto" w:fill="FFFFFF"/>
        </w:rPr>
      </w:pPr>
      <w:proofErr w:type="spellStart"/>
      <w:r w:rsidRPr="001A13EC">
        <w:rPr>
          <w:rFonts w:ascii="Times New Roman" w:hAnsi="Times New Roman" w:cs="Times New Roman"/>
          <w:sz w:val="24"/>
          <w:szCs w:val="24"/>
          <w:shd w:val="clear" w:color="auto" w:fill="FFFFFF"/>
        </w:rPr>
        <w:t>Anzellini</w:t>
      </w:r>
      <w:proofErr w:type="spellEnd"/>
      <w:r w:rsidRPr="001A13EC">
        <w:rPr>
          <w:rFonts w:ascii="Times New Roman" w:hAnsi="Times New Roman" w:cs="Times New Roman"/>
          <w:sz w:val="24"/>
          <w:szCs w:val="24"/>
          <w:shd w:val="clear" w:color="auto" w:fill="FFFFFF"/>
        </w:rPr>
        <w:t xml:space="preserve">, S., </w:t>
      </w:r>
      <w:proofErr w:type="spellStart"/>
      <w:r w:rsidRPr="001A13EC">
        <w:rPr>
          <w:rFonts w:ascii="Times New Roman" w:hAnsi="Times New Roman" w:cs="Times New Roman"/>
          <w:sz w:val="24"/>
          <w:szCs w:val="24"/>
          <w:shd w:val="clear" w:color="auto" w:fill="FFFFFF"/>
        </w:rPr>
        <w:t>Dewaele</w:t>
      </w:r>
      <w:proofErr w:type="spellEnd"/>
      <w:r w:rsidRPr="001A13EC">
        <w:rPr>
          <w:rFonts w:ascii="Times New Roman" w:hAnsi="Times New Roman" w:cs="Times New Roman"/>
          <w:sz w:val="24"/>
          <w:szCs w:val="24"/>
          <w:shd w:val="clear" w:color="auto" w:fill="FFFFFF"/>
        </w:rPr>
        <w:t xml:space="preserve">, A., </w:t>
      </w:r>
      <w:proofErr w:type="spellStart"/>
      <w:r w:rsidRPr="001A13EC">
        <w:rPr>
          <w:rFonts w:ascii="Times New Roman" w:hAnsi="Times New Roman" w:cs="Times New Roman"/>
          <w:sz w:val="24"/>
          <w:szCs w:val="24"/>
          <w:shd w:val="clear" w:color="auto" w:fill="FFFFFF"/>
        </w:rPr>
        <w:t>Occelli</w:t>
      </w:r>
      <w:proofErr w:type="spellEnd"/>
      <w:r w:rsidRPr="001A13EC">
        <w:rPr>
          <w:rFonts w:ascii="Times New Roman" w:hAnsi="Times New Roman" w:cs="Times New Roman"/>
          <w:sz w:val="24"/>
          <w:szCs w:val="24"/>
          <w:shd w:val="clear" w:color="auto" w:fill="FFFFFF"/>
        </w:rPr>
        <w:t xml:space="preserve">, F., </w:t>
      </w:r>
      <w:proofErr w:type="spellStart"/>
      <w:r w:rsidRPr="001A13EC">
        <w:rPr>
          <w:rFonts w:ascii="Times New Roman" w:hAnsi="Times New Roman" w:cs="Times New Roman"/>
          <w:sz w:val="24"/>
          <w:szCs w:val="24"/>
          <w:shd w:val="clear" w:color="auto" w:fill="FFFFFF"/>
        </w:rPr>
        <w:t>Loubeyre</w:t>
      </w:r>
      <w:proofErr w:type="spellEnd"/>
      <w:r w:rsidRPr="001A13EC">
        <w:rPr>
          <w:rFonts w:ascii="Times New Roman" w:hAnsi="Times New Roman" w:cs="Times New Roman"/>
          <w:sz w:val="24"/>
          <w:szCs w:val="24"/>
          <w:shd w:val="clear" w:color="auto" w:fill="FFFFFF"/>
        </w:rPr>
        <w:t xml:space="preserve">, P. &amp; Mezouar, M. Equation of state of rhenium and application for </w:t>
      </w:r>
      <w:proofErr w:type="spellStart"/>
      <w:r w:rsidRPr="001A13EC">
        <w:rPr>
          <w:rFonts w:ascii="Times New Roman" w:hAnsi="Times New Roman" w:cs="Times New Roman"/>
          <w:sz w:val="24"/>
          <w:szCs w:val="24"/>
          <w:shd w:val="clear" w:color="auto" w:fill="FFFFFF"/>
        </w:rPr>
        <w:t xml:space="preserve">ultra </w:t>
      </w:r>
      <w:proofErr w:type="gramStart"/>
      <w:r w:rsidRPr="001A13EC">
        <w:rPr>
          <w:rFonts w:ascii="Times New Roman" w:hAnsi="Times New Roman" w:cs="Times New Roman"/>
          <w:sz w:val="24"/>
          <w:szCs w:val="24"/>
          <w:shd w:val="clear" w:color="auto" w:fill="FFFFFF"/>
        </w:rPr>
        <w:t>high</w:t>
      </w:r>
      <w:proofErr w:type="spellEnd"/>
      <w:r w:rsidRPr="001A13EC">
        <w:rPr>
          <w:rFonts w:ascii="Times New Roman" w:hAnsi="Times New Roman" w:cs="Times New Roman"/>
          <w:sz w:val="24"/>
          <w:szCs w:val="24"/>
          <w:shd w:val="clear" w:color="auto" w:fill="FFFFFF"/>
        </w:rPr>
        <w:t xml:space="preserve"> pressure</w:t>
      </w:r>
      <w:proofErr w:type="gramEnd"/>
      <w:r w:rsidRPr="001A13EC">
        <w:rPr>
          <w:rFonts w:ascii="Times New Roman" w:hAnsi="Times New Roman" w:cs="Times New Roman"/>
          <w:sz w:val="24"/>
          <w:szCs w:val="24"/>
          <w:shd w:val="clear" w:color="auto" w:fill="FFFFFF"/>
        </w:rPr>
        <w:t xml:space="preserve"> calibration. </w:t>
      </w:r>
      <w:r w:rsidRPr="001A13EC">
        <w:rPr>
          <w:rFonts w:ascii="Times New Roman" w:hAnsi="Times New Roman" w:cs="Times New Roman"/>
          <w:i/>
          <w:iCs/>
          <w:sz w:val="24"/>
          <w:szCs w:val="24"/>
          <w:shd w:val="clear" w:color="auto" w:fill="FFFFFF"/>
        </w:rPr>
        <w:t>J. Appl. Phys.</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115</w:t>
      </w:r>
      <w:r w:rsidRPr="001A13EC">
        <w:rPr>
          <w:rFonts w:ascii="Times New Roman" w:hAnsi="Times New Roman" w:cs="Times New Roman"/>
          <w:sz w:val="24"/>
          <w:szCs w:val="24"/>
          <w:shd w:val="clear" w:color="auto" w:fill="FFFFFF"/>
        </w:rPr>
        <w:t>, 043511 (2014).</w:t>
      </w:r>
    </w:p>
    <w:p w14:paraId="5DF4D21B" w14:textId="77777777" w:rsidR="003C4445" w:rsidRPr="001A13EC" w:rsidRDefault="003C4445" w:rsidP="003C4445">
      <w:pPr>
        <w:pStyle w:val="ListParagraph"/>
        <w:rPr>
          <w:rFonts w:ascii="Times New Roman" w:hAnsi="Times New Roman" w:cs="Times New Roman"/>
          <w:sz w:val="24"/>
          <w:szCs w:val="24"/>
          <w:shd w:val="clear" w:color="auto" w:fill="FFFFFF"/>
        </w:rPr>
      </w:pPr>
    </w:p>
    <w:p w14:paraId="142D3BB7"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proofErr w:type="spellStart"/>
      <w:r w:rsidRPr="001A13EC">
        <w:rPr>
          <w:rFonts w:ascii="Times New Roman" w:hAnsi="Times New Roman" w:cs="Times New Roman"/>
          <w:sz w:val="24"/>
          <w:szCs w:val="24"/>
          <w:shd w:val="clear" w:color="auto" w:fill="FFFFFF"/>
        </w:rPr>
        <w:t>Dewaele</w:t>
      </w:r>
      <w:proofErr w:type="spellEnd"/>
      <w:r w:rsidRPr="001A13EC">
        <w:rPr>
          <w:rFonts w:ascii="Times New Roman" w:hAnsi="Times New Roman" w:cs="Times New Roman"/>
          <w:sz w:val="24"/>
          <w:szCs w:val="24"/>
          <w:shd w:val="clear" w:color="auto" w:fill="FFFFFF"/>
        </w:rPr>
        <w:t xml:space="preserve">, A., </w:t>
      </w:r>
      <w:proofErr w:type="spellStart"/>
      <w:r w:rsidRPr="001A13EC">
        <w:rPr>
          <w:rFonts w:ascii="Times New Roman" w:hAnsi="Times New Roman" w:cs="Times New Roman"/>
          <w:sz w:val="24"/>
          <w:szCs w:val="24"/>
          <w:shd w:val="clear" w:color="auto" w:fill="FFFFFF"/>
        </w:rPr>
        <w:t>Loubeyre</w:t>
      </w:r>
      <w:proofErr w:type="spellEnd"/>
      <w:r w:rsidRPr="001A13EC">
        <w:rPr>
          <w:rFonts w:ascii="Times New Roman" w:hAnsi="Times New Roman" w:cs="Times New Roman"/>
          <w:sz w:val="24"/>
          <w:szCs w:val="24"/>
          <w:shd w:val="clear" w:color="auto" w:fill="FFFFFF"/>
        </w:rPr>
        <w:t>, P. &amp; Mezouar, M. Equations of state of six metals above 94 GPa. </w:t>
      </w:r>
      <w:r w:rsidRPr="001A13EC">
        <w:rPr>
          <w:rFonts w:ascii="Times New Roman" w:hAnsi="Times New Roman" w:cs="Times New Roman"/>
          <w:i/>
          <w:iCs/>
          <w:sz w:val="24"/>
          <w:szCs w:val="24"/>
          <w:shd w:val="clear" w:color="auto" w:fill="FFFFFF"/>
        </w:rPr>
        <w:t>Phys. Rev. B</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70</w:t>
      </w:r>
      <w:r w:rsidRPr="001A13EC">
        <w:rPr>
          <w:rFonts w:ascii="Times New Roman" w:hAnsi="Times New Roman" w:cs="Times New Roman"/>
          <w:sz w:val="24"/>
          <w:szCs w:val="24"/>
          <w:shd w:val="clear" w:color="auto" w:fill="FFFFFF"/>
        </w:rPr>
        <w:t>, 094112 (2004).</w:t>
      </w:r>
    </w:p>
    <w:p w14:paraId="26589028" w14:textId="77777777" w:rsidR="003C4445" w:rsidRPr="001A13EC" w:rsidRDefault="003C4445" w:rsidP="003C4445">
      <w:pPr>
        <w:spacing w:after="0"/>
        <w:rPr>
          <w:rFonts w:ascii="Times New Roman" w:hAnsi="Times New Roman" w:cs="Times New Roman"/>
          <w:sz w:val="24"/>
          <w:szCs w:val="24"/>
          <w:shd w:val="clear" w:color="auto" w:fill="FFFFFF"/>
        </w:rPr>
      </w:pPr>
    </w:p>
    <w:p w14:paraId="2E9F1C9C"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r w:rsidRPr="001A13EC">
        <w:rPr>
          <w:rFonts w:ascii="Times New Roman" w:hAnsi="Times New Roman" w:cs="Times New Roman"/>
          <w:sz w:val="24"/>
          <w:szCs w:val="24"/>
          <w:shd w:val="clear" w:color="auto" w:fill="FFFFFF"/>
        </w:rPr>
        <w:t xml:space="preserve">Sata, N., Hirose, K., Shen, G., Nakajima, Y., </w:t>
      </w:r>
      <w:proofErr w:type="spellStart"/>
      <w:r w:rsidRPr="001A13EC">
        <w:rPr>
          <w:rFonts w:ascii="Times New Roman" w:hAnsi="Times New Roman" w:cs="Times New Roman"/>
          <w:sz w:val="24"/>
          <w:szCs w:val="24"/>
          <w:shd w:val="clear" w:color="auto" w:fill="FFFFFF"/>
        </w:rPr>
        <w:t>Ohishi</w:t>
      </w:r>
      <w:proofErr w:type="spellEnd"/>
      <w:r w:rsidRPr="001A13EC">
        <w:rPr>
          <w:rFonts w:ascii="Times New Roman" w:hAnsi="Times New Roman" w:cs="Times New Roman"/>
          <w:sz w:val="24"/>
          <w:szCs w:val="24"/>
          <w:shd w:val="clear" w:color="auto" w:fill="FFFFFF"/>
        </w:rPr>
        <w:t>, Y. and Hirao, N. Compression of FeSi, Fe</w:t>
      </w:r>
      <w:r w:rsidRPr="001A13EC">
        <w:rPr>
          <w:rFonts w:ascii="Times New Roman" w:hAnsi="Times New Roman" w:cs="Times New Roman"/>
          <w:sz w:val="24"/>
          <w:szCs w:val="24"/>
          <w:shd w:val="clear" w:color="auto" w:fill="FFFFFF"/>
          <w:vertAlign w:val="subscript"/>
        </w:rPr>
        <w:t>3</w:t>
      </w:r>
      <w:r w:rsidRPr="001A13EC">
        <w:rPr>
          <w:rFonts w:ascii="Times New Roman" w:hAnsi="Times New Roman" w:cs="Times New Roman"/>
          <w:sz w:val="24"/>
          <w:szCs w:val="24"/>
          <w:shd w:val="clear" w:color="auto" w:fill="FFFFFF"/>
        </w:rPr>
        <w:t>C, Fe</w:t>
      </w:r>
      <w:r w:rsidRPr="001A13EC">
        <w:rPr>
          <w:rFonts w:ascii="Times New Roman" w:hAnsi="Times New Roman" w:cs="Times New Roman"/>
          <w:sz w:val="24"/>
          <w:szCs w:val="24"/>
          <w:shd w:val="clear" w:color="auto" w:fill="FFFFFF"/>
          <w:vertAlign w:val="subscript"/>
        </w:rPr>
        <w:t>0.95</w:t>
      </w:r>
      <w:r w:rsidRPr="001A13EC">
        <w:rPr>
          <w:rFonts w:ascii="Times New Roman" w:hAnsi="Times New Roman" w:cs="Times New Roman"/>
          <w:sz w:val="24"/>
          <w:szCs w:val="24"/>
          <w:shd w:val="clear" w:color="auto" w:fill="FFFFFF"/>
        </w:rPr>
        <w:t xml:space="preserve">O, &amp; </w:t>
      </w:r>
      <w:proofErr w:type="spellStart"/>
      <w:r w:rsidRPr="001A13EC">
        <w:rPr>
          <w:rFonts w:ascii="Times New Roman" w:hAnsi="Times New Roman" w:cs="Times New Roman"/>
          <w:sz w:val="24"/>
          <w:szCs w:val="24"/>
          <w:shd w:val="clear" w:color="auto" w:fill="FFFFFF"/>
        </w:rPr>
        <w:t>FeS</w:t>
      </w:r>
      <w:proofErr w:type="spellEnd"/>
      <w:r w:rsidRPr="001A13EC">
        <w:rPr>
          <w:rFonts w:ascii="Times New Roman" w:hAnsi="Times New Roman" w:cs="Times New Roman"/>
          <w:sz w:val="24"/>
          <w:szCs w:val="24"/>
          <w:shd w:val="clear" w:color="auto" w:fill="FFFFFF"/>
        </w:rPr>
        <w:t xml:space="preserve"> under the core pressures and implication for light element in the Earth's core. </w:t>
      </w:r>
      <w:r w:rsidRPr="001A13EC">
        <w:rPr>
          <w:rFonts w:ascii="Times New Roman" w:hAnsi="Times New Roman" w:cs="Times New Roman"/>
          <w:i/>
          <w:iCs/>
          <w:sz w:val="24"/>
          <w:szCs w:val="24"/>
          <w:shd w:val="clear" w:color="auto" w:fill="FFFFFF"/>
        </w:rPr>
        <w:t xml:space="preserve">J. </w:t>
      </w:r>
      <w:proofErr w:type="spellStart"/>
      <w:r w:rsidRPr="001A13EC">
        <w:rPr>
          <w:rFonts w:ascii="Times New Roman" w:hAnsi="Times New Roman" w:cs="Times New Roman"/>
          <w:i/>
          <w:iCs/>
          <w:sz w:val="24"/>
          <w:szCs w:val="24"/>
          <w:shd w:val="clear" w:color="auto" w:fill="FFFFFF"/>
        </w:rPr>
        <w:t>Geophys</w:t>
      </w:r>
      <w:proofErr w:type="spellEnd"/>
      <w:r w:rsidRPr="001A13EC">
        <w:rPr>
          <w:rFonts w:ascii="Times New Roman" w:hAnsi="Times New Roman" w:cs="Times New Roman"/>
          <w:i/>
          <w:iCs/>
          <w:sz w:val="24"/>
          <w:szCs w:val="24"/>
          <w:shd w:val="clear" w:color="auto" w:fill="FFFFFF"/>
        </w:rPr>
        <w:t>. Res: Solid Earth</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115</w:t>
      </w:r>
      <w:r w:rsidRPr="001A13EC">
        <w:rPr>
          <w:rFonts w:ascii="Times New Roman" w:hAnsi="Times New Roman" w:cs="Times New Roman"/>
          <w:sz w:val="24"/>
          <w:szCs w:val="24"/>
          <w:shd w:val="clear" w:color="auto" w:fill="FFFFFF"/>
        </w:rPr>
        <w:t xml:space="preserve"> (2010).</w:t>
      </w:r>
    </w:p>
    <w:p w14:paraId="29194A7D" w14:textId="77777777" w:rsidR="003C4445" w:rsidRPr="001A13EC" w:rsidRDefault="003C4445" w:rsidP="003C4445">
      <w:pPr>
        <w:pStyle w:val="ListParagraph"/>
        <w:rPr>
          <w:rFonts w:ascii="Times New Roman" w:hAnsi="Times New Roman" w:cs="Times New Roman"/>
          <w:sz w:val="24"/>
          <w:szCs w:val="24"/>
          <w:shd w:val="clear" w:color="auto" w:fill="FFFFFF"/>
        </w:rPr>
      </w:pPr>
    </w:p>
    <w:p w14:paraId="4A4B71A1" w14:textId="77777777" w:rsidR="003C4445" w:rsidRPr="001A13EC" w:rsidRDefault="003C4445" w:rsidP="003C4445">
      <w:pPr>
        <w:pStyle w:val="ListParagraph"/>
        <w:numPr>
          <w:ilvl w:val="0"/>
          <w:numId w:val="6"/>
        </w:numPr>
        <w:spacing w:after="0"/>
        <w:rPr>
          <w:rFonts w:ascii="Times New Roman" w:hAnsi="Times New Roman" w:cs="Times New Roman"/>
          <w:sz w:val="24"/>
          <w:szCs w:val="24"/>
          <w:shd w:val="clear" w:color="auto" w:fill="FFFFFF"/>
        </w:rPr>
      </w:pPr>
      <w:r w:rsidRPr="001A13EC">
        <w:rPr>
          <w:rFonts w:ascii="Times New Roman" w:hAnsi="Times New Roman" w:cs="Times New Roman"/>
          <w:sz w:val="24"/>
          <w:szCs w:val="24"/>
          <w:shd w:val="clear" w:color="auto" w:fill="FFFFFF"/>
        </w:rPr>
        <w:t>Dorfman, S.M., Prakapenka, V.B., Meng, Y. &amp; Duffy, T.S. Intercomparison of pressure standards (Au, Pt, Mo, MgO, NaCl and Ne) to 2.5 Mbar. </w:t>
      </w:r>
      <w:r w:rsidRPr="001A13EC">
        <w:rPr>
          <w:rFonts w:ascii="Times New Roman" w:hAnsi="Times New Roman" w:cs="Times New Roman"/>
          <w:i/>
          <w:iCs/>
          <w:sz w:val="24"/>
          <w:szCs w:val="24"/>
          <w:shd w:val="clear" w:color="auto" w:fill="FFFFFF"/>
        </w:rPr>
        <w:t xml:space="preserve">J. </w:t>
      </w:r>
      <w:proofErr w:type="spellStart"/>
      <w:r w:rsidRPr="001A13EC">
        <w:rPr>
          <w:rFonts w:ascii="Times New Roman" w:hAnsi="Times New Roman" w:cs="Times New Roman"/>
          <w:i/>
          <w:iCs/>
          <w:sz w:val="24"/>
          <w:szCs w:val="24"/>
          <w:shd w:val="clear" w:color="auto" w:fill="FFFFFF"/>
        </w:rPr>
        <w:t>Geophys</w:t>
      </w:r>
      <w:proofErr w:type="spellEnd"/>
      <w:r w:rsidRPr="001A13EC">
        <w:rPr>
          <w:rFonts w:ascii="Times New Roman" w:hAnsi="Times New Roman" w:cs="Times New Roman"/>
          <w:i/>
          <w:iCs/>
          <w:sz w:val="24"/>
          <w:szCs w:val="24"/>
          <w:shd w:val="clear" w:color="auto" w:fill="FFFFFF"/>
        </w:rPr>
        <w:t>. Res: Solid Earth</w:t>
      </w:r>
      <w:r w:rsidRPr="001A13EC">
        <w:rPr>
          <w:rFonts w:ascii="Times New Roman" w:hAnsi="Times New Roman" w:cs="Times New Roman"/>
          <w:sz w:val="24"/>
          <w:szCs w:val="24"/>
          <w:shd w:val="clear" w:color="auto" w:fill="FFFFFF"/>
        </w:rPr>
        <w:t> </w:t>
      </w:r>
      <w:r w:rsidRPr="001A13EC">
        <w:rPr>
          <w:rFonts w:ascii="Times New Roman" w:hAnsi="Times New Roman" w:cs="Times New Roman"/>
          <w:b/>
          <w:bCs/>
          <w:sz w:val="24"/>
          <w:szCs w:val="24"/>
          <w:shd w:val="clear" w:color="auto" w:fill="FFFFFF"/>
        </w:rPr>
        <w:t>117</w:t>
      </w:r>
      <w:r w:rsidRPr="001A13EC">
        <w:rPr>
          <w:rFonts w:ascii="Times New Roman" w:hAnsi="Times New Roman" w:cs="Times New Roman"/>
          <w:sz w:val="24"/>
          <w:szCs w:val="24"/>
          <w:shd w:val="clear" w:color="auto" w:fill="FFFFFF"/>
        </w:rPr>
        <w:t>, B08210 (2012).</w:t>
      </w:r>
    </w:p>
    <w:p w14:paraId="3C4FDC99" w14:textId="77777777" w:rsidR="003C4445" w:rsidRPr="005245EF" w:rsidRDefault="003C4445" w:rsidP="005245EF">
      <w:pPr>
        <w:pStyle w:val="ListParagraph"/>
        <w:rPr>
          <w:rFonts w:ascii="Times New Roman" w:hAnsi="Times New Roman" w:cs="Times New Roman"/>
          <w:color w:val="222222"/>
          <w:sz w:val="24"/>
          <w:szCs w:val="24"/>
          <w:shd w:val="clear" w:color="auto" w:fill="FFFFFF"/>
        </w:rPr>
      </w:pPr>
    </w:p>
    <w:p w14:paraId="4FC10E56" w14:textId="77777777" w:rsidR="003C4445" w:rsidRDefault="003C4445" w:rsidP="005245EF">
      <w:pPr>
        <w:pStyle w:val="ListParagraph"/>
        <w:spacing w:after="0"/>
        <w:rPr>
          <w:rFonts w:ascii="Times New Roman" w:hAnsi="Times New Roman" w:cs="Times New Roman"/>
          <w:color w:val="222222"/>
          <w:sz w:val="24"/>
          <w:szCs w:val="24"/>
          <w:shd w:val="clear" w:color="auto" w:fill="FFFFFF"/>
        </w:rPr>
      </w:pPr>
    </w:p>
    <w:p w14:paraId="5A98E55B" w14:textId="258E0233" w:rsidR="00494C44" w:rsidRPr="005245EF" w:rsidRDefault="00494C44" w:rsidP="005245EF">
      <w:pPr>
        <w:spacing w:after="0"/>
        <w:rPr>
          <w:rFonts w:ascii="Times New Roman" w:hAnsi="Times New Roman" w:cs="Times New Roman"/>
          <w:color w:val="222222"/>
          <w:sz w:val="24"/>
          <w:szCs w:val="24"/>
          <w:shd w:val="clear" w:color="auto" w:fill="FFFFFF"/>
        </w:rPr>
      </w:pPr>
    </w:p>
    <w:p w14:paraId="4BAA2F0E" w14:textId="77777777" w:rsidR="003C4269" w:rsidRDefault="003C4269" w:rsidP="00210259">
      <w:pPr>
        <w:jc w:val="both"/>
        <w:rPr>
          <w:rFonts w:asciiTheme="majorHAnsi" w:hAnsiTheme="majorHAnsi" w:cstheme="majorHAnsi"/>
          <w:sz w:val="24"/>
          <w:szCs w:val="24"/>
        </w:rPr>
      </w:pPr>
    </w:p>
    <w:p w14:paraId="69C94E93" w14:textId="77777777" w:rsidR="00210259" w:rsidRPr="009F524E" w:rsidRDefault="00210259" w:rsidP="00832D7D">
      <w:pPr>
        <w:pStyle w:val="Heading5"/>
        <w:shd w:val="clear" w:color="auto" w:fill="FFFFFF"/>
        <w:rPr>
          <w:rFonts w:asciiTheme="majorHAnsi" w:hAnsiTheme="majorHAnsi" w:cstheme="majorHAnsi"/>
          <w:b w:val="0"/>
          <w:bCs w:val="0"/>
          <w:color w:val="000000" w:themeColor="text1"/>
          <w:sz w:val="24"/>
          <w:szCs w:val="24"/>
        </w:rPr>
      </w:pPr>
    </w:p>
    <w:p w14:paraId="36AAD035" w14:textId="77777777" w:rsidR="009F524E" w:rsidRPr="0016722C" w:rsidRDefault="009F524E" w:rsidP="000E39C2">
      <w:pPr>
        <w:pStyle w:val="Heading5"/>
        <w:shd w:val="clear" w:color="auto" w:fill="FFFFFF"/>
        <w:rPr>
          <w:rFonts w:ascii="Helvetica" w:hAnsi="Helvetica"/>
          <w:b w:val="0"/>
          <w:bCs w:val="0"/>
          <w:color w:val="555555"/>
        </w:rPr>
      </w:pPr>
    </w:p>
    <w:sectPr w:rsidR="009F524E" w:rsidRPr="0016722C">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66E101" w14:textId="77777777" w:rsidR="00176EB4" w:rsidRDefault="00176EB4" w:rsidP="00E6373A">
      <w:pPr>
        <w:spacing w:after="0" w:line="240" w:lineRule="auto"/>
      </w:pPr>
      <w:r>
        <w:separator/>
      </w:r>
    </w:p>
  </w:endnote>
  <w:endnote w:type="continuationSeparator" w:id="0">
    <w:p w14:paraId="2FD166AC" w14:textId="77777777" w:rsidR="00176EB4" w:rsidRDefault="00176EB4" w:rsidP="00E637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8756007"/>
      <w:docPartObj>
        <w:docPartGallery w:val="Page Numbers (Bottom of Page)"/>
        <w:docPartUnique/>
      </w:docPartObj>
    </w:sdtPr>
    <w:sdtEndPr>
      <w:rPr>
        <w:noProof/>
      </w:rPr>
    </w:sdtEndPr>
    <w:sdtContent>
      <w:p w14:paraId="2101A7EA" w14:textId="0FF6A2F6" w:rsidR="00E6373A" w:rsidRDefault="00E6373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F790F4" w14:textId="77777777" w:rsidR="00E6373A" w:rsidRDefault="00E637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1EB92C" w14:textId="77777777" w:rsidR="00176EB4" w:rsidRDefault="00176EB4" w:rsidP="00E6373A">
      <w:pPr>
        <w:spacing w:after="0" w:line="240" w:lineRule="auto"/>
      </w:pPr>
      <w:r>
        <w:separator/>
      </w:r>
    </w:p>
  </w:footnote>
  <w:footnote w:type="continuationSeparator" w:id="0">
    <w:p w14:paraId="29CB5FF3" w14:textId="77777777" w:rsidR="00176EB4" w:rsidRDefault="00176EB4" w:rsidP="00E637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FBE31F" w14:textId="571BF51B" w:rsidR="00566C3F" w:rsidRDefault="00566C3F">
    <w:pPr>
      <w:pStyle w:val="Header"/>
    </w:pPr>
    <w:r>
      <w:rPr>
        <w:kern w:val="0"/>
        <w14:ligatures w14:val="none"/>
      </w:rPr>
      <w:t>LLNL-JRNL-855557-DRAFT</w:t>
    </w:r>
  </w:p>
  <w:p w14:paraId="1FEFFA6C" w14:textId="77777777" w:rsidR="00566C3F" w:rsidRDefault="00566C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27C2E"/>
    <w:multiLevelType w:val="hybridMultilevel"/>
    <w:tmpl w:val="65DE91A4"/>
    <w:lvl w:ilvl="0" w:tplc="A9B656E4">
      <w:start w:val="1"/>
      <w:numFmt w:val="bullet"/>
      <w:lvlText w:val="-"/>
      <w:lvlJc w:val="left"/>
      <w:pPr>
        <w:tabs>
          <w:tab w:val="num" w:pos="720"/>
        </w:tabs>
        <w:ind w:left="720" w:hanging="360"/>
      </w:pPr>
      <w:rPr>
        <w:rFonts w:ascii="Times New Roman" w:hAnsi="Times New Roman" w:hint="default"/>
      </w:rPr>
    </w:lvl>
    <w:lvl w:ilvl="1" w:tplc="E326C948" w:tentative="1">
      <w:start w:val="1"/>
      <w:numFmt w:val="bullet"/>
      <w:lvlText w:val="-"/>
      <w:lvlJc w:val="left"/>
      <w:pPr>
        <w:tabs>
          <w:tab w:val="num" w:pos="1440"/>
        </w:tabs>
        <w:ind w:left="1440" w:hanging="360"/>
      </w:pPr>
      <w:rPr>
        <w:rFonts w:ascii="Times New Roman" w:hAnsi="Times New Roman" w:hint="default"/>
      </w:rPr>
    </w:lvl>
    <w:lvl w:ilvl="2" w:tplc="87F4466A" w:tentative="1">
      <w:start w:val="1"/>
      <w:numFmt w:val="bullet"/>
      <w:lvlText w:val="-"/>
      <w:lvlJc w:val="left"/>
      <w:pPr>
        <w:tabs>
          <w:tab w:val="num" w:pos="2160"/>
        </w:tabs>
        <w:ind w:left="2160" w:hanging="360"/>
      </w:pPr>
      <w:rPr>
        <w:rFonts w:ascii="Times New Roman" w:hAnsi="Times New Roman" w:hint="default"/>
      </w:rPr>
    </w:lvl>
    <w:lvl w:ilvl="3" w:tplc="9E967174" w:tentative="1">
      <w:start w:val="1"/>
      <w:numFmt w:val="bullet"/>
      <w:lvlText w:val="-"/>
      <w:lvlJc w:val="left"/>
      <w:pPr>
        <w:tabs>
          <w:tab w:val="num" w:pos="2880"/>
        </w:tabs>
        <w:ind w:left="2880" w:hanging="360"/>
      </w:pPr>
      <w:rPr>
        <w:rFonts w:ascii="Times New Roman" w:hAnsi="Times New Roman" w:hint="default"/>
      </w:rPr>
    </w:lvl>
    <w:lvl w:ilvl="4" w:tplc="DDF453C0" w:tentative="1">
      <w:start w:val="1"/>
      <w:numFmt w:val="bullet"/>
      <w:lvlText w:val="-"/>
      <w:lvlJc w:val="left"/>
      <w:pPr>
        <w:tabs>
          <w:tab w:val="num" w:pos="3600"/>
        </w:tabs>
        <w:ind w:left="3600" w:hanging="360"/>
      </w:pPr>
      <w:rPr>
        <w:rFonts w:ascii="Times New Roman" w:hAnsi="Times New Roman" w:hint="default"/>
      </w:rPr>
    </w:lvl>
    <w:lvl w:ilvl="5" w:tplc="75EE8E14" w:tentative="1">
      <w:start w:val="1"/>
      <w:numFmt w:val="bullet"/>
      <w:lvlText w:val="-"/>
      <w:lvlJc w:val="left"/>
      <w:pPr>
        <w:tabs>
          <w:tab w:val="num" w:pos="4320"/>
        </w:tabs>
        <w:ind w:left="4320" w:hanging="360"/>
      </w:pPr>
      <w:rPr>
        <w:rFonts w:ascii="Times New Roman" w:hAnsi="Times New Roman" w:hint="default"/>
      </w:rPr>
    </w:lvl>
    <w:lvl w:ilvl="6" w:tplc="0EAAEC6A" w:tentative="1">
      <w:start w:val="1"/>
      <w:numFmt w:val="bullet"/>
      <w:lvlText w:val="-"/>
      <w:lvlJc w:val="left"/>
      <w:pPr>
        <w:tabs>
          <w:tab w:val="num" w:pos="5040"/>
        </w:tabs>
        <w:ind w:left="5040" w:hanging="360"/>
      </w:pPr>
      <w:rPr>
        <w:rFonts w:ascii="Times New Roman" w:hAnsi="Times New Roman" w:hint="default"/>
      </w:rPr>
    </w:lvl>
    <w:lvl w:ilvl="7" w:tplc="362EDFA0" w:tentative="1">
      <w:start w:val="1"/>
      <w:numFmt w:val="bullet"/>
      <w:lvlText w:val="-"/>
      <w:lvlJc w:val="left"/>
      <w:pPr>
        <w:tabs>
          <w:tab w:val="num" w:pos="5760"/>
        </w:tabs>
        <w:ind w:left="5760" w:hanging="360"/>
      </w:pPr>
      <w:rPr>
        <w:rFonts w:ascii="Times New Roman" w:hAnsi="Times New Roman" w:hint="default"/>
      </w:rPr>
    </w:lvl>
    <w:lvl w:ilvl="8" w:tplc="BC1E63DC"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A476539"/>
    <w:multiLevelType w:val="hybridMultilevel"/>
    <w:tmpl w:val="64E6596E"/>
    <w:lvl w:ilvl="0" w:tplc="3BE41C08">
      <w:start w:val="1"/>
      <w:numFmt w:val="decimal"/>
      <w:lvlText w:val="%1."/>
      <w:lvlJc w:val="left"/>
      <w:pPr>
        <w:ind w:left="63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12F7C6C"/>
    <w:multiLevelType w:val="hybridMultilevel"/>
    <w:tmpl w:val="37E6E0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0B617C5"/>
    <w:multiLevelType w:val="hybridMultilevel"/>
    <w:tmpl w:val="3FFE4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44A49D2"/>
    <w:multiLevelType w:val="hybridMultilevel"/>
    <w:tmpl w:val="528AEA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7ED0005"/>
    <w:multiLevelType w:val="hybridMultilevel"/>
    <w:tmpl w:val="44AE4584"/>
    <w:lvl w:ilvl="0" w:tplc="2DC0ACF6">
      <w:start w:val="1"/>
      <w:numFmt w:val="decimal"/>
      <w:lvlText w:val="(%1)"/>
      <w:lvlJc w:val="left"/>
      <w:pPr>
        <w:ind w:left="720" w:hanging="360"/>
      </w:pPr>
      <w:rPr>
        <w:rFonts w:hint="default"/>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8B33827"/>
    <w:multiLevelType w:val="hybridMultilevel"/>
    <w:tmpl w:val="040C87F0"/>
    <w:lvl w:ilvl="0" w:tplc="9DD22C8E">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A712235"/>
    <w:multiLevelType w:val="hybridMultilevel"/>
    <w:tmpl w:val="A2DAF9AC"/>
    <w:lvl w:ilvl="0" w:tplc="9D8A422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90670097">
    <w:abstractNumId w:val="7"/>
  </w:num>
  <w:num w:numId="2" w16cid:durableId="2078168000">
    <w:abstractNumId w:val="6"/>
  </w:num>
  <w:num w:numId="3" w16cid:durableId="1070738210">
    <w:abstractNumId w:val="0"/>
  </w:num>
  <w:num w:numId="4" w16cid:durableId="631986617">
    <w:abstractNumId w:val="3"/>
  </w:num>
  <w:num w:numId="5" w16cid:durableId="1996834949">
    <w:abstractNumId w:val="1"/>
  </w:num>
  <w:num w:numId="6" w16cid:durableId="2063751090">
    <w:abstractNumId w:val="2"/>
  </w:num>
  <w:num w:numId="7" w16cid:durableId="1144277251">
    <w:abstractNumId w:val="5"/>
  </w:num>
  <w:num w:numId="8" w16cid:durableId="1852127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D97"/>
    <w:rsid w:val="00000FC7"/>
    <w:rsid w:val="0000190D"/>
    <w:rsid w:val="000042BB"/>
    <w:rsid w:val="0000737B"/>
    <w:rsid w:val="0000785F"/>
    <w:rsid w:val="00007897"/>
    <w:rsid w:val="00011FA7"/>
    <w:rsid w:val="00013F09"/>
    <w:rsid w:val="00015013"/>
    <w:rsid w:val="00015E05"/>
    <w:rsid w:val="0001694A"/>
    <w:rsid w:val="00020353"/>
    <w:rsid w:val="00020DB2"/>
    <w:rsid w:val="0002276D"/>
    <w:rsid w:val="00023B59"/>
    <w:rsid w:val="0002666B"/>
    <w:rsid w:val="000302E3"/>
    <w:rsid w:val="00032148"/>
    <w:rsid w:val="00033E2B"/>
    <w:rsid w:val="00035690"/>
    <w:rsid w:val="00037834"/>
    <w:rsid w:val="00037D9F"/>
    <w:rsid w:val="00037E18"/>
    <w:rsid w:val="00041E0F"/>
    <w:rsid w:val="00044C6F"/>
    <w:rsid w:val="000460E8"/>
    <w:rsid w:val="00050EDE"/>
    <w:rsid w:val="000512D2"/>
    <w:rsid w:val="00051817"/>
    <w:rsid w:val="00053800"/>
    <w:rsid w:val="000547B7"/>
    <w:rsid w:val="00056712"/>
    <w:rsid w:val="000569CC"/>
    <w:rsid w:val="00057EFF"/>
    <w:rsid w:val="000614EA"/>
    <w:rsid w:val="00061C3C"/>
    <w:rsid w:val="00065A48"/>
    <w:rsid w:val="000668DC"/>
    <w:rsid w:val="000755FF"/>
    <w:rsid w:val="0007645B"/>
    <w:rsid w:val="00076EB5"/>
    <w:rsid w:val="0008089F"/>
    <w:rsid w:val="0008121F"/>
    <w:rsid w:val="00082B08"/>
    <w:rsid w:val="000843B8"/>
    <w:rsid w:val="000853E9"/>
    <w:rsid w:val="0008591A"/>
    <w:rsid w:val="000932CE"/>
    <w:rsid w:val="00094E6A"/>
    <w:rsid w:val="00095FC8"/>
    <w:rsid w:val="000A1222"/>
    <w:rsid w:val="000A4956"/>
    <w:rsid w:val="000A497C"/>
    <w:rsid w:val="000A69B0"/>
    <w:rsid w:val="000A7199"/>
    <w:rsid w:val="000A7386"/>
    <w:rsid w:val="000A7550"/>
    <w:rsid w:val="000A7C61"/>
    <w:rsid w:val="000B20F5"/>
    <w:rsid w:val="000B2A09"/>
    <w:rsid w:val="000B3210"/>
    <w:rsid w:val="000B35D7"/>
    <w:rsid w:val="000B3B1C"/>
    <w:rsid w:val="000B7242"/>
    <w:rsid w:val="000B7F0C"/>
    <w:rsid w:val="000C00AF"/>
    <w:rsid w:val="000C0B04"/>
    <w:rsid w:val="000C0BAC"/>
    <w:rsid w:val="000C0DF7"/>
    <w:rsid w:val="000C4FD1"/>
    <w:rsid w:val="000C6122"/>
    <w:rsid w:val="000C6DF0"/>
    <w:rsid w:val="000C7A05"/>
    <w:rsid w:val="000C7B2D"/>
    <w:rsid w:val="000D0F70"/>
    <w:rsid w:val="000D3E5B"/>
    <w:rsid w:val="000D41E0"/>
    <w:rsid w:val="000D457D"/>
    <w:rsid w:val="000D5207"/>
    <w:rsid w:val="000D6190"/>
    <w:rsid w:val="000D6BED"/>
    <w:rsid w:val="000D7BE0"/>
    <w:rsid w:val="000E1157"/>
    <w:rsid w:val="000E23FC"/>
    <w:rsid w:val="000E39C2"/>
    <w:rsid w:val="000E4054"/>
    <w:rsid w:val="000E6279"/>
    <w:rsid w:val="000E6EFA"/>
    <w:rsid w:val="000E7ADD"/>
    <w:rsid w:val="000F0201"/>
    <w:rsid w:val="000F0E63"/>
    <w:rsid w:val="000F2550"/>
    <w:rsid w:val="000F427C"/>
    <w:rsid w:val="000F434F"/>
    <w:rsid w:val="0011121A"/>
    <w:rsid w:val="00112A60"/>
    <w:rsid w:val="00112C26"/>
    <w:rsid w:val="00113B47"/>
    <w:rsid w:val="00114F18"/>
    <w:rsid w:val="001155EE"/>
    <w:rsid w:val="00115663"/>
    <w:rsid w:val="00115D90"/>
    <w:rsid w:val="00116042"/>
    <w:rsid w:val="00116753"/>
    <w:rsid w:val="0011734F"/>
    <w:rsid w:val="0012053B"/>
    <w:rsid w:val="001209AE"/>
    <w:rsid w:val="00120C29"/>
    <w:rsid w:val="00123FA7"/>
    <w:rsid w:val="001241DD"/>
    <w:rsid w:val="0012686B"/>
    <w:rsid w:val="00127D92"/>
    <w:rsid w:val="001301DE"/>
    <w:rsid w:val="00131C08"/>
    <w:rsid w:val="00131F3C"/>
    <w:rsid w:val="00132B04"/>
    <w:rsid w:val="001343B0"/>
    <w:rsid w:val="0013503A"/>
    <w:rsid w:val="001352FB"/>
    <w:rsid w:val="00135FF2"/>
    <w:rsid w:val="00136A70"/>
    <w:rsid w:val="00136D50"/>
    <w:rsid w:val="00140E0C"/>
    <w:rsid w:val="00141C89"/>
    <w:rsid w:val="00141CE2"/>
    <w:rsid w:val="00142DF4"/>
    <w:rsid w:val="00143F77"/>
    <w:rsid w:val="001454B4"/>
    <w:rsid w:val="001455E9"/>
    <w:rsid w:val="00147245"/>
    <w:rsid w:val="00147A9D"/>
    <w:rsid w:val="00147FA5"/>
    <w:rsid w:val="001504CC"/>
    <w:rsid w:val="00151A85"/>
    <w:rsid w:val="001528EF"/>
    <w:rsid w:val="00154C65"/>
    <w:rsid w:val="00154EF9"/>
    <w:rsid w:val="001552EE"/>
    <w:rsid w:val="001566D8"/>
    <w:rsid w:val="00157050"/>
    <w:rsid w:val="001615AD"/>
    <w:rsid w:val="0016312B"/>
    <w:rsid w:val="00163E04"/>
    <w:rsid w:val="00163F77"/>
    <w:rsid w:val="00164689"/>
    <w:rsid w:val="00164A02"/>
    <w:rsid w:val="00165155"/>
    <w:rsid w:val="001656BC"/>
    <w:rsid w:val="00165723"/>
    <w:rsid w:val="0016722C"/>
    <w:rsid w:val="001706A7"/>
    <w:rsid w:val="00170BDE"/>
    <w:rsid w:val="00172ED3"/>
    <w:rsid w:val="00173628"/>
    <w:rsid w:val="00173A58"/>
    <w:rsid w:val="00174102"/>
    <w:rsid w:val="00175814"/>
    <w:rsid w:val="00175B6C"/>
    <w:rsid w:val="00176EB4"/>
    <w:rsid w:val="00180A9B"/>
    <w:rsid w:val="00183AE7"/>
    <w:rsid w:val="001847C0"/>
    <w:rsid w:val="001849FF"/>
    <w:rsid w:val="001859AA"/>
    <w:rsid w:val="001866A2"/>
    <w:rsid w:val="00190BA7"/>
    <w:rsid w:val="00190F79"/>
    <w:rsid w:val="00192281"/>
    <w:rsid w:val="00192EF7"/>
    <w:rsid w:val="0019702C"/>
    <w:rsid w:val="00197EDF"/>
    <w:rsid w:val="001A13EC"/>
    <w:rsid w:val="001A18EF"/>
    <w:rsid w:val="001A21C5"/>
    <w:rsid w:val="001A259B"/>
    <w:rsid w:val="001A3FA5"/>
    <w:rsid w:val="001A491C"/>
    <w:rsid w:val="001A571B"/>
    <w:rsid w:val="001A58B5"/>
    <w:rsid w:val="001B1726"/>
    <w:rsid w:val="001B1CA1"/>
    <w:rsid w:val="001B6155"/>
    <w:rsid w:val="001C428E"/>
    <w:rsid w:val="001C4879"/>
    <w:rsid w:val="001C4BE8"/>
    <w:rsid w:val="001C795E"/>
    <w:rsid w:val="001D05EB"/>
    <w:rsid w:val="001D0945"/>
    <w:rsid w:val="001D2CEB"/>
    <w:rsid w:val="001D35ED"/>
    <w:rsid w:val="001D5B20"/>
    <w:rsid w:val="001D722F"/>
    <w:rsid w:val="001E139F"/>
    <w:rsid w:val="001E148A"/>
    <w:rsid w:val="001E15F8"/>
    <w:rsid w:val="001E18D0"/>
    <w:rsid w:val="001E4C6B"/>
    <w:rsid w:val="001E7EE9"/>
    <w:rsid w:val="001F08D8"/>
    <w:rsid w:val="001F096B"/>
    <w:rsid w:val="001F25B5"/>
    <w:rsid w:val="001F6A53"/>
    <w:rsid w:val="001F6DFA"/>
    <w:rsid w:val="001F6E43"/>
    <w:rsid w:val="0020028B"/>
    <w:rsid w:val="0020164F"/>
    <w:rsid w:val="00202126"/>
    <w:rsid w:val="00203CE9"/>
    <w:rsid w:val="0020458E"/>
    <w:rsid w:val="002077E4"/>
    <w:rsid w:val="00210259"/>
    <w:rsid w:val="002146CD"/>
    <w:rsid w:val="002159E6"/>
    <w:rsid w:val="0021706E"/>
    <w:rsid w:val="002203C4"/>
    <w:rsid w:val="00221715"/>
    <w:rsid w:val="00221A21"/>
    <w:rsid w:val="00221F52"/>
    <w:rsid w:val="002246EF"/>
    <w:rsid w:val="0022513F"/>
    <w:rsid w:val="00227B5C"/>
    <w:rsid w:val="0023048A"/>
    <w:rsid w:val="00232B70"/>
    <w:rsid w:val="002428CD"/>
    <w:rsid w:val="002439E7"/>
    <w:rsid w:val="00246ADD"/>
    <w:rsid w:val="00247D92"/>
    <w:rsid w:val="002526DB"/>
    <w:rsid w:val="00254FE5"/>
    <w:rsid w:val="00255220"/>
    <w:rsid w:val="00255FB8"/>
    <w:rsid w:val="00257FDA"/>
    <w:rsid w:val="002606E6"/>
    <w:rsid w:val="00260AAC"/>
    <w:rsid w:val="00260CA7"/>
    <w:rsid w:val="0026242E"/>
    <w:rsid w:val="0026303E"/>
    <w:rsid w:val="002640FC"/>
    <w:rsid w:val="00265F3C"/>
    <w:rsid w:val="00265F55"/>
    <w:rsid w:val="002662F7"/>
    <w:rsid w:val="00271156"/>
    <w:rsid w:val="0027190F"/>
    <w:rsid w:val="002721C2"/>
    <w:rsid w:val="002723E1"/>
    <w:rsid w:val="0027288F"/>
    <w:rsid w:val="00272E44"/>
    <w:rsid w:val="00273C02"/>
    <w:rsid w:val="00273F09"/>
    <w:rsid w:val="00273FFC"/>
    <w:rsid w:val="00275F44"/>
    <w:rsid w:val="0028333E"/>
    <w:rsid w:val="0028457C"/>
    <w:rsid w:val="002901DB"/>
    <w:rsid w:val="0029061F"/>
    <w:rsid w:val="00291315"/>
    <w:rsid w:val="002940E2"/>
    <w:rsid w:val="00295793"/>
    <w:rsid w:val="00295C82"/>
    <w:rsid w:val="00297D3D"/>
    <w:rsid w:val="002A0317"/>
    <w:rsid w:val="002A3814"/>
    <w:rsid w:val="002A4CE1"/>
    <w:rsid w:val="002A7A32"/>
    <w:rsid w:val="002B2282"/>
    <w:rsid w:val="002B2463"/>
    <w:rsid w:val="002B4270"/>
    <w:rsid w:val="002B49DF"/>
    <w:rsid w:val="002B5EF0"/>
    <w:rsid w:val="002B7C5A"/>
    <w:rsid w:val="002B7F78"/>
    <w:rsid w:val="002C3050"/>
    <w:rsid w:val="002C36F3"/>
    <w:rsid w:val="002C3B2D"/>
    <w:rsid w:val="002C3E2C"/>
    <w:rsid w:val="002C402F"/>
    <w:rsid w:val="002C45CC"/>
    <w:rsid w:val="002D20D0"/>
    <w:rsid w:val="002D4535"/>
    <w:rsid w:val="002D5B1B"/>
    <w:rsid w:val="002D5C9B"/>
    <w:rsid w:val="002D76BE"/>
    <w:rsid w:val="002E022D"/>
    <w:rsid w:val="002E4872"/>
    <w:rsid w:val="002F0598"/>
    <w:rsid w:val="002F38E7"/>
    <w:rsid w:val="002F4D62"/>
    <w:rsid w:val="002F6204"/>
    <w:rsid w:val="003004AB"/>
    <w:rsid w:val="00304FFB"/>
    <w:rsid w:val="00307168"/>
    <w:rsid w:val="00310E1D"/>
    <w:rsid w:val="00312410"/>
    <w:rsid w:val="00312E6B"/>
    <w:rsid w:val="00313068"/>
    <w:rsid w:val="003133B7"/>
    <w:rsid w:val="00314DD7"/>
    <w:rsid w:val="003178BA"/>
    <w:rsid w:val="00320398"/>
    <w:rsid w:val="003208DC"/>
    <w:rsid w:val="003239BC"/>
    <w:rsid w:val="00323F80"/>
    <w:rsid w:val="003240A2"/>
    <w:rsid w:val="003248B5"/>
    <w:rsid w:val="00324A98"/>
    <w:rsid w:val="003258E0"/>
    <w:rsid w:val="00326D0E"/>
    <w:rsid w:val="00326D7A"/>
    <w:rsid w:val="00326F5A"/>
    <w:rsid w:val="00330865"/>
    <w:rsid w:val="003331DF"/>
    <w:rsid w:val="0033479F"/>
    <w:rsid w:val="003354DF"/>
    <w:rsid w:val="003416BE"/>
    <w:rsid w:val="00342354"/>
    <w:rsid w:val="00343B82"/>
    <w:rsid w:val="0034433C"/>
    <w:rsid w:val="0034568F"/>
    <w:rsid w:val="00346300"/>
    <w:rsid w:val="00347CB1"/>
    <w:rsid w:val="0035124E"/>
    <w:rsid w:val="00353FAB"/>
    <w:rsid w:val="0035481F"/>
    <w:rsid w:val="003556AC"/>
    <w:rsid w:val="0036051E"/>
    <w:rsid w:val="00362F1A"/>
    <w:rsid w:val="00362F31"/>
    <w:rsid w:val="003677F4"/>
    <w:rsid w:val="00370911"/>
    <w:rsid w:val="003738B4"/>
    <w:rsid w:val="003754E2"/>
    <w:rsid w:val="00377272"/>
    <w:rsid w:val="00381519"/>
    <w:rsid w:val="00382B7F"/>
    <w:rsid w:val="003857E5"/>
    <w:rsid w:val="003868C4"/>
    <w:rsid w:val="00387BDA"/>
    <w:rsid w:val="00390136"/>
    <w:rsid w:val="0039148D"/>
    <w:rsid w:val="00392B39"/>
    <w:rsid w:val="00393DCA"/>
    <w:rsid w:val="003948A0"/>
    <w:rsid w:val="00395000"/>
    <w:rsid w:val="00395C8D"/>
    <w:rsid w:val="003A0ED2"/>
    <w:rsid w:val="003A1A1D"/>
    <w:rsid w:val="003A2339"/>
    <w:rsid w:val="003A3DF6"/>
    <w:rsid w:val="003A3E66"/>
    <w:rsid w:val="003A4483"/>
    <w:rsid w:val="003A7E32"/>
    <w:rsid w:val="003B0815"/>
    <w:rsid w:val="003B3CFB"/>
    <w:rsid w:val="003B6161"/>
    <w:rsid w:val="003B76BF"/>
    <w:rsid w:val="003B7D5B"/>
    <w:rsid w:val="003C2AAC"/>
    <w:rsid w:val="003C2B58"/>
    <w:rsid w:val="003C34FB"/>
    <w:rsid w:val="003C381C"/>
    <w:rsid w:val="003C4269"/>
    <w:rsid w:val="003C4445"/>
    <w:rsid w:val="003C4611"/>
    <w:rsid w:val="003C50FF"/>
    <w:rsid w:val="003C53B2"/>
    <w:rsid w:val="003C6002"/>
    <w:rsid w:val="003D053B"/>
    <w:rsid w:val="003D1560"/>
    <w:rsid w:val="003D1B96"/>
    <w:rsid w:val="003D285C"/>
    <w:rsid w:val="003D33B5"/>
    <w:rsid w:val="003D6800"/>
    <w:rsid w:val="003D6A88"/>
    <w:rsid w:val="003D7057"/>
    <w:rsid w:val="003D72D5"/>
    <w:rsid w:val="003D7A23"/>
    <w:rsid w:val="003E05D8"/>
    <w:rsid w:val="003E19BD"/>
    <w:rsid w:val="003E3206"/>
    <w:rsid w:val="003E3C9E"/>
    <w:rsid w:val="003E51BB"/>
    <w:rsid w:val="003E5A44"/>
    <w:rsid w:val="003E5B8C"/>
    <w:rsid w:val="003E5FD1"/>
    <w:rsid w:val="003E73AC"/>
    <w:rsid w:val="003F0D17"/>
    <w:rsid w:val="003F2339"/>
    <w:rsid w:val="003F29A2"/>
    <w:rsid w:val="003F3E2B"/>
    <w:rsid w:val="003F68FD"/>
    <w:rsid w:val="003F6D2D"/>
    <w:rsid w:val="00400ACD"/>
    <w:rsid w:val="00400E21"/>
    <w:rsid w:val="00401C10"/>
    <w:rsid w:val="00410BAB"/>
    <w:rsid w:val="00411D14"/>
    <w:rsid w:val="00412374"/>
    <w:rsid w:val="0041395B"/>
    <w:rsid w:val="004150CD"/>
    <w:rsid w:val="00415B57"/>
    <w:rsid w:val="004202FD"/>
    <w:rsid w:val="0042148E"/>
    <w:rsid w:val="004214FA"/>
    <w:rsid w:val="00421C7F"/>
    <w:rsid w:val="00422791"/>
    <w:rsid w:val="004248A8"/>
    <w:rsid w:val="00425D3C"/>
    <w:rsid w:val="004268F3"/>
    <w:rsid w:val="00427988"/>
    <w:rsid w:val="0043099C"/>
    <w:rsid w:val="00431478"/>
    <w:rsid w:val="004316E4"/>
    <w:rsid w:val="00432208"/>
    <w:rsid w:val="004329C8"/>
    <w:rsid w:val="0043503A"/>
    <w:rsid w:val="0043759B"/>
    <w:rsid w:val="00437CC9"/>
    <w:rsid w:val="00442D94"/>
    <w:rsid w:val="004435E6"/>
    <w:rsid w:val="004452B2"/>
    <w:rsid w:val="00447D9E"/>
    <w:rsid w:val="004502AA"/>
    <w:rsid w:val="00450D37"/>
    <w:rsid w:val="00454918"/>
    <w:rsid w:val="00454A61"/>
    <w:rsid w:val="00455876"/>
    <w:rsid w:val="00455BD2"/>
    <w:rsid w:val="00461E0B"/>
    <w:rsid w:val="00462C5F"/>
    <w:rsid w:val="00463003"/>
    <w:rsid w:val="00466D22"/>
    <w:rsid w:val="00471778"/>
    <w:rsid w:val="00471C5F"/>
    <w:rsid w:val="00472494"/>
    <w:rsid w:val="00472D04"/>
    <w:rsid w:val="00473DC2"/>
    <w:rsid w:val="004745FD"/>
    <w:rsid w:val="00475316"/>
    <w:rsid w:val="00476B60"/>
    <w:rsid w:val="00477444"/>
    <w:rsid w:val="00480C3A"/>
    <w:rsid w:val="00481F2B"/>
    <w:rsid w:val="004827D5"/>
    <w:rsid w:val="00483107"/>
    <w:rsid w:val="00483E8A"/>
    <w:rsid w:val="00485463"/>
    <w:rsid w:val="004863B3"/>
    <w:rsid w:val="00486547"/>
    <w:rsid w:val="00486A21"/>
    <w:rsid w:val="00487BCC"/>
    <w:rsid w:val="004905C0"/>
    <w:rsid w:val="00491255"/>
    <w:rsid w:val="00494C44"/>
    <w:rsid w:val="00495AF0"/>
    <w:rsid w:val="00495C9E"/>
    <w:rsid w:val="00495F2F"/>
    <w:rsid w:val="00496B7D"/>
    <w:rsid w:val="004975B5"/>
    <w:rsid w:val="004A0023"/>
    <w:rsid w:val="004A1F34"/>
    <w:rsid w:val="004A28B5"/>
    <w:rsid w:val="004A3A58"/>
    <w:rsid w:val="004A7328"/>
    <w:rsid w:val="004A74B9"/>
    <w:rsid w:val="004B1A69"/>
    <w:rsid w:val="004B3DE3"/>
    <w:rsid w:val="004B5BB2"/>
    <w:rsid w:val="004B668D"/>
    <w:rsid w:val="004B7FC2"/>
    <w:rsid w:val="004C1A56"/>
    <w:rsid w:val="004C3007"/>
    <w:rsid w:val="004C3C79"/>
    <w:rsid w:val="004C43AB"/>
    <w:rsid w:val="004C4519"/>
    <w:rsid w:val="004C4612"/>
    <w:rsid w:val="004C6C21"/>
    <w:rsid w:val="004D190E"/>
    <w:rsid w:val="004D2DD1"/>
    <w:rsid w:val="004D32FF"/>
    <w:rsid w:val="004D43E4"/>
    <w:rsid w:val="004D5B37"/>
    <w:rsid w:val="004D6248"/>
    <w:rsid w:val="004D6308"/>
    <w:rsid w:val="004D7D8F"/>
    <w:rsid w:val="004E12BA"/>
    <w:rsid w:val="004E5B73"/>
    <w:rsid w:val="004E6F60"/>
    <w:rsid w:val="004F01A5"/>
    <w:rsid w:val="004F020E"/>
    <w:rsid w:val="004F062C"/>
    <w:rsid w:val="004F16E9"/>
    <w:rsid w:val="004F271F"/>
    <w:rsid w:val="004F29A4"/>
    <w:rsid w:val="004F71A9"/>
    <w:rsid w:val="004F7E09"/>
    <w:rsid w:val="00500B72"/>
    <w:rsid w:val="00500D9F"/>
    <w:rsid w:val="00501A7C"/>
    <w:rsid w:val="005020D2"/>
    <w:rsid w:val="00502CF3"/>
    <w:rsid w:val="00504543"/>
    <w:rsid w:val="005058C9"/>
    <w:rsid w:val="00513DFE"/>
    <w:rsid w:val="005144D4"/>
    <w:rsid w:val="00514DD8"/>
    <w:rsid w:val="005154AD"/>
    <w:rsid w:val="0052107F"/>
    <w:rsid w:val="005216E8"/>
    <w:rsid w:val="00521831"/>
    <w:rsid w:val="0052227A"/>
    <w:rsid w:val="00522ED7"/>
    <w:rsid w:val="00523146"/>
    <w:rsid w:val="00523155"/>
    <w:rsid w:val="0052425A"/>
    <w:rsid w:val="005245EF"/>
    <w:rsid w:val="00525317"/>
    <w:rsid w:val="00525D76"/>
    <w:rsid w:val="0052669D"/>
    <w:rsid w:val="005266F2"/>
    <w:rsid w:val="005277BA"/>
    <w:rsid w:val="00532BB2"/>
    <w:rsid w:val="00533EE8"/>
    <w:rsid w:val="0053417A"/>
    <w:rsid w:val="005349DB"/>
    <w:rsid w:val="00537CA6"/>
    <w:rsid w:val="0054257A"/>
    <w:rsid w:val="005433BB"/>
    <w:rsid w:val="005434A4"/>
    <w:rsid w:val="0054356C"/>
    <w:rsid w:val="0054491B"/>
    <w:rsid w:val="00544BD9"/>
    <w:rsid w:val="005467E7"/>
    <w:rsid w:val="005514C1"/>
    <w:rsid w:val="0055223B"/>
    <w:rsid w:val="00552942"/>
    <w:rsid w:val="00554486"/>
    <w:rsid w:val="00554E16"/>
    <w:rsid w:val="00555F56"/>
    <w:rsid w:val="005566AF"/>
    <w:rsid w:val="00556717"/>
    <w:rsid w:val="00556B8E"/>
    <w:rsid w:val="0056087E"/>
    <w:rsid w:val="005612D0"/>
    <w:rsid w:val="00561301"/>
    <w:rsid w:val="00561D74"/>
    <w:rsid w:val="00561DCB"/>
    <w:rsid w:val="00562D48"/>
    <w:rsid w:val="005636CD"/>
    <w:rsid w:val="005643B0"/>
    <w:rsid w:val="0056516A"/>
    <w:rsid w:val="00565DA6"/>
    <w:rsid w:val="00565E48"/>
    <w:rsid w:val="00566C3F"/>
    <w:rsid w:val="00567043"/>
    <w:rsid w:val="00567EF9"/>
    <w:rsid w:val="00567F4A"/>
    <w:rsid w:val="0057339D"/>
    <w:rsid w:val="00573E7F"/>
    <w:rsid w:val="00574026"/>
    <w:rsid w:val="00574E5C"/>
    <w:rsid w:val="00575055"/>
    <w:rsid w:val="00575510"/>
    <w:rsid w:val="00575639"/>
    <w:rsid w:val="0057578A"/>
    <w:rsid w:val="005761C6"/>
    <w:rsid w:val="00576FCC"/>
    <w:rsid w:val="005811DA"/>
    <w:rsid w:val="0058287E"/>
    <w:rsid w:val="005831C9"/>
    <w:rsid w:val="0058447E"/>
    <w:rsid w:val="00587A7E"/>
    <w:rsid w:val="00590985"/>
    <w:rsid w:val="00591FBE"/>
    <w:rsid w:val="00594AFD"/>
    <w:rsid w:val="00595578"/>
    <w:rsid w:val="005955ED"/>
    <w:rsid w:val="00595934"/>
    <w:rsid w:val="005A15AB"/>
    <w:rsid w:val="005A1E00"/>
    <w:rsid w:val="005B18FA"/>
    <w:rsid w:val="005B1DE2"/>
    <w:rsid w:val="005B2C8C"/>
    <w:rsid w:val="005B3D85"/>
    <w:rsid w:val="005B4715"/>
    <w:rsid w:val="005B5874"/>
    <w:rsid w:val="005B6606"/>
    <w:rsid w:val="005C1F7A"/>
    <w:rsid w:val="005C3277"/>
    <w:rsid w:val="005C3EAD"/>
    <w:rsid w:val="005C45FA"/>
    <w:rsid w:val="005C5D3E"/>
    <w:rsid w:val="005D0424"/>
    <w:rsid w:val="005D2C15"/>
    <w:rsid w:val="005D4C41"/>
    <w:rsid w:val="005E0775"/>
    <w:rsid w:val="005E1014"/>
    <w:rsid w:val="005E2A1D"/>
    <w:rsid w:val="005E32DC"/>
    <w:rsid w:val="005E5DEE"/>
    <w:rsid w:val="005E639B"/>
    <w:rsid w:val="005F0608"/>
    <w:rsid w:val="005F0FCE"/>
    <w:rsid w:val="005F1893"/>
    <w:rsid w:val="005F43CB"/>
    <w:rsid w:val="005F4A86"/>
    <w:rsid w:val="005F5DC4"/>
    <w:rsid w:val="00600EA2"/>
    <w:rsid w:val="00601C1B"/>
    <w:rsid w:val="00602ECF"/>
    <w:rsid w:val="00603C78"/>
    <w:rsid w:val="00605D74"/>
    <w:rsid w:val="00607027"/>
    <w:rsid w:val="00610314"/>
    <w:rsid w:val="00612355"/>
    <w:rsid w:val="00613EE5"/>
    <w:rsid w:val="00615B43"/>
    <w:rsid w:val="00617049"/>
    <w:rsid w:val="0061797E"/>
    <w:rsid w:val="00620325"/>
    <w:rsid w:val="00621BAE"/>
    <w:rsid w:val="00627CC5"/>
    <w:rsid w:val="0063044D"/>
    <w:rsid w:val="00630D76"/>
    <w:rsid w:val="00631C7B"/>
    <w:rsid w:val="00631F4A"/>
    <w:rsid w:val="0063365A"/>
    <w:rsid w:val="006342A5"/>
    <w:rsid w:val="006342C3"/>
    <w:rsid w:val="00635C93"/>
    <w:rsid w:val="00636C2A"/>
    <w:rsid w:val="0063770C"/>
    <w:rsid w:val="006437A9"/>
    <w:rsid w:val="006444A5"/>
    <w:rsid w:val="00644D38"/>
    <w:rsid w:val="00646A78"/>
    <w:rsid w:val="00650DC0"/>
    <w:rsid w:val="006551D3"/>
    <w:rsid w:val="0065641A"/>
    <w:rsid w:val="006566F3"/>
    <w:rsid w:val="006570BF"/>
    <w:rsid w:val="00657130"/>
    <w:rsid w:val="00657469"/>
    <w:rsid w:val="00660149"/>
    <w:rsid w:val="00660849"/>
    <w:rsid w:val="00660F59"/>
    <w:rsid w:val="0066277B"/>
    <w:rsid w:val="00664431"/>
    <w:rsid w:val="00665FA8"/>
    <w:rsid w:val="006679C0"/>
    <w:rsid w:val="00670C82"/>
    <w:rsid w:val="00673200"/>
    <w:rsid w:val="00673E67"/>
    <w:rsid w:val="00674816"/>
    <w:rsid w:val="00674C62"/>
    <w:rsid w:val="0067533C"/>
    <w:rsid w:val="0067587F"/>
    <w:rsid w:val="0067617E"/>
    <w:rsid w:val="0067775D"/>
    <w:rsid w:val="006810A9"/>
    <w:rsid w:val="0068172A"/>
    <w:rsid w:val="00682B17"/>
    <w:rsid w:val="00683041"/>
    <w:rsid w:val="0068528A"/>
    <w:rsid w:val="00690CC7"/>
    <w:rsid w:val="00691269"/>
    <w:rsid w:val="00692A58"/>
    <w:rsid w:val="00692AE9"/>
    <w:rsid w:val="00692F8F"/>
    <w:rsid w:val="00693828"/>
    <w:rsid w:val="00697EAE"/>
    <w:rsid w:val="006A16B5"/>
    <w:rsid w:val="006A170C"/>
    <w:rsid w:val="006A3102"/>
    <w:rsid w:val="006A3A3B"/>
    <w:rsid w:val="006A65EB"/>
    <w:rsid w:val="006B128D"/>
    <w:rsid w:val="006B2DD7"/>
    <w:rsid w:val="006B4DFD"/>
    <w:rsid w:val="006B5C0F"/>
    <w:rsid w:val="006B6834"/>
    <w:rsid w:val="006B752F"/>
    <w:rsid w:val="006C4BA5"/>
    <w:rsid w:val="006C5EA2"/>
    <w:rsid w:val="006D4C40"/>
    <w:rsid w:val="006D57DA"/>
    <w:rsid w:val="006D653D"/>
    <w:rsid w:val="006D7DCD"/>
    <w:rsid w:val="006E031C"/>
    <w:rsid w:val="006E1EB8"/>
    <w:rsid w:val="006E2391"/>
    <w:rsid w:val="006E2CD3"/>
    <w:rsid w:val="006E344C"/>
    <w:rsid w:val="006E7900"/>
    <w:rsid w:val="006E7E1B"/>
    <w:rsid w:val="006F1A48"/>
    <w:rsid w:val="006F2070"/>
    <w:rsid w:val="006F3EE1"/>
    <w:rsid w:val="006F56DB"/>
    <w:rsid w:val="007024A7"/>
    <w:rsid w:val="0070300B"/>
    <w:rsid w:val="007040E7"/>
    <w:rsid w:val="0070615F"/>
    <w:rsid w:val="00706209"/>
    <w:rsid w:val="00706425"/>
    <w:rsid w:val="0071165C"/>
    <w:rsid w:val="0071369F"/>
    <w:rsid w:val="0071440F"/>
    <w:rsid w:val="00715F46"/>
    <w:rsid w:val="007161CE"/>
    <w:rsid w:val="007178E9"/>
    <w:rsid w:val="00721D8E"/>
    <w:rsid w:val="00722D61"/>
    <w:rsid w:val="00723DCF"/>
    <w:rsid w:val="00723EA7"/>
    <w:rsid w:val="00724563"/>
    <w:rsid w:val="00724AAD"/>
    <w:rsid w:val="007267CC"/>
    <w:rsid w:val="0072691B"/>
    <w:rsid w:val="00730728"/>
    <w:rsid w:val="007308F7"/>
    <w:rsid w:val="0073123D"/>
    <w:rsid w:val="00732B20"/>
    <w:rsid w:val="00736637"/>
    <w:rsid w:val="00736DAA"/>
    <w:rsid w:val="00737156"/>
    <w:rsid w:val="00737266"/>
    <w:rsid w:val="00740B82"/>
    <w:rsid w:val="007427CD"/>
    <w:rsid w:val="007434EB"/>
    <w:rsid w:val="00744239"/>
    <w:rsid w:val="00746F26"/>
    <w:rsid w:val="007470F7"/>
    <w:rsid w:val="0074777A"/>
    <w:rsid w:val="00747796"/>
    <w:rsid w:val="00747B13"/>
    <w:rsid w:val="0075132C"/>
    <w:rsid w:val="0075608E"/>
    <w:rsid w:val="00762CAD"/>
    <w:rsid w:val="00763416"/>
    <w:rsid w:val="00775098"/>
    <w:rsid w:val="00777C10"/>
    <w:rsid w:val="00781C91"/>
    <w:rsid w:val="00785DD5"/>
    <w:rsid w:val="0078601A"/>
    <w:rsid w:val="00786EB5"/>
    <w:rsid w:val="0078741B"/>
    <w:rsid w:val="00787C8F"/>
    <w:rsid w:val="00791786"/>
    <w:rsid w:val="00793225"/>
    <w:rsid w:val="00793959"/>
    <w:rsid w:val="00793A7B"/>
    <w:rsid w:val="00793BBB"/>
    <w:rsid w:val="00794419"/>
    <w:rsid w:val="00797264"/>
    <w:rsid w:val="007A09C1"/>
    <w:rsid w:val="007A34EF"/>
    <w:rsid w:val="007A3DDC"/>
    <w:rsid w:val="007A479C"/>
    <w:rsid w:val="007B02CB"/>
    <w:rsid w:val="007B11A4"/>
    <w:rsid w:val="007B225C"/>
    <w:rsid w:val="007B4CC8"/>
    <w:rsid w:val="007B56BD"/>
    <w:rsid w:val="007B5E01"/>
    <w:rsid w:val="007B7CD3"/>
    <w:rsid w:val="007C1CC9"/>
    <w:rsid w:val="007C3C40"/>
    <w:rsid w:val="007C478A"/>
    <w:rsid w:val="007C5120"/>
    <w:rsid w:val="007C5125"/>
    <w:rsid w:val="007C7E7B"/>
    <w:rsid w:val="007D07C5"/>
    <w:rsid w:val="007D19CB"/>
    <w:rsid w:val="007D3936"/>
    <w:rsid w:val="007D656C"/>
    <w:rsid w:val="007D6AB8"/>
    <w:rsid w:val="007D6B76"/>
    <w:rsid w:val="007E152E"/>
    <w:rsid w:val="007E2243"/>
    <w:rsid w:val="007E63D3"/>
    <w:rsid w:val="007F03D1"/>
    <w:rsid w:val="007F40B6"/>
    <w:rsid w:val="008023FE"/>
    <w:rsid w:val="00803526"/>
    <w:rsid w:val="00804774"/>
    <w:rsid w:val="0080700C"/>
    <w:rsid w:val="00807148"/>
    <w:rsid w:val="008101AC"/>
    <w:rsid w:val="008105AD"/>
    <w:rsid w:val="00810C11"/>
    <w:rsid w:val="00815218"/>
    <w:rsid w:val="00815502"/>
    <w:rsid w:val="00816E65"/>
    <w:rsid w:val="00820363"/>
    <w:rsid w:val="00820624"/>
    <w:rsid w:val="008211F8"/>
    <w:rsid w:val="0082542E"/>
    <w:rsid w:val="00825500"/>
    <w:rsid w:val="00826223"/>
    <w:rsid w:val="00826C86"/>
    <w:rsid w:val="00826F61"/>
    <w:rsid w:val="00830818"/>
    <w:rsid w:val="0083114F"/>
    <w:rsid w:val="008314D5"/>
    <w:rsid w:val="008329F0"/>
    <w:rsid w:val="00832BB6"/>
    <w:rsid w:val="00832D7D"/>
    <w:rsid w:val="00835643"/>
    <w:rsid w:val="00835954"/>
    <w:rsid w:val="00835D3B"/>
    <w:rsid w:val="0083611B"/>
    <w:rsid w:val="00837C1E"/>
    <w:rsid w:val="00840112"/>
    <w:rsid w:val="00841AB7"/>
    <w:rsid w:val="00841E12"/>
    <w:rsid w:val="00843173"/>
    <w:rsid w:val="0084381D"/>
    <w:rsid w:val="00843F7F"/>
    <w:rsid w:val="00844F87"/>
    <w:rsid w:val="0084529D"/>
    <w:rsid w:val="0084669B"/>
    <w:rsid w:val="00847EC3"/>
    <w:rsid w:val="00847F3C"/>
    <w:rsid w:val="00850B9D"/>
    <w:rsid w:val="0085421B"/>
    <w:rsid w:val="008555F5"/>
    <w:rsid w:val="00855BD8"/>
    <w:rsid w:val="0086020B"/>
    <w:rsid w:val="00860976"/>
    <w:rsid w:val="00862066"/>
    <w:rsid w:val="00862085"/>
    <w:rsid w:val="0086319F"/>
    <w:rsid w:val="00865A50"/>
    <w:rsid w:val="00865CD4"/>
    <w:rsid w:val="0086614E"/>
    <w:rsid w:val="0086655D"/>
    <w:rsid w:val="00871338"/>
    <w:rsid w:val="0087154A"/>
    <w:rsid w:val="0087399E"/>
    <w:rsid w:val="00873B2C"/>
    <w:rsid w:val="00874EFF"/>
    <w:rsid w:val="0087734F"/>
    <w:rsid w:val="00880819"/>
    <w:rsid w:val="00882EDD"/>
    <w:rsid w:val="008831A8"/>
    <w:rsid w:val="00885CDE"/>
    <w:rsid w:val="008912F4"/>
    <w:rsid w:val="00891C6C"/>
    <w:rsid w:val="00895F58"/>
    <w:rsid w:val="0089619D"/>
    <w:rsid w:val="008973F0"/>
    <w:rsid w:val="008977FC"/>
    <w:rsid w:val="008A016C"/>
    <w:rsid w:val="008A019D"/>
    <w:rsid w:val="008A2688"/>
    <w:rsid w:val="008A2E9A"/>
    <w:rsid w:val="008A3A5F"/>
    <w:rsid w:val="008A430A"/>
    <w:rsid w:val="008A44A4"/>
    <w:rsid w:val="008A5224"/>
    <w:rsid w:val="008B2294"/>
    <w:rsid w:val="008B4D48"/>
    <w:rsid w:val="008B4FAD"/>
    <w:rsid w:val="008B5A96"/>
    <w:rsid w:val="008B6580"/>
    <w:rsid w:val="008C1AFA"/>
    <w:rsid w:val="008C1D87"/>
    <w:rsid w:val="008C1E60"/>
    <w:rsid w:val="008C51E0"/>
    <w:rsid w:val="008C540C"/>
    <w:rsid w:val="008D0D7B"/>
    <w:rsid w:val="008D2B5C"/>
    <w:rsid w:val="008D54B3"/>
    <w:rsid w:val="008D55FB"/>
    <w:rsid w:val="008D690B"/>
    <w:rsid w:val="008E2303"/>
    <w:rsid w:val="008E42CD"/>
    <w:rsid w:val="008E6624"/>
    <w:rsid w:val="008F0154"/>
    <w:rsid w:val="008F1DDF"/>
    <w:rsid w:val="008F2CBB"/>
    <w:rsid w:val="008F4060"/>
    <w:rsid w:val="008F5906"/>
    <w:rsid w:val="008F71AE"/>
    <w:rsid w:val="009002AF"/>
    <w:rsid w:val="00903142"/>
    <w:rsid w:val="00904395"/>
    <w:rsid w:val="00904473"/>
    <w:rsid w:val="00904B52"/>
    <w:rsid w:val="00905564"/>
    <w:rsid w:val="0090617F"/>
    <w:rsid w:val="00907642"/>
    <w:rsid w:val="009077B0"/>
    <w:rsid w:val="00910030"/>
    <w:rsid w:val="00911F62"/>
    <w:rsid w:val="0091275C"/>
    <w:rsid w:val="00912C09"/>
    <w:rsid w:val="009159E8"/>
    <w:rsid w:val="00915CB2"/>
    <w:rsid w:val="00921836"/>
    <w:rsid w:val="009254E2"/>
    <w:rsid w:val="009256CF"/>
    <w:rsid w:val="00927C5C"/>
    <w:rsid w:val="009314A6"/>
    <w:rsid w:val="00932DBD"/>
    <w:rsid w:val="00942161"/>
    <w:rsid w:val="00945667"/>
    <w:rsid w:val="009514A3"/>
    <w:rsid w:val="0095166D"/>
    <w:rsid w:val="00952977"/>
    <w:rsid w:val="00955D4B"/>
    <w:rsid w:val="00956413"/>
    <w:rsid w:val="00956C21"/>
    <w:rsid w:val="00956DFD"/>
    <w:rsid w:val="009578C3"/>
    <w:rsid w:val="00957A36"/>
    <w:rsid w:val="00960BDB"/>
    <w:rsid w:val="00960EC7"/>
    <w:rsid w:val="009631EE"/>
    <w:rsid w:val="00967729"/>
    <w:rsid w:val="00970561"/>
    <w:rsid w:val="00971AAE"/>
    <w:rsid w:val="00974AD7"/>
    <w:rsid w:val="00974EFE"/>
    <w:rsid w:val="009757CC"/>
    <w:rsid w:val="00983762"/>
    <w:rsid w:val="00983E91"/>
    <w:rsid w:val="009847FD"/>
    <w:rsid w:val="0098506D"/>
    <w:rsid w:val="00986E96"/>
    <w:rsid w:val="00987245"/>
    <w:rsid w:val="0099111C"/>
    <w:rsid w:val="00991D25"/>
    <w:rsid w:val="009923A6"/>
    <w:rsid w:val="0099249B"/>
    <w:rsid w:val="00993CDB"/>
    <w:rsid w:val="00994A06"/>
    <w:rsid w:val="009A011F"/>
    <w:rsid w:val="009A0B98"/>
    <w:rsid w:val="009A5768"/>
    <w:rsid w:val="009A6EDD"/>
    <w:rsid w:val="009B23DD"/>
    <w:rsid w:val="009B2911"/>
    <w:rsid w:val="009B4163"/>
    <w:rsid w:val="009B566A"/>
    <w:rsid w:val="009B63C3"/>
    <w:rsid w:val="009C09E9"/>
    <w:rsid w:val="009C1433"/>
    <w:rsid w:val="009C2CEF"/>
    <w:rsid w:val="009C2D3A"/>
    <w:rsid w:val="009C455A"/>
    <w:rsid w:val="009C485D"/>
    <w:rsid w:val="009C5F07"/>
    <w:rsid w:val="009D2C4D"/>
    <w:rsid w:val="009E0459"/>
    <w:rsid w:val="009E0FBC"/>
    <w:rsid w:val="009E7645"/>
    <w:rsid w:val="009F05A3"/>
    <w:rsid w:val="009F15D2"/>
    <w:rsid w:val="009F1B42"/>
    <w:rsid w:val="009F1D4F"/>
    <w:rsid w:val="009F4FE6"/>
    <w:rsid w:val="009F51E6"/>
    <w:rsid w:val="009F524E"/>
    <w:rsid w:val="009F5855"/>
    <w:rsid w:val="00A0068D"/>
    <w:rsid w:val="00A0334F"/>
    <w:rsid w:val="00A03952"/>
    <w:rsid w:val="00A04644"/>
    <w:rsid w:val="00A115A5"/>
    <w:rsid w:val="00A13163"/>
    <w:rsid w:val="00A137A7"/>
    <w:rsid w:val="00A152AE"/>
    <w:rsid w:val="00A24184"/>
    <w:rsid w:val="00A24243"/>
    <w:rsid w:val="00A25FED"/>
    <w:rsid w:val="00A26BD7"/>
    <w:rsid w:val="00A27F9F"/>
    <w:rsid w:val="00A314F0"/>
    <w:rsid w:val="00A315D0"/>
    <w:rsid w:val="00A3211B"/>
    <w:rsid w:val="00A33251"/>
    <w:rsid w:val="00A33C80"/>
    <w:rsid w:val="00A342E4"/>
    <w:rsid w:val="00A3502E"/>
    <w:rsid w:val="00A35C8F"/>
    <w:rsid w:val="00A37C7B"/>
    <w:rsid w:val="00A409E1"/>
    <w:rsid w:val="00A434AD"/>
    <w:rsid w:val="00A4478F"/>
    <w:rsid w:val="00A44E83"/>
    <w:rsid w:val="00A454E9"/>
    <w:rsid w:val="00A463F2"/>
    <w:rsid w:val="00A47C54"/>
    <w:rsid w:val="00A52095"/>
    <w:rsid w:val="00A52B2C"/>
    <w:rsid w:val="00A56649"/>
    <w:rsid w:val="00A569C1"/>
    <w:rsid w:val="00A606EF"/>
    <w:rsid w:val="00A63ED7"/>
    <w:rsid w:val="00A70E5F"/>
    <w:rsid w:val="00A73E22"/>
    <w:rsid w:val="00A74486"/>
    <w:rsid w:val="00A74AA1"/>
    <w:rsid w:val="00A77FA2"/>
    <w:rsid w:val="00A80B65"/>
    <w:rsid w:val="00A81E5B"/>
    <w:rsid w:val="00A82CF8"/>
    <w:rsid w:val="00A8348A"/>
    <w:rsid w:val="00A83AE3"/>
    <w:rsid w:val="00A83D08"/>
    <w:rsid w:val="00A83ECF"/>
    <w:rsid w:val="00A86AA6"/>
    <w:rsid w:val="00A87DC2"/>
    <w:rsid w:val="00A87F06"/>
    <w:rsid w:val="00A902DE"/>
    <w:rsid w:val="00A90539"/>
    <w:rsid w:val="00A90ADE"/>
    <w:rsid w:val="00A90E5F"/>
    <w:rsid w:val="00A95E4F"/>
    <w:rsid w:val="00A96B51"/>
    <w:rsid w:val="00AA0DF4"/>
    <w:rsid w:val="00AA20A2"/>
    <w:rsid w:val="00AA4188"/>
    <w:rsid w:val="00AA44DC"/>
    <w:rsid w:val="00AA4875"/>
    <w:rsid w:val="00AA49CB"/>
    <w:rsid w:val="00AA54DA"/>
    <w:rsid w:val="00AA60F8"/>
    <w:rsid w:val="00AA71EF"/>
    <w:rsid w:val="00AA75CF"/>
    <w:rsid w:val="00AB057C"/>
    <w:rsid w:val="00AB1182"/>
    <w:rsid w:val="00AB2AC3"/>
    <w:rsid w:val="00AB448C"/>
    <w:rsid w:val="00AC0C7C"/>
    <w:rsid w:val="00AC3E4C"/>
    <w:rsid w:val="00AC6D88"/>
    <w:rsid w:val="00AC7061"/>
    <w:rsid w:val="00AD1B87"/>
    <w:rsid w:val="00AD69DE"/>
    <w:rsid w:val="00AE066C"/>
    <w:rsid w:val="00AE09A2"/>
    <w:rsid w:val="00AE2B64"/>
    <w:rsid w:val="00AE4C63"/>
    <w:rsid w:val="00AE541B"/>
    <w:rsid w:val="00AF0940"/>
    <w:rsid w:val="00AF202B"/>
    <w:rsid w:val="00AF3F45"/>
    <w:rsid w:val="00AF4423"/>
    <w:rsid w:val="00AF4B1B"/>
    <w:rsid w:val="00AF52C1"/>
    <w:rsid w:val="00B02032"/>
    <w:rsid w:val="00B028CA"/>
    <w:rsid w:val="00B0291B"/>
    <w:rsid w:val="00B03E93"/>
    <w:rsid w:val="00B04A58"/>
    <w:rsid w:val="00B04AA0"/>
    <w:rsid w:val="00B0621E"/>
    <w:rsid w:val="00B0638F"/>
    <w:rsid w:val="00B07080"/>
    <w:rsid w:val="00B0759D"/>
    <w:rsid w:val="00B07C63"/>
    <w:rsid w:val="00B12DA3"/>
    <w:rsid w:val="00B13F49"/>
    <w:rsid w:val="00B13FE8"/>
    <w:rsid w:val="00B14B23"/>
    <w:rsid w:val="00B172C1"/>
    <w:rsid w:val="00B17775"/>
    <w:rsid w:val="00B20240"/>
    <w:rsid w:val="00B21753"/>
    <w:rsid w:val="00B23C66"/>
    <w:rsid w:val="00B2563F"/>
    <w:rsid w:val="00B26340"/>
    <w:rsid w:val="00B304F8"/>
    <w:rsid w:val="00B40243"/>
    <w:rsid w:val="00B4236D"/>
    <w:rsid w:val="00B4698F"/>
    <w:rsid w:val="00B46C45"/>
    <w:rsid w:val="00B46F74"/>
    <w:rsid w:val="00B57C9F"/>
    <w:rsid w:val="00B601C5"/>
    <w:rsid w:val="00B6211C"/>
    <w:rsid w:val="00B65176"/>
    <w:rsid w:val="00B669BF"/>
    <w:rsid w:val="00B67BD6"/>
    <w:rsid w:val="00B701B6"/>
    <w:rsid w:val="00B70E64"/>
    <w:rsid w:val="00B70FC4"/>
    <w:rsid w:val="00B714CF"/>
    <w:rsid w:val="00B71A7F"/>
    <w:rsid w:val="00B7255A"/>
    <w:rsid w:val="00B726E3"/>
    <w:rsid w:val="00B73F0A"/>
    <w:rsid w:val="00B772D3"/>
    <w:rsid w:val="00B7760A"/>
    <w:rsid w:val="00B778D6"/>
    <w:rsid w:val="00B801CC"/>
    <w:rsid w:val="00B80689"/>
    <w:rsid w:val="00B80934"/>
    <w:rsid w:val="00B8095F"/>
    <w:rsid w:val="00B80DED"/>
    <w:rsid w:val="00B8103C"/>
    <w:rsid w:val="00B82954"/>
    <w:rsid w:val="00B8310B"/>
    <w:rsid w:val="00B837EF"/>
    <w:rsid w:val="00B83DB5"/>
    <w:rsid w:val="00B86129"/>
    <w:rsid w:val="00B862A6"/>
    <w:rsid w:val="00B87678"/>
    <w:rsid w:val="00B87C0C"/>
    <w:rsid w:val="00B90371"/>
    <w:rsid w:val="00B95BF0"/>
    <w:rsid w:val="00B965B6"/>
    <w:rsid w:val="00B975E7"/>
    <w:rsid w:val="00BA08F6"/>
    <w:rsid w:val="00BA21DF"/>
    <w:rsid w:val="00BA2BE2"/>
    <w:rsid w:val="00BA4584"/>
    <w:rsid w:val="00BA46E7"/>
    <w:rsid w:val="00BA5172"/>
    <w:rsid w:val="00BA53DE"/>
    <w:rsid w:val="00BA6660"/>
    <w:rsid w:val="00BA70CF"/>
    <w:rsid w:val="00BB0A85"/>
    <w:rsid w:val="00BB1D51"/>
    <w:rsid w:val="00BB3BA9"/>
    <w:rsid w:val="00BB3D82"/>
    <w:rsid w:val="00BB5C88"/>
    <w:rsid w:val="00BB5D55"/>
    <w:rsid w:val="00BC2792"/>
    <w:rsid w:val="00BC42B1"/>
    <w:rsid w:val="00BC55C9"/>
    <w:rsid w:val="00BC59A9"/>
    <w:rsid w:val="00BC5C84"/>
    <w:rsid w:val="00BC724B"/>
    <w:rsid w:val="00BD7629"/>
    <w:rsid w:val="00BE0776"/>
    <w:rsid w:val="00BE18E6"/>
    <w:rsid w:val="00BE21B9"/>
    <w:rsid w:val="00BE2279"/>
    <w:rsid w:val="00BE373F"/>
    <w:rsid w:val="00BE5306"/>
    <w:rsid w:val="00BE6249"/>
    <w:rsid w:val="00BF23F1"/>
    <w:rsid w:val="00BF4CDC"/>
    <w:rsid w:val="00BF4D1D"/>
    <w:rsid w:val="00C00ADE"/>
    <w:rsid w:val="00C01A30"/>
    <w:rsid w:val="00C07032"/>
    <w:rsid w:val="00C1202F"/>
    <w:rsid w:val="00C12711"/>
    <w:rsid w:val="00C1398F"/>
    <w:rsid w:val="00C14E62"/>
    <w:rsid w:val="00C14FF2"/>
    <w:rsid w:val="00C15418"/>
    <w:rsid w:val="00C20AB1"/>
    <w:rsid w:val="00C20B5F"/>
    <w:rsid w:val="00C22DC0"/>
    <w:rsid w:val="00C23572"/>
    <w:rsid w:val="00C23AF9"/>
    <w:rsid w:val="00C26A1D"/>
    <w:rsid w:val="00C275F9"/>
    <w:rsid w:val="00C279D2"/>
    <w:rsid w:val="00C27AD8"/>
    <w:rsid w:val="00C30C7C"/>
    <w:rsid w:val="00C30D1F"/>
    <w:rsid w:val="00C30E8C"/>
    <w:rsid w:val="00C315B3"/>
    <w:rsid w:val="00C35618"/>
    <w:rsid w:val="00C35CE5"/>
    <w:rsid w:val="00C360A5"/>
    <w:rsid w:val="00C37059"/>
    <w:rsid w:val="00C40686"/>
    <w:rsid w:val="00C407A5"/>
    <w:rsid w:val="00C418DA"/>
    <w:rsid w:val="00C43157"/>
    <w:rsid w:val="00C45054"/>
    <w:rsid w:val="00C455F1"/>
    <w:rsid w:val="00C47836"/>
    <w:rsid w:val="00C517D1"/>
    <w:rsid w:val="00C54012"/>
    <w:rsid w:val="00C54D97"/>
    <w:rsid w:val="00C54FFD"/>
    <w:rsid w:val="00C56860"/>
    <w:rsid w:val="00C600A1"/>
    <w:rsid w:val="00C6230A"/>
    <w:rsid w:val="00C64106"/>
    <w:rsid w:val="00C71562"/>
    <w:rsid w:val="00C717E0"/>
    <w:rsid w:val="00C72105"/>
    <w:rsid w:val="00C7389D"/>
    <w:rsid w:val="00C73C57"/>
    <w:rsid w:val="00C7404D"/>
    <w:rsid w:val="00C7518C"/>
    <w:rsid w:val="00C75F0C"/>
    <w:rsid w:val="00C76BB2"/>
    <w:rsid w:val="00C77194"/>
    <w:rsid w:val="00C77655"/>
    <w:rsid w:val="00C8271A"/>
    <w:rsid w:val="00C82BB7"/>
    <w:rsid w:val="00C84434"/>
    <w:rsid w:val="00C85D3F"/>
    <w:rsid w:val="00C86881"/>
    <w:rsid w:val="00C87515"/>
    <w:rsid w:val="00C9144B"/>
    <w:rsid w:val="00C91543"/>
    <w:rsid w:val="00C93A9C"/>
    <w:rsid w:val="00C93F97"/>
    <w:rsid w:val="00C94C16"/>
    <w:rsid w:val="00C95418"/>
    <w:rsid w:val="00C97859"/>
    <w:rsid w:val="00C97A0A"/>
    <w:rsid w:val="00CA004C"/>
    <w:rsid w:val="00CA1DC3"/>
    <w:rsid w:val="00CA2C2F"/>
    <w:rsid w:val="00CA3CB7"/>
    <w:rsid w:val="00CA7635"/>
    <w:rsid w:val="00CA7712"/>
    <w:rsid w:val="00CA79AB"/>
    <w:rsid w:val="00CA7AE7"/>
    <w:rsid w:val="00CB0199"/>
    <w:rsid w:val="00CB19A9"/>
    <w:rsid w:val="00CB1D2A"/>
    <w:rsid w:val="00CB23ED"/>
    <w:rsid w:val="00CB2FA7"/>
    <w:rsid w:val="00CB471B"/>
    <w:rsid w:val="00CB5AD5"/>
    <w:rsid w:val="00CC00CC"/>
    <w:rsid w:val="00CC037E"/>
    <w:rsid w:val="00CC293F"/>
    <w:rsid w:val="00CC4738"/>
    <w:rsid w:val="00CC6659"/>
    <w:rsid w:val="00CC7269"/>
    <w:rsid w:val="00CC7788"/>
    <w:rsid w:val="00CD37A8"/>
    <w:rsid w:val="00CD5467"/>
    <w:rsid w:val="00CD65BA"/>
    <w:rsid w:val="00CD7C5A"/>
    <w:rsid w:val="00CE11E9"/>
    <w:rsid w:val="00CE4A5E"/>
    <w:rsid w:val="00CE6F7A"/>
    <w:rsid w:val="00CF2D12"/>
    <w:rsid w:val="00D00729"/>
    <w:rsid w:val="00D0081F"/>
    <w:rsid w:val="00D008FB"/>
    <w:rsid w:val="00D02A2C"/>
    <w:rsid w:val="00D03A52"/>
    <w:rsid w:val="00D04351"/>
    <w:rsid w:val="00D0435C"/>
    <w:rsid w:val="00D05072"/>
    <w:rsid w:val="00D07873"/>
    <w:rsid w:val="00D07DC1"/>
    <w:rsid w:val="00D102C1"/>
    <w:rsid w:val="00D1129C"/>
    <w:rsid w:val="00D113FE"/>
    <w:rsid w:val="00D1339B"/>
    <w:rsid w:val="00D144A6"/>
    <w:rsid w:val="00D16845"/>
    <w:rsid w:val="00D20B9C"/>
    <w:rsid w:val="00D20FC8"/>
    <w:rsid w:val="00D22B00"/>
    <w:rsid w:val="00D22D9A"/>
    <w:rsid w:val="00D23180"/>
    <w:rsid w:val="00D2423F"/>
    <w:rsid w:val="00D2427E"/>
    <w:rsid w:val="00D26239"/>
    <w:rsid w:val="00D32099"/>
    <w:rsid w:val="00D322FB"/>
    <w:rsid w:val="00D35E89"/>
    <w:rsid w:val="00D421E4"/>
    <w:rsid w:val="00D42B9A"/>
    <w:rsid w:val="00D433FE"/>
    <w:rsid w:val="00D44E53"/>
    <w:rsid w:val="00D45AAC"/>
    <w:rsid w:val="00D474CE"/>
    <w:rsid w:val="00D50191"/>
    <w:rsid w:val="00D51CFA"/>
    <w:rsid w:val="00D560CD"/>
    <w:rsid w:val="00D70D83"/>
    <w:rsid w:val="00D718FB"/>
    <w:rsid w:val="00D74DFA"/>
    <w:rsid w:val="00D777FC"/>
    <w:rsid w:val="00D818FC"/>
    <w:rsid w:val="00D82E23"/>
    <w:rsid w:val="00D841AF"/>
    <w:rsid w:val="00D8442B"/>
    <w:rsid w:val="00D855ED"/>
    <w:rsid w:val="00D8604C"/>
    <w:rsid w:val="00D9139B"/>
    <w:rsid w:val="00D91570"/>
    <w:rsid w:val="00D92A3A"/>
    <w:rsid w:val="00D934DB"/>
    <w:rsid w:val="00D94C52"/>
    <w:rsid w:val="00D976E2"/>
    <w:rsid w:val="00DA1C29"/>
    <w:rsid w:val="00DA3C41"/>
    <w:rsid w:val="00DA561F"/>
    <w:rsid w:val="00DA5699"/>
    <w:rsid w:val="00DA7ECF"/>
    <w:rsid w:val="00DB341C"/>
    <w:rsid w:val="00DB5A63"/>
    <w:rsid w:val="00DC05C8"/>
    <w:rsid w:val="00DC34D5"/>
    <w:rsid w:val="00DC3BD5"/>
    <w:rsid w:val="00DC452D"/>
    <w:rsid w:val="00DC4ABF"/>
    <w:rsid w:val="00DC62E9"/>
    <w:rsid w:val="00DC6943"/>
    <w:rsid w:val="00DC7278"/>
    <w:rsid w:val="00DC72D4"/>
    <w:rsid w:val="00DC74EB"/>
    <w:rsid w:val="00DD100F"/>
    <w:rsid w:val="00DD1B9C"/>
    <w:rsid w:val="00DD6102"/>
    <w:rsid w:val="00DD7E3D"/>
    <w:rsid w:val="00DD7F5A"/>
    <w:rsid w:val="00DE0919"/>
    <w:rsid w:val="00DE2BBE"/>
    <w:rsid w:val="00DE2FE1"/>
    <w:rsid w:val="00DE6743"/>
    <w:rsid w:val="00DE6CBD"/>
    <w:rsid w:val="00DE7000"/>
    <w:rsid w:val="00DF00E1"/>
    <w:rsid w:val="00DF0478"/>
    <w:rsid w:val="00DF1665"/>
    <w:rsid w:val="00DF22D1"/>
    <w:rsid w:val="00DF28AB"/>
    <w:rsid w:val="00DF30FD"/>
    <w:rsid w:val="00DF3D0F"/>
    <w:rsid w:val="00DF7D8E"/>
    <w:rsid w:val="00E02247"/>
    <w:rsid w:val="00E029B3"/>
    <w:rsid w:val="00E03812"/>
    <w:rsid w:val="00E046C6"/>
    <w:rsid w:val="00E04CF6"/>
    <w:rsid w:val="00E06BC0"/>
    <w:rsid w:val="00E10128"/>
    <w:rsid w:val="00E118C4"/>
    <w:rsid w:val="00E125C3"/>
    <w:rsid w:val="00E146D4"/>
    <w:rsid w:val="00E1472A"/>
    <w:rsid w:val="00E14B9E"/>
    <w:rsid w:val="00E16956"/>
    <w:rsid w:val="00E177AB"/>
    <w:rsid w:val="00E22A84"/>
    <w:rsid w:val="00E233F9"/>
    <w:rsid w:val="00E234E2"/>
    <w:rsid w:val="00E23D8B"/>
    <w:rsid w:val="00E243FF"/>
    <w:rsid w:val="00E2531E"/>
    <w:rsid w:val="00E263A8"/>
    <w:rsid w:val="00E27672"/>
    <w:rsid w:val="00E30748"/>
    <w:rsid w:val="00E31FF4"/>
    <w:rsid w:val="00E32430"/>
    <w:rsid w:val="00E33FC0"/>
    <w:rsid w:val="00E36E60"/>
    <w:rsid w:val="00E40928"/>
    <w:rsid w:val="00E436B4"/>
    <w:rsid w:val="00E44132"/>
    <w:rsid w:val="00E46979"/>
    <w:rsid w:val="00E50EDD"/>
    <w:rsid w:val="00E52487"/>
    <w:rsid w:val="00E53D6C"/>
    <w:rsid w:val="00E54D97"/>
    <w:rsid w:val="00E564D5"/>
    <w:rsid w:val="00E571E1"/>
    <w:rsid w:val="00E57479"/>
    <w:rsid w:val="00E57FEF"/>
    <w:rsid w:val="00E6115E"/>
    <w:rsid w:val="00E6373A"/>
    <w:rsid w:val="00E63A4F"/>
    <w:rsid w:val="00E640CC"/>
    <w:rsid w:val="00E72F9B"/>
    <w:rsid w:val="00E749F4"/>
    <w:rsid w:val="00E76049"/>
    <w:rsid w:val="00E773B3"/>
    <w:rsid w:val="00E77B71"/>
    <w:rsid w:val="00E820BA"/>
    <w:rsid w:val="00E862FA"/>
    <w:rsid w:val="00E914D4"/>
    <w:rsid w:val="00E91857"/>
    <w:rsid w:val="00E9246A"/>
    <w:rsid w:val="00E95DFA"/>
    <w:rsid w:val="00E964AF"/>
    <w:rsid w:val="00EA24B9"/>
    <w:rsid w:val="00EA3296"/>
    <w:rsid w:val="00EA54D6"/>
    <w:rsid w:val="00EA5E5D"/>
    <w:rsid w:val="00EA6C9B"/>
    <w:rsid w:val="00EB11DC"/>
    <w:rsid w:val="00EB21C8"/>
    <w:rsid w:val="00EB2494"/>
    <w:rsid w:val="00EB2B2E"/>
    <w:rsid w:val="00EB4CE9"/>
    <w:rsid w:val="00EB60A3"/>
    <w:rsid w:val="00EB6DE2"/>
    <w:rsid w:val="00EB717A"/>
    <w:rsid w:val="00EC57BA"/>
    <w:rsid w:val="00EC57FE"/>
    <w:rsid w:val="00EC5D6D"/>
    <w:rsid w:val="00ED0B26"/>
    <w:rsid w:val="00ED0B3E"/>
    <w:rsid w:val="00ED47EF"/>
    <w:rsid w:val="00ED4C42"/>
    <w:rsid w:val="00ED63FC"/>
    <w:rsid w:val="00ED799C"/>
    <w:rsid w:val="00EE22BF"/>
    <w:rsid w:val="00EE29A9"/>
    <w:rsid w:val="00EE4B82"/>
    <w:rsid w:val="00EE4DB6"/>
    <w:rsid w:val="00EF008B"/>
    <w:rsid w:val="00EF00DD"/>
    <w:rsid w:val="00EF18F7"/>
    <w:rsid w:val="00EF1940"/>
    <w:rsid w:val="00EF3DE0"/>
    <w:rsid w:val="00EF40CA"/>
    <w:rsid w:val="00EF4D76"/>
    <w:rsid w:val="00EF5295"/>
    <w:rsid w:val="00EF640F"/>
    <w:rsid w:val="00EF75CF"/>
    <w:rsid w:val="00F003A6"/>
    <w:rsid w:val="00F007B6"/>
    <w:rsid w:val="00F0227A"/>
    <w:rsid w:val="00F04625"/>
    <w:rsid w:val="00F05591"/>
    <w:rsid w:val="00F1079C"/>
    <w:rsid w:val="00F11C99"/>
    <w:rsid w:val="00F126B0"/>
    <w:rsid w:val="00F12991"/>
    <w:rsid w:val="00F12FD0"/>
    <w:rsid w:val="00F13374"/>
    <w:rsid w:val="00F17A23"/>
    <w:rsid w:val="00F17DEC"/>
    <w:rsid w:val="00F21CB0"/>
    <w:rsid w:val="00F21E34"/>
    <w:rsid w:val="00F23222"/>
    <w:rsid w:val="00F2469F"/>
    <w:rsid w:val="00F25E00"/>
    <w:rsid w:val="00F27CAD"/>
    <w:rsid w:val="00F27E49"/>
    <w:rsid w:val="00F31874"/>
    <w:rsid w:val="00F33594"/>
    <w:rsid w:val="00F34F22"/>
    <w:rsid w:val="00F35B13"/>
    <w:rsid w:val="00F36874"/>
    <w:rsid w:val="00F36A82"/>
    <w:rsid w:val="00F37679"/>
    <w:rsid w:val="00F41D4A"/>
    <w:rsid w:val="00F445AE"/>
    <w:rsid w:val="00F460E7"/>
    <w:rsid w:val="00F46BD2"/>
    <w:rsid w:val="00F46C58"/>
    <w:rsid w:val="00F4739C"/>
    <w:rsid w:val="00F4762E"/>
    <w:rsid w:val="00F50EDC"/>
    <w:rsid w:val="00F522EA"/>
    <w:rsid w:val="00F53F8C"/>
    <w:rsid w:val="00F55539"/>
    <w:rsid w:val="00F5586A"/>
    <w:rsid w:val="00F5738C"/>
    <w:rsid w:val="00F60487"/>
    <w:rsid w:val="00F61668"/>
    <w:rsid w:val="00F61B55"/>
    <w:rsid w:val="00F625B1"/>
    <w:rsid w:val="00F635EF"/>
    <w:rsid w:val="00F66096"/>
    <w:rsid w:val="00F66CF6"/>
    <w:rsid w:val="00F6744D"/>
    <w:rsid w:val="00F702CD"/>
    <w:rsid w:val="00F71BF1"/>
    <w:rsid w:val="00F721CE"/>
    <w:rsid w:val="00F7317C"/>
    <w:rsid w:val="00F73D1F"/>
    <w:rsid w:val="00F76541"/>
    <w:rsid w:val="00F76F03"/>
    <w:rsid w:val="00F77485"/>
    <w:rsid w:val="00F77BE5"/>
    <w:rsid w:val="00F80E36"/>
    <w:rsid w:val="00F81AB4"/>
    <w:rsid w:val="00F8272E"/>
    <w:rsid w:val="00F82C39"/>
    <w:rsid w:val="00F83656"/>
    <w:rsid w:val="00F850CC"/>
    <w:rsid w:val="00F852A6"/>
    <w:rsid w:val="00F863A6"/>
    <w:rsid w:val="00F87FBE"/>
    <w:rsid w:val="00F918E4"/>
    <w:rsid w:val="00F9287A"/>
    <w:rsid w:val="00F92A74"/>
    <w:rsid w:val="00F9423C"/>
    <w:rsid w:val="00F95E8C"/>
    <w:rsid w:val="00F979EC"/>
    <w:rsid w:val="00F97A3E"/>
    <w:rsid w:val="00FA1969"/>
    <w:rsid w:val="00FA23B1"/>
    <w:rsid w:val="00FA2DBC"/>
    <w:rsid w:val="00FA4F48"/>
    <w:rsid w:val="00FA7831"/>
    <w:rsid w:val="00FB01E5"/>
    <w:rsid w:val="00FB126A"/>
    <w:rsid w:val="00FB1840"/>
    <w:rsid w:val="00FB1D60"/>
    <w:rsid w:val="00FB44CF"/>
    <w:rsid w:val="00FB52BC"/>
    <w:rsid w:val="00FB5383"/>
    <w:rsid w:val="00FB63FD"/>
    <w:rsid w:val="00FC05BA"/>
    <w:rsid w:val="00FC1EF2"/>
    <w:rsid w:val="00FC32A1"/>
    <w:rsid w:val="00FC39AA"/>
    <w:rsid w:val="00FD5C34"/>
    <w:rsid w:val="00FD72EE"/>
    <w:rsid w:val="00FE25F8"/>
    <w:rsid w:val="00FE301D"/>
    <w:rsid w:val="00FE7830"/>
    <w:rsid w:val="00FF02E4"/>
    <w:rsid w:val="00FF046B"/>
    <w:rsid w:val="00FF094C"/>
    <w:rsid w:val="00FF219C"/>
    <w:rsid w:val="00FF50AC"/>
    <w:rsid w:val="00FF5256"/>
    <w:rsid w:val="00FF60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69E04B"/>
  <w15:chartTrackingRefBased/>
  <w15:docId w15:val="{46076FC9-864A-47CF-B18C-B15A9A127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5">
    <w:name w:val="heading 5"/>
    <w:basedOn w:val="Normal"/>
    <w:link w:val="Heading5Char"/>
    <w:uiPriority w:val="9"/>
    <w:qFormat/>
    <w:rsid w:val="000E39C2"/>
    <w:pPr>
      <w:spacing w:before="100" w:beforeAutospacing="1" w:after="100" w:afterAutospacing="1" w:line="240" w:lineRule="auto"/>
      <w:outlineLvl w:val="4"/>
    </w:pPr>
    <w:rPr>
      <w:rFonts w:ascii="Times New Roman" w:eastAsia="Times New Roman" w:hAnsi="Times New Roman" w:cs="Times New Roman"/>
      <w:b/>
      <w:bCs/>
      <w:kern w:val="0"/>
      <w:sz w:val="20"/>
      <w:szCs w:val="2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54D97"/>
    <w:pPr>
      <w:ind w:left="720"/>
      <w:contextualSpacing/>
    </w:pPr>
  </w:style>
  <w:style w:type="character" w:styleId="Hyperlink">
    <w:name w:val="Hyperlink"/>
    <w:basedOn w:val="DefaultParagraphFont"/>
    <w:uiPriority w:val="99"/>
    <w:unhideWhenUsed/>
    <w:rsid w:val="00116753"/>
    <w:rPr>
      <w:color w:val="0000FF"/>
      <w:u w:val="single"/>
    </w:rPr>
  </w:style>
  <w:style w:type="character" w:styleId="CommentReference">
    <w:name w:val="annotation reference"/>
    <w:basedOn w:val="DefaultParagraphFont"/>
    <w:uiPriority w:val="99"/>
    <w:semiHidden/>
    <w:unhideWhenUsed/>
    <w:rsid w:val="00147FA5"/>
    <w:rPr>
      <w:sz w:val="16"/>
      <w:szCs w:val="16"/>
    </w:rPr>
  </w:style>
  <w:style w:type="paragraph" w:styleId="CommentText">
    <w:name w:val="annotation text"/>
    <w:basedOn w:val="Normal"/>
    <w:link w:val="CommentTextChar"/>
    <w:uiPriority w:val="99"/>
    <w:unhideWhenUsed/>
    <w:rsid w:val="00147FA5"/>
    <w:pPr>
      <w:spacing w:line="240" w:lineRule="auto"/>
    </w:pPr>
    <w:rPr>
      <w:sz w:val="20"/>
      <w:szCs w:val="20"/>
    </w:rPr>
  </w:style>
  <w:style w:type="character" w:customStyle="1" w:styleId="CommentTextChar">
    <w:name w:val="Comment Text Char"/>
    <w:basedOn w:val="DefaultParagraphFont"/>
    <w:link w:val="CommentText"/>
    <w:uiPriority w:val="99"/>
    <w:rsid w:val="00147FA5"/>
    <w:rPr>
      <w:sz w:val="20"/>
      <w:szCs w:val="20"/>
    </w:rPr>
  </w:style>
  <w:style w:type="paragraph" w:styleId="CommentSubject">
    <w:name w:val="annotation subject"/>
    <w:basedOn w:val="CommentText"/>
    <w:next w:val="CommentText"/>
    <w:link w:val="CommentSubjectChar"/>
    <w:uiPriority w:val="99"/>
    <w:semiHidden/>
    <w:unhideWhenUsed/>
    <w:rsid w:val="00147FA5"/>
    <w:rPr>
      <w:b/>
      <w:bCs/>
    </w:rPr>
  </w:style>
  <w:style w:type="character" w:customStyle="1" w:styleId="CommentSubjectChar">
    <w:name w:val="Comment Subject Char"/>
    <w:basedOn w:val="CommentTextChar"/>
    <w:link w:val="CommentSubject"/>
    <w:uiPriority w:val="99"/>
    <w:semiHidden/>
    <w:rsid w:val="00147FA5"/>
    <w:rPr>
      <w:b/>
      <w:bCs/>
      <w:sz w:val="20"/>
      <w:szCs w:val="20"/>
    </w:rPr>
  </w:style>
  <w:style w:type="paragraph" w:styleId="Header">
    <w:name w:val="header"/>
    <w:basedOn w:val="Normal"/>
    <w:link w:val="HeaderChar"/>
    <w:uiPriority w:val="99"/>
    <w:unhideWhenUsed/>
    <w:rsid w:val="00E637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373A"/>
  </w:style>
  <w:style w:type="paragraph" w:styleId="Footer">
    <w:name w:val="footer"/>
    <w:basedOn w:val="Normal"/>
    <w:link w:val="FooterChar"/>
    <w:uiPriority w:val="99"/>
    <w:unhideWhenUsed/>
    <w:rsid w:val="00E637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373A"/>
  </w:style>
  <w:style w:type="character" w:customStyle="1" w:styleId="Heading5Char">
    <w:name w:val="Heading 5 Char"/>
    <w:basedOn w:val="DefaultParagraphFont"/>
    <w:link w:val="Heading5"/>
    <w:uiPriority w:val="9"/>
    <w:rsid w:val="000E39C2"/>
    <w:rPr>
      <w:rFonts w:ascii="Times New Roman" w:eastAsia="Times New Roman" w:hAnsi="Times New Roman" w:cs="Times New Roman"/>
      <w:b/>
      <w:bCs/>
      <w:kern w:val="0"/>
      <w:sz w:val="20"/>
      <w:szCs w:val="20"/>
      <w14:ligatures w14:val="none"/>
    </w:rPr>
  </w:style>
  <w:style w:type="table" w:styleId="TableGrid">
    <w:name w:val="Table Grid"/>
    <w:basedOn w:val="TableNormal"/>
    <w:uiPriority w:val="39"/>
    <w:rsid w:val="00EE4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86881"/>
    <w:pPr>
      <w:spacing w:after="200"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EC57FE"/>
    <w:rPr>
      <w:color w:val="605E5C"/>
      <w:shd w:val="clear" w:color="auto" w:fill="E1DFDD"/>
    </w:rPr>
  </w:style>
  <w:style w:type="paragraph" w:styleId="Revision">
    <w:name w:val="Revision"/>
    <w:hidden/>
    <w:uiPriority w:val="99"/>
    <w:semiHidden/>
    <w:rsid w:val="0087399E"/>
    <w:pPr>
      <w:spacing w:after="0" w:line="240" w:lineRule="auto"/>
    </w:pPr>
  </w:style>
  <w:style w:type="character" w:customStyle="1" w:styleId="cf01">
    <w:name w:val="cf01"/>
    <w:basedOn w:val="DefaultParagraphFont"/>
    <w:rsid w:val="00495AF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32029">
      <w:bodyDiv w:val="1"/>
      <w:marLeft w:val="0"/>
      <w:marRight w:val="0"/>
      <w:marTop w:val="0"/>
      <w:marBottom w:val="0"/>
      <w:divBdr>
        <w:top w:val="none" w:sz="0" w:space="0" w:color="auto"/>
        <w:left w:val="none" w:sz="0" w:space="0" w:color="auto"/>
        <w:bottom w:val="none" w:sz="0" w:space="0" w:color="auto"/>
        <w:right w:val="none" w:sz="0" w:space="0" w:color="auto"/>
      </w:divBdr>
    </w:div>
    <w:div w:id="162821187">
      <w:bodyDiv w:val="1"/>
      <w:marLeft w:val="0"/>
      <w:marRight w:val="0"/>
      <w:marTop w:val="0"/>
      <w:marBottom w:val="0"/>
      <w:divBdr>
        <w:top w:val="none" w:sz="0" w:space="0" w:color="auto"/>
        <w:left w:val="none" w:sz="0" w:space="0" w:color="auto"/>
        <w:bottom w:val="none" w:sz="0" w:space="0" w:color="auto"/>
        <w:right w:val="none" w:sz="0" w:space="0" w:color="auto"/>
      </w:divBdr>
    </w:div>
    <w:div w:id="558830801">
      <w:bodyDiv w:val="1"/>
      <w:marLeft w:val="0"/>
      <w:marRight w:val="0"/>
      <w:marTop w:val="0"/>
      <w:marBottom w:val="0"/>
      <w:divBdr>
        <w:top w:val="none" w:sz="0" w:space="0" w:color="auto"/>
        <w:left w:val="none" w:sz="0" w:space="0" w:color="auto"/>
        <w:bottom w:val="none" w:sz="0" w:space="0" w:color="auto"/>
        <w:right w:val="none" w:sz="0" w:space="0" w:color="auto"/>
      </w:divBdr>
    </w:div>
    <w:div w:id="626008368">
      <w:bodyDiv w:val="1"/>
      <w:marLeft w:val="0"/>
      <w:marRight w:val="0"/>
      <w:marTop w:val="0"/>
      <w:marBottom w:val="0"/>
      <w:divBdr>
        <w:top w:val="none" w:sz="0" w:space="0" w:color="auto"/>
        <w:left w:val="none" w:sz="0" w:space="0" w:color="auto"/>
        <w:bottom w:val="none" w:sz="0" w:space="0" w:color="auto"/>
        <w:right w:val="none" w:sz="0" w:space="0" w:color="auto"/>
      </w:divBdr>
      <w:divsChild>
        <w:div w:id="1761757063">
          <w:marLeft w:val="274"/>
          <w:marRight w:val="0"/>
          <w:marTop w:val="0"/>
          <w:marBottom w:val="0"/>
          <w:divBdr>
            <w:top w:val="none" w:sz="0" w:space="0" w:color="auto"/>
            <w:left w:val="none" w:sz="0" w:space="0" w:color="auto"/>
            <w:bottom w:val="none" w:sz="0" w:space="0" w:color="auto"/>
            <w:right w:val="none" w:sz="0" w:space="0" w:color="auto"/>
          </w:divBdr>
        </w:div>
        <w:div w:id="339818104">
          <w:marLeft w:val="274"/>
          <w:marRight w:val="0"/>
          <w:marTop w:val="0"/>
          <w:marBottom w:val="0"/>
          <w:divBdr>
            <w:top w:val="none" w:sz="0" w:space="0" w:color="auto"/>
            <w:left w:val="none" w:sz="0" w:space="0" w:color="auto"/>
            <w:bottom w:val="none" w:sz="0" w:space="0" w:color="auto"/>
            <w:right w:val="none" w:sz="0" w:space="0" w:color="auto"/>
          </w:divBdr>
        </w:div>
      </w:divsChild>
    </w:div>
    <w:div w:id="807549748">
      <w:bodyDiv w:val="1"/>
      <w:marLeft w:val="0"/>
      <w:marRight w:val="0"/>
      <w:marTop w:val="0"/>
      <w:marBottom w:val="0"/>
      <w:divBdr>
        <w:top w:val="none" w:sz="0" w:space="0" w:color="auto"/>
        <w:left w:val="none" w:sz="0" w:space="0" w:color="auto"/>
        <w:bottom w:val="none" w:sz="0" w:space="0" w:color="auto"/>
        <w:right w:val="none" w:sz="0" w:space="0" w:color="auto"/>
      </w:divBdr>
    </w:div>
    <w:div w:id="983658626">
      <w:bodyDiv w:val="1"/>
      <w:marLeft w:val="0"/>
      <w:marRight w:val="0"/>
      <w:marTop w:val="0"/>
      <w:marBottom w:val="0"/>
      <w:divBdr>
        <w:top w:val="none" w:sz="0" w:space="0" w:color="auto"/>
        <w:left w:val="none" w:sz="0" w:space="0" w:color="auto"/>
        <w:bottom w:val="none" w:sz="0" w:space="0" w:color="auto"/>
        <w:right w:val="none" w:sz="0" w:space="0" w:color="auto"/>
      </w:divBdr>
    </w:div>
    <w:div w:id="1362778468">
      <w:bodyDiv w:val="1"/>
      <w:marLeft w:val="0"/>
      <w:marRight w:val="0"/>
      <w:marTop w:val="0"/>
      <w:marBottom w:val="0"/>
      <w:divBdr>
        <w:top w:val="none" w:sz="0" w:space="0" w:color="auto"/>
        <w:left w:val="none" w:sz="0" w:space="0" w:color="auto"/>
        <w:bottom w:val="none" w:sz="0" w:space="0" w:color="auto"/>
        <w:right w:val="none" w:sz="0" w:space="0" w:color="auto"/>
      </w:divBdr>
    </w:div>
    <w:div w:id="1565871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urkowski1@llnl.gov"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F322F3-F124-4450-9CE8-A7E3C2CF6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11</Pages>
  <Words>2121</Words>
  <Characters>12091</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Zurkowski, Claire Christine</dc:creator>
  <cp:keywords/>
  <dc:description/>
  <cp:lastModifiedBy>Zurkowski, Claire Christine</cp:lastModifiedBy>
  <cp:revision>73</cp:revision>
  <cp:lastPrinted>2023-09-29T19:28:00Z</cp:lastPrinted>
  <dcterms:created xsi:type="dcterms:W3CDTF">2023-10-17T19:17:00Z</dcterms:created>
  <dcterms:modified xsi:type="dcterms:W3CDTF">2024-05-08T21:27:00Z</dcterms:modified>
</cp:coreProperties>
</file>