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EE3" w:rsidRPr="009B34CF" w:rsidRDefault="00E37EE3" w:rsidP="00E37EE3">
      <w:pPr>
        <w:spacing w:after="0" w:line="240" w:lineRule="auto"/>
        <w:rPr>
          <w:rFonts w:ascii="Arial" w:hAnsi="Arial" w:cs="Arial"/>
          <w:b/>
          <w:bCs/>
        </w:rPr>
      </w:pPr>
      <w:r w:rsidRPr="009B34CF">
        <w:rPr>
          <w:rFonts w:ascii="Arial" w:hAnsi="Arial" w:cs="Arial"/>
          <w:b/>
          <w:bCs/>
        </w:rPr>
        <w:t xml:space="preserve">Supplementary Table 2.  </w:t>
      </w:r>
      <w:r w:rsidRPr="009B34CF">
        <w:rPr>
          <w:rFonts w:ascii="Arial" w:hAnsi="Arial" w:cs="Arial"/>
          <w:b/>
        </w:rPr>
        <w:t xml:space="preserve">Suicide Prevention Applications Network (SPAN) </w:t>
      </w:r>
      <w:r w:rsidRPr="009B34CF">
        <w:rPr>
          <w:rFonts w:ascii="Arial" w:hAnsi="Arial" w:cs="Arial"/>
          <w:b/>
          <w:bCs/>
        </w:rPr>
        <w:t>Codes Used to Phenotype Suicide Attempts and Suicidal Ideation.</w:t>
      </w:r>
    </w:p>
    <w:p w:rsidR="00E37EE3" w:rsidRPr="001D6E4A" w:rsidRDefault="00E37EE3" w:rsidP="00E37EE3">
      <w:pPr>
        <w:spacing w:after="0" w:line="240" w:lineRule="auto"/>
        <w:rPr>
          <w:rFonts w:ascii="Arial" w:hAnsi="Arial" w:cs="Arial"/>
          <w:b/>
          <w:i/>
        </w:rPr>
      </w:pP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00"/>
        <w:gridCol w:w="1980"/>
        <w:gridCol w:w="7020"/>
      </w:tblGrid>
      <w:tr w:rsidR="00E37EE3" w:rsidRPr="001D6E4A" w:rsidTr="001B56FE">
        <w:trPr>
          <w:trHeight w:val="585"/>
          <w:jc w:val="center"/>
        </w:trPr>
        <w:tc>
          <w:tcPr>
            <w:tcW w:w="1800" w:type="dxa"/>
            <w:shd w:val="pct5" w:color="auto" w:fill="auto"/>
            <w:noWrap/>
            <w:vAlign w:val="bottom"/>
            <w:hideMark/>
          </w:tcPr>
          <w:p w:rsidR="00E37EE3" w:rsidRPr="001D6E4A" w:rsidRDefault="00E37EE3" w:rsidP="001B56F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b/>
                <w:bCs/>
                <w:color w:val="000000"/>
              </w:rPr>
              <w:t>Phenotype Category</w:t>
            </w:r>
          </w:p>
        </w:tc>
        <w:tc>
          <w:tcPr>
            <w:tcW w:w="1980" w:type="dxa"/>
            <w:shd w:val="pct5" w:color="auto" w:fill="auto"/>
            <w:vAlign w:val="bottom"/>
            <w:hideMark/>
          </w:tcPr>
          <w:p w:rsidR="00E37EE3" w:rsidRPr="001D6E4A" w:rsidRDefault="00E37EE3" w:rsidP="001B56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E4A">
              <w:rPr>
                <w:rFonts w:ascii="Arial" w:eastAsia="Times New Roman" w:hAnsi="Arial" w:cs="Arial"/>
                <w:b/>
                <w:bCs/>
                <w:color w:val="000000"/>
              </w:rPr>
              <w:t>Code Type*</w:t>
            </w:r>
          </w:p>
        </w:tc>
        <w:tc>
          <w:tcPr>
            <w:tcW w:w="7020" w:type="dxa"/>
            <w:shd w:val="pct5" w:color="auto" w:fill="auto"/>
            <w:vAlign w:val="bottom"/>
            <w:hideMark/>
          </w:tcPr>
          <w:p w:rsidR="00E37EE3" w:rsidRPr="001D6E4A" w:rsidRDefault="00E37EE3" w:rsidP="001B56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E4A">
              <w:rPr>
                <w:rFonts w:ascii="Arial" w:eastAsia="Times New Roman" w:hAnsi="Arial" w:cs="Arial"/>
                <w:b/>
                <w:bCs/>
                <w:color w:val="000000"/>
              </w:rPr>
              <w:t>Description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  <w:vAlign w:val="bottom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Attempt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E-Type</w:t>
            </w:r>
          </w:p>
        </w:tc>
        <w:tc>
          <w:tcPr>
            <w:tcW w:w="702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D6E4A">
              <w:rPr>
                <w:rFonts w:ascii="Arial" w:hAnsi="Arial" w:cs="Arial"/>
              </w:rPr>
              <w:t>1=Attempt (Non-fatal Suicidal Attempt)</w:t>
            </w:r>
          </w:p>
        </w:tc>
      </w:tr>
      <w:tr w:rsidR="00E37EE3" w:rsidRPr="001D6E4A" w:rsidTr="001B56FE">
        <w:trPr>
          <w:trHeight w:val="237"/>
          <w:jc w:val="center"/>
        </w:trPr>
        <w:tc>
          <w:tcPr>
            <w:tcW w:w="1800" w:type="dxa"/>
            <w:shd w:val="clear" w:color="auto" w:fill="auto"/>
            <w:noWrap/>
            <w:vAlign w:val="bottom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Attempt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E-Type</w:t>
            </w:r>
          </w:p>
        </w:tc>
        <w:tc>
          <w:tcPr>
            <w:tcW w:w="702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D6E4A">
              <w:rPr>
                <w:rFonts w:ascii="Arial" w:hAnsi="Arial" w:cs="Arial"/>
              </w:rPr>
              <w:t>2=Completion (Fatal Suicidal Attempt)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Attempt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color w:val="000000"/>
              </w:rPr>
              <w:t xml:space="preserve">7 - Suicide Attempt; Without Injury 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Attempt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color w:val="000000"/>
              </w:rPr>
              <w:t xml:space="preserve">10 - Suicide Attempt; Without Injury; Interrupted by Self/Other 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Attempt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color w:val="000000"/>
              </w:rPr>
              <w:t xml:space="preserve">16 - Suicide Attempt; With Injury 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Attempt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color w:val="000000"/>
              </w:rPr>
              <w:t xml:space="preserve">19 - Suicide Attempt; With Injury; Interrupted by Self/Other 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Attempt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color w:val="000000"/>
              </w:rPr>
              <w:t xml:space="preserve">22 - Suicide 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  <w:vAlign w:val="bottom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E-Type</w:t>
            </w:r>
          </w:p>
        </w:tc>
        <w:tc>
          <w:tcPr>
            <w:tcW w:w="702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hAnsi="Arial" w:cs="Arial"/>
              </w:rPr>
              <w:t>4=Ideation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color w:val="000000"/>
              </w:rPr>
              <w:t xml:space="preserve">2 - Suicidal Ideation; With Undetermined Suicidal Intent 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color w:val="000000"/>
              </w:rPr>
              <w:t xml:space="preserve">3 - Suicidal Ideation; Without Suicidal Intent 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color w:val="000000"/>
              </w:rPr>
              <w:t xml:space="preserve">4 - Suicidal Ideation; With Suicidal Intent 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hAnsi="Arial" w:cs="Arial"/>
                <w:color w:val="000000"/>
              </w:rPr>
              <w:t xml:space="preserve">13 - Suicidal SDV; Preparatory 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Exclude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222222"/>
              </w:rPr>
              <w:t>0=Insufficient evidence to suggest self-directed violence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Exclude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222222"/>
              </w:rPr>
              <w:t xml:space="preserve">1=Non-Suicidal SDV Ideation 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Exclude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222222"/>
              </w:rPr>
              <w:t>5=Undetermined SDV; Without Injury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Exclude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222222"/>
              </w:rPr>
              <w:t>6=Non-Suicidal SDV; Without Injury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Exclude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222222"/>
              </w:rPr>
              <w:t>8=Undetermined SDV; Without Injury; Interrupted by Self/Other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Exclude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222222"/>
              </w:rPr>
              <w:t>9=Non-Suicidal SDV; Without Injury; Interrupted by Self/Other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Exclude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222222"/>
              </w:rPr>
              <w:t>11=Undetermined SDV; Preparatory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Exclude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222222"/>
              </w:rPr>
              <w:t>12</w:t>
            </w:r>
            <w:r w:rsidRPr="001D6E4A">
              <w:rPr>
                <w:rFonts w:ascii="Arial" w:hAnsi="Arial" w:cs="Arial"/>
              </w:rPr>
              <w:t xml:space="preserve"> </w:t>
            </w:r>
            <w:r w:rsidRPr="001D6E4A">
              <w:rPr>
                <w:rFonts w:ascii="Arial" w:eastAsia="Times New Roman" w:hAnsi="Arial" w:cs="Arial"/>
                <w:color w:val="222222"/>
              </w:rPr>
              <w:t>=Non-Suicidal SDV; Preparatory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Exclude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222222"/>
              </w:rPr>
              <w:t>14=Undetermined SDV; With Injury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Exclude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222222"/>
              </w:rPr>
              <w:t>15=Non-Suicidal SDV; With Injury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Exclude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222222"/>
              </w:rPr>
              <w:t>17=Undetermined SDV; With Injury; Interrupted by Self/Others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Exclude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222222"/>
              </w:rPr>
              <w:t>18=Non-Suicidal SDV; With Injury; Interrupted by Self/Others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Exclude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222222"/>
              </w:rPr>
              <w:t>20=Undetermined SDV; Fatal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Exclude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1D6E4A">
              <w:rPr>
                <w:rFonts w:ascii="Arial" w:hAnsi="Arial" w:cs="Arial"/>
                <w:bCs/>
              </w:rPr>
              <w:t>SDV Subclass</w:t>
            </w:r>
          </w:p>
        </w:tc>
        <w:tc>
          <w:tcPr>
            <w:tcW w:w="7020" w:type="dxa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222222"/>
              </w:rPr>
              <w:t>21=Non-Suicidal SDV; Fatal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Exclude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1D6E4A">
              <w:rPr>
                <w:rFonts w:ascii="Arial" w:hAnsi="Arial" w:cs="Arial"/>
                <w:bCs/>
              </w:rPr>
              <w:t>E-Type</w:t>
            </w:r>
          </w:p>
        </w:tc>
        <w:tc>
          <w:tcPr>
            <w:tcW w:w="7020" w:type="dxa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222222"/>
              </w:rPr>
              <w:t>3=Undetermined</w:t>
            </w:r>
          </w:p>
        </w:tc>
      </w:tr>
      <w:tr w:rsidR="00E37EE3" w:rsidRPr="001D6E4A" w:rsidTr="001B56FE">
        <w:trPr>
          <w:trHeight w:val="315"/>
          <w:jc w:val="center"/>
        </w:trPr>
        <w:tc>
          <w:tcPr>
            <w:tcW w:w="1800" w:type="dxa"/>
            <w:shd w:val="clear" w:color="auto" w:fill="auto"/>
            <w:noWrap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Exclude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980" w:type="dxa"/>
            <w:shd w:val="clear" w:color="000000" w:fill="FFFFFF"/>
          </w:tcPr>
          <w:p w:rsidR="00E37EE3" w:rsidRPr="001D6E4A" w:rsidRDefault="00E37EE3" w:rsidP="001B56FE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020" w:type="dxa"/>
          </w:tcPr>
          <w:p w:rsidR="00E37EE3" w:rsidRPr="001D6E4A" w:rsidRDefault="00E37EE3" w:rsidP="001B56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222222"/>
              </w:rPr>
              <w:t xml:space="preserve">If both subclass and </w:t>
            </w:r>
            <w:proofErr w:type="spellStart"/>
            <w:r w:rsidRPr="001D6E4A">
              <w:rPr>
                <w:rFonts w:ascii="Arial" w:eastAsia="Times New Roman" w:hAnsi="Arial" w:cs="Arial"/>
                <w:color w:val="222222"/>
              </w:rPr>
              <w:t>e_type</w:t>
            </w:r>
            <w:proofErr w:type="spellEnd"/>
            <w:r w:rsidRPr="001D6E4A">
              <w:rPr>
                <w:rFonts w:ascii="Arial" w:eastAsia="Times New Roman" w:hAnsi="Arial" w:cs="Arial"/>
                <w:color w:val="222222"/>
              </w:rPr>
              <w:t xml:space="preserve"> are missing, then exclude</w:t>
            </w:r>
          </w:p>
        </w:tc>
      </w:tr>
    </w:tbl>
    <w:p w:rsidR="00597FC8" w:rsidRDefault="00E37EE3" w:rsidP="00E37EE3">
      <w:pPr>
        <w:spacing w:after="0" w:line="240" w:lineRule="auto"/>
      </w:pPr>
      <w:r w:rsidRPr="001D6E4A">
        <w:rPr>
          <w:rFonts w:ascii="Arial" w:hAnsi="Arial" w:cs="Arial"/>
          <w:color w:val="000000"/>
        </w:rPr>
        <w:t xml:space="preserve"> </w:t>
      </w:r>
      <w:r w:rsidRPr="001D6E4A">
        <w:rPr>
          <w:rFonts w:ascii="Arial" w:hAnsi="Arial" w:cs="Arial"/>
          <w:bCs/>
          <w:i/>
        </w:rPr>
        <w:t>Notes:</w:t>
      </w:r>
      <w:r w:rsidRPr="001D6E4A">
        <w:rPr>
          <w:rFonts w:ascii="Arial" w:hAnsi="Arial" w:cs="Arial"/>
          <w:bCs/>
        </w:rPr>
        <w:t xml:space="preserve"> </w:t>
      </w:r>
      <w:r w:rsidRPr="001D6E4A">
        <w:rPr>
          <w:rFonts w:ascii="Arial" w:hAnsi="Arial" w:cs="Arial"/>
        </w:rPr>
        <w:t xml:space="preserve">SDV = Self-directed violence; </w:t>
      </w:r>
      <w:r w:rsidRPr="001D6E4A">
        <w:rPr>
          <w:rFonts w:ascii="Arial" w:hAnsi="Arial" w:cs="Arial"/>
          <w:color w:val="000000"/>
        </w:rPr>
        <w:t>*A period existed where both the new and old classification systems overlapped.  If there was a discrepancy between the old system (e-type) and the new (</w:t>
      </w:r>
      <w:proofErr w:type="spellStart"/>
      <w:r w:rsidRPr="001D6E4A">
        <w:rPr>
          <w:rFonts w:ascii="Arial" w:hAnsi="Arial" w:cs="Arial"/>
          <w:color w:val="000000"/>
        </w:rPr>
        <w:t>sdvsubclass</w:t>
      </w:r>
      <w:proofErr w:type="spellEnd"/>
      <w:r w:rsidRPr="001D6E4A">
        <w:rPr>
          <w:rFonts w:ascii="Arial" w:hAnsi="Arial" w:cs="Arial"/>
          <w:color w:val="000000"/>
        </w:rPr>
        <w:t xml:space="preserve">), the 23 level </w:t>
      </w:r>
      <w:proofErr w:type="spellStart"/>
      <w:r w:rsidRPr="001D6E4A">
        <w:rPr>
          <w:rFonts w:ascii="Arial" w:hAnsi="Arial" w:cs="Arial"/>
          <w:color w:val="000000"/>
        </w:rPr>
        <w:t>sdvsubclass</w:t>
      </w:r>
      <w:proofErr w:type="spellEnd"/>
      <w:r w:rsidRPr="001D6E4A">
        <w:rPr>
          <w:rFonts w:ascii="Arial" w:hAnsi="Arial" w:cs="Arial"/>
          <w:color w:val="000000"/>
        </w:rPr>
        <w:t xml:space="preserve"> variable took priority. </w:t>
      </w:r>
      <w:r w:rsidRPr="001D6E4A">
        <w:rPr>
          <w:rFonts w:ascii="Arial" w:eastAsia="Times New Roman" w:hAnsi="Arial" w:cs="Arial"/>
          <w:color w:val="000000"/>
          <w:vertAlign w:val="superscript"/>
        </w:rPr>
        <w:t xml:space="preserve">a </w:t>
      </w:r>
      <w:r w:rsidRPr="001D6E4A">
        <w:rPr>
          <w:rFonts w:ascii="Arial" w:hAnsi="Arial" w:cs="Arial"/>
        </w:rPr>
        <w:t xml:space="preserve">Veterans who had a history of suicide attempts were excluded from the analyses. </w:t>
      </w:r>
      <w:proofErr w:type="spellStart"/>
      <w:r w:rsidRPr="001D6E4A">
        <w:rPr>
          <w:rFonts w:ascii="Arial" w:eastAsia="Times New Roman" w:hAnsi="Arial" w:cs="Arial"/>
          <w:color w:val="000000"/>
          <w:vertAlign w:val="superscript"/>
        </w:rPr>
        <w:t>b</w:t>
      </w:r>
      <w:r w:rsidRPr="001D6E4A">
        <w:rPr>
          <w:rFonts w:ascii="Arial" w:hAnsi="Arial" w:cs="Arial"/>
        </w:rPr>
        <w:t>Veterans</w:t>
      </w:r>
      <w:proofErr w:type="spellEnd"/>
      <w:r w:rsidRPr="001D6E4A">
        <w:rPr>
          <w:rFonts w:ascii="Arial" w:hAnsi="Arial" w:cs="Arial"/>
        </w:rPr>
        <w:t xml:space="preserve"> who had other types of entries in SPAN (e.g., </w:t>
      </w:r>
      <w:proofErr w:type="spellStart"/>
      <w:r w:rsidRPr="001D6E4A">
        <w:rPr>
          <w:rFonts w:ascii="Arial" w:hAnsi="Arial" w:cs="Arial"/>
        </w:rPr>
        <w:t>nonsuicidal</w:t>
      </w:r>
      <w:proofErr w:type="spellEnd"/>
      <w:r w:rsidRPr="001D6E4A">
        <w:rPr>
          <w:rFonts w:ascii="Arial" w:hAnsi="Arial" w:cs="Arial"/>
        </w:rPr>
        <w:t xml:space="preserve"> self-injury, self-injury with unclear intent), but had no indication of confirmed attempt or ideation from any other source were also excluded from the present analyses.</w:t>
      </w:r>
      <w:bookmarkStart w:id="0" w:name="_GoBack"/>
      <w:bookmarkEnd w:id="0"/>
    </w:p>
    <w:sectPr w:rsidR="00597F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EE3"/>
    <w:rsid w:val="001F0693"/>
    <w:rsid w:val="0062089C"/>
    <w:rsid w:val="006939CD"/>
    <w:rsid w:val="00DD0C69"/>
    <w:rsid w:val="00E3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FA4D7"/>
  <w15:chartTrackingRefBased/>
  <w15:docId w15:val="{FBC66BDA-5A00-4217-A8AF-443BC5B7C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7E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Duke Molecular Physiology Institute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Ashley-Koch, Ph.D.</dc:creator>
  <cp:keywords/>
  <dc:description/>
  <cp:lastModifiedBy>Allison Ashley-Koch, Ph.D.</cp:lastModifiedBy>
  <cp:revision>1</cp:revision>
  <dcterms:created xsi:type="dcterms:W3CDTF">2023-01-27T21:24:00Z</dcterms:created>
  <dcterms:modified xsi:type="dcterms:W3CDTF">2023-01-27T21:24:00Z</dcterms:modified>
</cp:coreProperties>
</file>