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85" w:rsidRDefault="00376E54">
      <w:pPr>
        <w:keepNext/>
        <w:keepLines/>
        <w:spacing w:beforeLines="100" w:before="326" w:afterLines="100" w:after="326"/>
        <w:outlineLvl w:val="0"/>
        <w:rPr>
          <w:rFonts w:cs="Arial"/>
          <w:b/>
          <w:bCs/>
          <w:kern w:val="44"/>
          <w:szCs w:val="44"/>
        </w:rPr>
      </w:pPr>
      <w:r w:rsidRPr="00376E54">
        <w:rPr>
          <w:rFonts w:cs="Arial"/>
          <w:b/>
          <w:bCs/>
          <w:kern w:val="44"/>
          <w:szCs w:val="44"/>
        </w:rPr>
        <w:t xml:space="preserve">Additional file 1: </w:t>
      </w:r>
      <w:r w:rsidR="001102D5">
        <w:rPr>
          <w:rFonts w:cs="Arial"/>
          <w:b/>
          <w:bCs/>
          <w:kern w:val="44"/>
          <w:szCs w:val="44"/>
        </w:rPr>
        <w:t>Appendix</w:t>
      </w:r>
    </w:p>
    <w:p w:rsidR="005E0285" w:rsidRDefault="00376E54">
      <w:pPr>
        <w:outlineLvl w:val="1"/>
        <w:rPr>
          <w:rFonts w:cs="Arial"/>
          <w:color w:val="0000FF"/>
        </w:rPr>
      </w:pPr>
      <w:r w:rsidRPr="00376E54">
        <w:rPr>
          <w:rFonts w:cs="Arial"/>
          <w:b/>
          <w:bCs/>
          <w:color w:val="0000FF"/>
        </w:rPr>
        <w:t xml:space="preserve">Additional file 1: </w:t>
      </w:r>
      <w:r w:rsidR="001102D5">
        <w:rPr>
          <w:rFonts w:cs="Arial"/>
          <w:b/>
          <w:bCs/>
          <w:color w:val="0000FF"/>
        </w:rPr>
        <w:t xml:space="preserve">Table </w:t>
      </w:r>
      <w:r>
        <w:rPr>
          <w:rFonts w:cs="Arial"/>
          <w:b/>
          <w:bCs/>
          <w:color w:val="0000FF"/>
        </w:rPr>
        <w:t>S</w:t>
      </w:r>
      <w:r w:rsidR="001102D5">
        <w:rPr>
          <w:rFonts w:cs="Arial"/>
          <w:b/>
          <w:bCs/>
          <w:color w:val="0000FF"/>
        </w:rPr>
        <w:t>1</w:t>
      </w:r>
      <w:r w:rsidR="001102D5">
        <w:rPr>
          <w:rFonts w:cs="Arial"/>
          <w:color w:val="0000FF"/>
        </w:rPr>
        <w:t xml:space="preserve">. </w:t>
      </w:r>
      <w:r w:rsidR="001102D5">
        <w:rPr>
          <w:rFonts w:cs="Arial"/>
          <w:color w:val="000000"/>
        </w:rPr>
        <w:t>Explanation, measurement method and potential data source for neighborhood risk factors</w:t>
      </w:r>
    </w:p>
    <w:tbl>
      <w:tblPr>
        <w:tblStyle w:val="PlainTable21"/>
        <w:tblW w:w="0" w:type="auto"/>
        <w:tblLook w:val="04A0" w:firstRow="1" w:lastRow="0" w:firstColumn="1" w:lastColumn="0" w:noHBand="0" w:noVBand="1"/>
      </w:tblPr>
      <w:tblGrid>
        <w:gridCol w:w="2138"/>
        <w:gridCol w:w="4247"/>
        <w:gridCol w:w="2137"/>
      </w:tblGrid>
      <w:tr w:rsidR="005E0285" w:rsidTr="005E02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38" w:type="dxa"/>
            <w:tcBorders>
              <w:top w:val="single" w:sz="12" w:space="0" w:color="7F7F7F"/>
              <w:bottom w:val="single" w:sz="12" w:space="0" w:color="7F7F7F"/>
            </w:tcBorders>
          </w:tcPr>
          <w:p w:rsidR="005E0285" w:rsidRDefault="001102D5">
            <w:pPr>
              <w:jc w:val="left"/>
              <w:rPr>
                <w:rFonts w:cs="Times New Roman"/>
                <w:kern w:val="0"/>
                <w:szCs w:val="20"/>
                <w:lang w:val="en-CA"/>
              </w:rPr>
            </w:pPr>
            <w:r>
              <w:rPr>
                <w:rFonts w:cs="Times New Roman"/>
                <w:kern w:val="0"/>
                <w:szCs w:val="20"/>
                <w:lang w:val="en-CA"/>
              </w:rPr>
              <w:t>Risk factors</w:t>
            </w:r>
          </w:p>
        </w:tc>
        <w:tc>
          <w:tcPr>
            <w:tcW w:w="4284" w:type="dxa"/>
            <w:tcBorders>
              <w:top w:val="single" w:sz="12" w:space="0" w:color="7F7F7F"/>
              <w:bottom w:val="single" w:sz="12" w:space="0" w:color="7F7F7F"/>
            </w:tcBorders>
          </w:tcPr>
          <w:p w:rsidR="005E0285" w:rsidRDefault="001102D5">
            <w:pPr>
              <w:jc w:val="left"/>
              <w:cnfStyle w:val="100000000000" w:firstRow="1"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Explanation and measurement method</w:t>
            </w:r>
          </w:p>
          <w:p w:rsidR="005E0285" w:rsidRDefault="001102D5">
            <w:pPr>
              <w:jc w:val="left"/>
              <w:cnfStyle w:val="100000000000" w:firstRow="1"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1"/>
                <w:lang w:val="en-CA"/>
              </w:rPr>
              <w:t xml:space="preserve">(The neighborhood refers to 300 / 500 / 1000 - m buffer surrounding the housing or the </w:t>
            </w:r>
            <w:r>
              <w:rPr>
                <w:rFonts w:cs="Times New Roman"/>
                <w:kern w:val="0"/>
                <w:szCs w:val="21"/>
                <w:lang w:val="en-CA"/>
              </w:rPr>
              <w:t>administrative area where the housing locates)</w:t>
            </w:r>
          </w:p>
        </w:tc>
        <w:tc>
          <w:tcPr>
            <w:tcW w:w="1884" w:type="dxa"/>
            <w:tcBorders>
              <w:top w:val="single" w:sz="12" w:space="0" w:color="7F7F7F"/>
              <w:bottom w:val="single" w:sz="12" w:space="0" w:color="7F7F7F"/>
            </w:tcBorders>
          </w:tcPr>
          <w:p w:rsidR="005E0285" w:rsidRDefault="001102D5">
            <w:pPr>
              <w:jc w:val="left"/>
              <w:cnfStyle w:val="100000000000" w:firstRow="1"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hint="eastAsia"/>
                <w:kern w:val="0"/>
                <w:szCs w:val="20"/>
                <w:lang w:val="en-CA"/>
              </w:rPr>
              <w:t>D</w:t>
            </w:r>
            <w:r>
              <w:rPr>
                <w:rFonts w:cs="Times New Roman"/>
                <w:kern w:val="0"/>
                <w:szCs w:val="20"/>
                <w:lang w:val="en-CA"/>
              </w:rPr>
              <w:t>ata source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12"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t>1. Green and blue spaces</w:t>
            </w:r>
          </w:p>
        </w:tc>
        <w:tc>
          <w:tcPr>
            <w:tcW w:w="4284" w:type="dxa"/>
            <w:tcBorders>
              <w:top w:val="single" w:sz="12"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1. The green and blue space proportions in the neighborhood (m</w:t>
            </w:r>
            <w:r>
              <w:rPr>
                <w:rFonts w:cs="Times New Roman"/>
                <w:kern w:val="0"/>
                <w:szCs w:val="20"/>
                <w:vertAlign w:val="superscript"/>
                <w:lang w:val="en-CA"/>
              </w:rPr>
              <w:t>2</w:t>
            </w:r>
            <w:r>
              <w:rPr>
                <w:rFonts w:cs="Times New Roman"/>
                <w:kern w:val="0"/>
                <w:szCs w:val="20"/>
                <w:lang w:val="en-CA"/>
              </w:rPr>
              <w:t>/km</w:t>
            </w:r>
            <w:r>
              <w:rPr>
                <w:rFonts w:cs="Times New Roman"/>
                <w:kern w:val="0"/>
                <w:szCs w:val="20"/>
                <w:vertAlign w:val="superscript"/>
                <w:lang w:val="en-CA"/>
              </w:rPr>
              <w:t>2</w:t>
            </w:r>
            <w:r>
              <w:rPr>
                <w:rFonts w:cs="Times New Roman"/>
                <w:kern w:val="0"/>
                <w:szCs w:val="20"/>
                <w:lang w:val="en-CA"/>
              </w:rPr>
              <w:t>);</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2. The tree canopy proportions in the neighborhood (m</w:t>
            </w:r>
            <w:r>
              <w:rPr>
                <w:rFonts w:cs="Times New Roman"/>
                <w:kern w:val="0"/>
                <w:szCs w:val="20"/>
                <w:vertAlign w:val="superscript"/>
                <w:lang w:val="en-CA"/>
              </w:rPr>
              <w:t>2</w:t>
            </w:r>
            <w:r>
              <w:rPr>
                <w:rFonts w:cs="Times New Roman"/>
                <w:kern w:val="0"/>
                <w:szCs w:val="20"/>
                <w:lang w:val="en-CA"/>
              </w:rPr>
              <w:t>/km</w:t>
            </w:r>
            <w:r>
              <w:rPr>
                <w:rFonts w:cs="Times New Roman"/>
                <w:kern w:val="0"/>
                <w:szCs w:val="20"/>
                <w:vertAlign w:val="superscript"/>
                <w:lang w:val="en-CA"/>
              </w:rPr>
              <w:t>2</w:t>
            </w:r>
            <w:r>
              <w:rPr>
                <w:rFonts w:cs="Times New Roman"/>
                <w:kern w:val="0"/>
                <w:szCs w:val="20"/>
                <w:lang w:val="en-CA"/>
              </w:rPr>
              <w:t>);</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3. Tree proportions in human’s eyes in t</w:t>
            </w:r>
            <w:r>
              <w:rPr>
                <w:rFonts w:cs="Times New Roman"/>
                <w:kern w:val="0"/>
                <w:szCs w:val="20"/>
                <w:lang w:val="en-CA"/>
              </w:rPr>
              <w:t>he neighborhood (measured through street view image by using machine learning tools, such as SegNet) (%);</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4. Normalised difference vegetation index (NDVI) in the neighborhood (Dimensionless);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hint="eastAsia"/>
                <w:kern w:val="0"/>
                <w:szCs w:val="20"/>
                <w:lang w:val="en-CA"/>
              </w:rPr>
              <w:t>5. The presence of green / blue spaces (</w:t>
            </w:r>
            <w:r>
              <w:rPr>
                <w:rFonts w:cs="Times New Roman" w:hint="eastAsia"/>
                <w:kern w:val="0"/>
                <w:szCs w:val="20"/>
                <w:lang w:val="en-CA"/>
              </w:rPr>
              <w:t>≥</w:t>
            </w:r>
            <w:r>
              <w:rPr>
                <w:rFonts w:cs="Times New Roman" w:hint="eastAsia"/>
                <w:kern w:val="0"/>
                <w:szCs w:val="20"/>
                <w:lang w:val="en-CA"/>
              </w:rPr>
              <w:t>5000 m</w:t>
            </w:r>
            <w:r>
              <w:rPr>
                <w:rFonts w:cs="Times New Roman"/>
                <w:kern w:val="0"/>
                <w:szCs w:val="20"/>
                <w:vertAlign w:val="superscript"/>
                <w:lang w:val="en-CA"/>
              </w:rPr>
              <w:t>2</w:t>
            </w:r>
            <w:r>
              <w:rPr>
                <w:rFonts w:cs="Times New Roman" w:hint="eastAsia"/>
                <w:kern w:val="0"/>
                <w:szCs w:val="20"/>
                <w:lang w:val="en-CA"/>
              </w:rPr>
              <w:t>) in the neighbo</w:t>
            </w:r>
            <w:r>
              <w:rPr>
                <w:rFonts w:cs="Times New Roman" w:hint="eastAsia"/>
                <w:kern w:val="0"/>
                <w:szCs w:val="20"/>
                <w:lang w:val="en-CA"/>
              </w:rPr>
              <w:t>rhood (Y/N);</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hint="eastAsia"/>
                <w:kern w:val="0"/>
                <w:szCs w:val="20"/>
                <w:lang w:val="en-CA"/>
              </w:rPr>
              <w:t>6. The Euclidean / road distance to the nearest green / blue space / park (</w:t>
            </w:r>
            <w:r>
              <w:rPr>
                <w:rFonts w:cs="Times New Roman" w:hint="eastAsia"/>
                <w:kern w:val="0"/>
                <w:szCs w:val="20"/>
                <w:lang w:val="en-CA"/>
              </w:rPr>
              <w:t>≥</w:t>
            </w:r>
            <w:r>
              <w:rPr>
                <w:rFonts w:cs="Times New Roman" w:hint="eastAsia"/>
                <w:kern w:val="0"/>
                <w:szCs w:val="20"/>
                <w:lang w:val="en-CA"/>
              </w:rPr>
              <w:t>5000 m</w:t>
            </w:r>
            <w:r>
              <w:rPr>
                <w:rFonts w:cs="Times New Roman"/>
                <w:kern w:val="0"/>
                <w:szCs w:val="20"/>
                <w:vertAlign w:val="superscript"/>
                <w:lang w:val="en-CA"/>
              </w:rPr>
              <w:t>2</w:t>
            </w:r>
            <w:r>
              <w:rPr>
                <w:rFonts w:cs="Times New Roman" w:hint="eastAsia"/>
                <w:kern w:val="0"/>
                <w:szCs w:val="20"/>
                <w:lang w:val="en-CA"/>
              </w:rPr>
              <w:t>) (if green and blue spaces do not exist in every neighborhood)</w:t>
            </w:r>
          </w:p>
        </w:tc>
        <w:tc>
          <w:tcPr>
            <w:tcW w:w="1884" w:type="dxa"/>
            <w:tcBorders>
              <w:top w:val="single" w:sz="12"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Street view image / remote sensing image/ land use data</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t xml:space="preserve">2. Facilities for physical and leisure </w:t>
            </w:r>
            <w:r>
              <w:rPr>
                <w:rFonts w:cs="Times New Roman"/>
                <w:kern w:val="0"/>
                <w:szCs w:val="20"/>
                <w:lang w:val="en-CA"/>
              </w:rPr>
              <w:t>activities / playability of urban space</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Relevant facilities: gym, playground (especially for children), stadium, swimming pool, facilities for physical exercises alongside the street.</w:t>
            </w:r>
          </w:p>
          <w:p w:rsidR="005E0285" w:rsidRDefault="005E028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1.The presence / density of facilities and open space in the neighborho</w:t>
            </w:r>
            <w:r>
              <w:rPr>
                <w:rFonts w:cs="Times New Roman"/>
                <w:kern w:val="0"/>
                <w:szCs w:val="20"/>
                <w:lang w:val="en-CA"/>
              </w:rPr>
              <w:t>od (Y/N; facilities/ km</w:t>
            </w:r>
            <w:r>
              <w:rPr>
                <w:rFonts w:cs="Times New Roman"/>
                <w:kern w:val="0"/>
                <w:szCs w:val="20"/>
                <w:vertAlign w:val="superscript"/>
                <w:lang w:val="en-CA"/>
              </w:rPr>
              <w:t>2</w:t>
            </w:r>
            <w:r>
              <w:rPr>
                <w:rFonts w:cs="Times New Roman"/>
                <w:kern w:val="0"/>
                <w:szCs w:val="20"/>
                <w:lang w:val="en-CA"/>
              </w:rPr>
              <w:t xml:space="preserve">); </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2.The facility richness in the neighborhood (facility types per km</w:t>
            </w:r>
            <w:r>
              <w:rPr>
                <w:rFonts w:cs="Times New Roman"/>
                <w:kern w:val="0"/>
                <w:szCs w:val="20"/>
                <w:vertAlign w:val="superscript"/>
                <w:lang w:val="en-CA"/>
              </w:rPr>
              <w:t>2</w:t>
            </w:r>
            <w:r>
              <w:rPr>
                <w:rFonts w:cs="Times New Roman"/>
                <w:kern w:val="0"/>
                <w:szCs w:val="20"/>
                <w:lang w:val="en-CA"/>
              </w:rPr>
              <w:t>)</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The facilities into 8 categories were </w:t>
            </w:r>
            <w:r>
              <w:rPr>
                <w:rFonts w:cs="Times New Roman"/>
                <w:kern w:val="0"/>
                <w:szCs w:val="20"/>
                <w:lang w:val="en-CA"/>
              </w:rPr>
              <w:lastRenderedPageBreak/>
              <w:t xml:space="preserve">divided to measure the mixing degree. This indicator was measured by the formula </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a. </w:t>
            </w:r>
            <w:r>
              <w:rPr>
                <w:rFonts w:cs="Times New Roman"/>
                <w:i/>
                <w:iCs/>
                <w:kern w:val="0"/>
                <w:szCs w:val="20"/>
                <w:lang w:val="en-CA"/>
              </w:rPr>
              <w:t>richness_facility</w:t>
            </w:r>
            <w:r>
              <w:rPr>
                <w:rFonts w:cs="Times New Roman"/>
                <w:kern w:val="0"/>
                <w:szCs w:val="20"/>
                <w:lang w:val="en-CA"/>
              </w:rPr>
              <w:t xml:space="preserve"> = -</w:t>
            </w:r>
            <w:r>
              <w:rPr>
                <w:rFonts w:cs="Times New Roman" w:hint="eastAsia"/>
                <w:kern w:val="0"/>
                <w:szCs w:val="20"/>
                <w:lang w:val="en-CA"/>
              </w:rPr>
              <w:t>∑</w:t>
            </w:r>
            <w:r>
              <w:rPr>
                <w:rFonts w:cs="Times New Roman"/>
                <w:kern w:val="0"/>
                <w:szCs w:val="20"/>
                <w:lang w:val="en-CA"/>
              </w:rPr>
              <w:t xml:space="preserve"> (</w:t>
            </w:r>
            <w:r>
              <w:rPr>
                <w:rFonts w:cs="Times New Roman"/>
                <w:i/>
                <w:iCs/>
                <w:kern w:val="0"/>
                <w:szCs w:val="20"/>
                <w:lang w:val="en-CA"/>
              </w:rPr>
              <w:t>p</w:t>
            </w:r>
            <w:r>
              <w:rPr>
                <w:rFonts w:cs="Times New Roman"/>
                <w:kern w:val="0"/>
                <w:szCs w:val="20"/>
                <w:vertAlign w:val="subscript"/>
                <w:lang w:val="en-CA"/>
              </w:rPr>
              <w:t>i</w:t>
            </w:r>
            <w:r>
              <w:rPr>
                <w:rFonts w:cs="Times New Roman"/>
                <w:kern w:val="0"/>
                <w:szCs w:val="20"/>
                <w:lang w:val="en-CA"/>
              </w:rPr>
              <w:t xml:space="preserve">*ln </w:t>
            </w:r>
            <w:r>
              <w:rPr>
                <w:rFonts w:cs="Times New Roman"/>
                <w:i/>
                <w:iCs/>
                <w:kern w:val="0"/>
                <w:szCs w:val="20"/>
                <w:lang w:val="en-CA"/>
              </w:rPr>
              <w:t>p</w:t>
            </w:r>
            <w:r>
              <w:rPr>
                <w:rFonts w:cs="Times New Roman"/>
                <w:kern w:val="0"/>
                <w:szCs w:val="20"/>
                <w:vertAlign w:val="subscript"/>
                <w:lang w:val="en-CA"/>
              </w:rPr>
              <w:t>i</w:t>
            </w:r>
            <w:r>
              <w:rPr>
                <w:rFonts w:cs="Times New Roman"/>
                <w:kern w:val="0"/>
                <w:szCs w:val="20"/>
                <w:lang w:val="en-CA"/>
              </w:rPr>
              <w:t>), (</w:t>
            </w:r>
            <w:r>
              <w:rPr>
                <w:rFonts w:cs="Times New Roman"/>
                <w:i/>
                <w:iCs/>
                <w:kern w:val="0"/>
                <w:szCs w:val="20"/>
                <w:lang w:val="en-CA"/>
              </w:rPr>
              <w:t>i</w:t>
            </w:r>
            <w:r>
              <w:rPr>
                <w:rFonts w:cs="Times New Roman"/>
                <w:kern w:val="0"/>
                <w:szCs w:val="20"/>
                <w:lang w:val="en-CA"/>
              </w:rPr>
              <w:t xml:space="preserve">=1, 2, …, 8); </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b. </w:t>
            </w:r>
            <w:r>
              <w:rPr>
                <w:rFonts w:cs="Times New Roman"/>
                <w:i/>
                <w:iCs/>
                <w:kern w:val="0"/>
                <w:szCs w:val="20"/>
                <w:lang w:val="en-CA"/>
              </w:rPr>
              <w:t>p</w:t>
            </w:r>
            <w:r>
              <w:rPr>
                <w:rFonts w:cs="Times New Roman"/>
                <w:kern w:val="0"/>
                <w:szCs w:val="20"/>
                <w:vertAlign w:val="subscript"/>
                <w:lang w:val="en-CA"/>
              </w:rPr>
              <w:t>i</w:t>
            </w:r>
            <w:r>
              <w:rPr>
                <w:rFonts w:cs="Times New Roman"/>
                <w:kern w:val="0"/>
                <w:szCs w:val="20"/>
                <w:lang w:val="en-CA"/>
              </w:rPr>
              <w:t xml:space="preserve">= </w:t>
            </w:r>
            <w:r>
              <w:rPr>
                <w:rFonts w:cs="Times New Roman"/>
                <w:i/>
                <w:iCs/>
                <w:kern w:val="0"/>
                <w:szCs w:val="20"/>
                <w:lang w:val="en-CA"/>
              </w:rPr>
              <w:t>N</w:t>
            </w:r>
            <w:r>
              <w:rPr>
                <w:rFonts w:cs="Times New Roman"/>
                <w:kern w:val="0"/>
                <w:szCs w:val="20"/>
                <w:vertAlign w:val="subscript"/>
                <w:lang w:val="en-CA"/>
              </w:rPr>
              <w:t>i</w:t>
            </w:r>
            <w:r>
              <w:rPr>
                <w:rFonts w:cs="Times New Roman"/>
                <w:kern w:val="0"/>
                <w:szCs w:val="20"/>
                <w:lang w:val="en-CA"/>
              </w:rPr>
              <w:t>/∑ (</w:t>
            </w:r>
            <w:r>
              <w:rPr>
                <w:rFonts w:cs="Times New Roman"/>
                <w:i/>
                <w:iCs/>
                <w:kern w:val="0"/>
                <w:szCs w:val="20"/>
                <w:lang w:val="en-CA"/>
              </w:rPr>
              <w:t>N</w:t>
            </w:r>
            <w:r>
              <w:rPr>
                <w:rFonts w:cs="Times New Roman"/>
                <w:kern w:val="0"/>
                <w:szCs w:val="20"/>
                <w:vertAlign w:val="subscript"/>
                <w:lang w:val="en-CA"/>
              </w:rPr>
              <w:t>i</w:t>
            </w:r>
            <w:r>
              <w:rPr>
                <w:rFonts w:cs="Times New Roman"/>
                <w:kern w:val="0"/>
                <w:szCs w:val="20"/>
                <w:lang w:val="en-CA"/>
              </w:rPr>
              <w:t>), (</w:t>
            </w:r>
            <w:r>
              <w:rPr>
                <w:rFonts w:cs="Times New Roman"/>
                <w:i/>
                <w:iCs/>
                <w:kern w:val="0"/>
                <w:szCs w:val="20"/>
                <w:lang w:val="en-CA"/>
              </w:rPr>
              <w:t>i</w:t>
            </w:r>
            <w:r>
              <w:rPr>
                <w:rFonts w:cs="Times New Roman"/>
                <w:kern w:val="0"/>
                <w:szCs w:val="20"/>
                <w:lang w:val="en-CA"/>
              </w:rPr>
              <w:t xml:space="preserve">=1, 2, …, 8); </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c. </w:t>
            </w:r>
            <w:r>
              <w:rPr>
                <w:rFonts w:cs="Times New Roman"/>
                <w:i/>
                <w:iCs/>
                <w:kern w:val="0"/>
                <w:szCs w:val="20"/>
                <w:lang w:val="en-CA"/>
              </w:rPr>
              <w:t>N</w:t>
            </w:r>
            <w:r>
              <w:rPr>
                <w:rFonts w:cs="Times New Roman"/>
                <w:kern w:val="0"/>
                <w:szCs w:val="20"/>
                <w:vertAlign w:val="subscript"/>
                <w:lang w:val="en-CA"/>
              </w:rPr>
              <w:t>i</w:t>
            </w:r>
            <w:r>
              <w:rPr>
                <w:rFonts w:cs="Times New Roman"/>
                <w:kern w:val="0"/>
                <w:szCs w:val="20"/>
                <w:lang w:val="en-CA"/>
              </w:rPr>
              <w:t>=</w:t>
            </w:r>
            <w:r>
              <w:rPr>
                <w:rFonts w:cs="Times New Roman"/>
                <w:i/>
                <w:iCs/>
                <w:kern w:val="0"/>
                <w:szCs w:val="20"/>
                <w:lang w:val="en-CA"/>
              </w:rPr>
              <w:t>B</w:t>
            </w:r>
            <w:r>
              <w:rPr>
                <w:rFonts w:cs="Times New Roman"/>
                <w:kern w:val="0"/>
                <w:szCs w:val="20"/>
                <w:vertAlign w:val="subscript"/>
                <w:lang w:val="en-CA"/>
              </w:rPr>
              <w:t>i</w:t>
            </w:r>
            <w:r>
              <w:rPr>
                <w:rFonts w:cs="Times New Roman"/>
                <w:kern w:val="0"/>
                <w:szCs w:val="20"/>
                <w:lang w:val="en-CA"/>
              </w:rPr>
              <w:t>/</w:t>
            </w:r>
            <w:r>
              <w:rPr>
                <w:rFonts w:cs="Times New Roman"/>
                <w:i/>
                <w:iCs/>
                <w:kern w:val="0"/>
                <w:szCs w:val="20"/>
                <w:lang w:val="en-CA"/>
              </w:rPr>
              <w:t>C</w:t>
            </w:r>
            <w:r>
              <w:rPr>
                <w:rFonts w:cs="Times New Roman"/>
                <w:kern w:val="0"/>
                <w:szCs w:val="20"/>
                <w:vertAlign w:val="subscript"/>
                <w:lang w:val="en-CA"/>
              </w:rPr>
              <w:t>i</w:t>
            </w:r>
            <w:r>
              <w:rPr>
                <w:rFonts w:cs="Times New Roman"/>
                <w:kern w:val="0"/>
                <w:szCs w:val="20"/>
                <w:lang w:val="en-CA"/>
              </w:rPr>
              <w:t>, (</w:t>
            </w:r>
            <w:r>
              <w:rPr>
                <w:rFonts w:cs="Times New Roman"/>
                <w:i/>
                <w:iCs/>
                <w:kern w:val="0"/>
                <w:szCs w:val="20"/>
                <w:lang w:val="en-CA"/>
              </w:rPr>
              <w:t>i</w:t>
            </w:r>
            <w:r>
              <w:rPr>
                <w:rFonts w:cs="Times New Roman"/>
                <w:kern w:val="0"/>
                <w:szCs w:val="20"/>
                <w:lang w:val="en-CA"/>
              </w:rPr>
              <w:t>=1,2, …, 8).</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hint="eastAsia"/>
                <w:kern w:val="0"/>
                <w:szCs w:val="20"/>
                <w:lang w:val="en-CA"/>
              </w:rPr>
              <w:t>w</w:t>
            </w:r>
            <w:r>
              <w:rPr>
                <w:rFonts w:cs="Times New Roman"/>
                <w:kern w:val="0"/>
                <w:szCs w:val="20"/>
                <w:lang w:val="en-CA"/>
              </w:rPr>
              <w:t xml:space="preserve">here </w:t>
            </w:r>
            <w:r>
              <w:rPr>
                <w:rFonts w:cs="Times New Roman"/>
                <w:i/>
                <w:iCs/>
                <w:kern w:val="0"/>
                <w:szCs w:val="20"/>
                <w:lang w:val="en-CA"/>
              </w:rPr>
              <w:t>B</w:t>
            </w:r>
            <w:r>
              <w:rPr>
                <w:rFonts w:cs="Times New Roman"/>
                <w:kern w:val="0"/>
                <w:szCs w:val="20"/>
                <w:vertAlign w:val="subscript"/>
                <w:lang w:val="en-CA"/>
              </w:rPr>
              <w:t>i</w:t>
            </w:r>
            <w:r>
              <w:rPr>
                <w:rFonts w:cs="Times New Roman"/>
                <w:kern w:val="0"/>
                <w:szCs w:val="20"/>
                <w:lang w:val="en-CA"/>
              </w:rPr>
              <w:t xml:space="preserve"> represented the number of a specific facility type in the neighborhood, and </w:t>
            </w:r>
            <w:r>
              <w:rPr>
                <w:rFonts w:cs="Times New Roman"/>
                <w:i/>
                <w:iCs/>
                <w:kern w:val="0"/>
                <w:szCs w:val="20"/>
                <w:lang w:val="en-CA"/>
              </w:rPr>
              <w:t>C</w:t>
            </w:r>
            <w:r>
              <w:rPr>
                <w:rFonts w:cs="Times New Roman"/>
                <w:kern w:val="0"/>
                <w:szCs w:val="20"/>
                <w:vertAlign w:val="subscript"/>
                <w:lang w:val="en-CA"/>
              </w:rPr>
              <w:t>i</w:t>
            </w:r>
            <w:r>
              <w:rPr>
                <w:rFonts w:cs="Times New Roman"/>
                <w:kern w:val="0"/>
                <w:szCs w:val="20"/>
                <w:lang w:val="en-CA"/>
              </w:rPr>
              <w:t xml:space="preserve"> represented the total number of this facility type in the urban metropolitan area (Long &amp;</w:t>
            </w:r>
            <w:r>
              <w:rPr>
                <w:rFonts w:cs="Times New Roman"/>
                <w:kern w:val="0"/>
                <w:szCs w:val="20"/>
                <w:lang w:val="en-CA"/>
              </w:rPr>
              <w:t xml:space="preserve"> Liu, 2016).</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3.The Euclidean / road distance to the nearest facility or open space (m) (if relevant facilities do not exist in every neighborhood).</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lastRenderedPageBreak/>
              <w:t>Street view image / High spatial resolution remote sensing image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lastRenderedPageBreak/>
              <w:t xml:space="preserve">3. Building density: </w:t>
            </w:r>
          </w:p>
          <w:p w:rsidR="005E0285" w:rsidRDefault="001102D5">
            <w:pPr>
              <w:jc w:val="left"/>
              <w:rPr>
                <w:rFonts w:cs="Times New Roman"/>
                <w:kern w:val="0"/>
                <w:szCs w:val="20"/>
                <w:lang w:val="en-CA"/>
              </w:rPr>
            </w:pPr>
            <w:r>
              <w:rPr>
                <w:rFonts w:cs="Times New Roman"/>
                <w:kern w:val="0"/>
                <w:szCs w:val="20"/>
                <w:lang w:val="en-CA"/>
              </w:rPr>
              <w:t xml:space="preserve">plot ratio (for 2D) / </w:t>
            </w:r>
          </w:p>
          <w:p w:rsidR="005E0285" w:rsidRDefault="001102D5">
            <w:pPr>
              <w:jc w:val="left"/>
              <w:rPr>
                <w:rFonts w:cs="Times New Roman"/>
                <w:kern w:val="0"/>
                <w:szCs w:val="20"/>
                <w:lang w:val="en-CA"/>
              </w:rPr>
            </w:pPr>
            <w:r>
              <w:rPr>
                <w:rFonts w:cs="Times New Roman"/>
                <w:kern w:val="0"/>
                <w:szCs w:val="20"/>
                <w:lang w:val="en-CA"/>
              </w:rPr>
              <w:t>floor area ratio (for 3D)</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1. For 2D, plot area, refers to the base area of buildings, divided by the neighborhood area (m</w:t>
            </w:r>
            <w:r>
              <w:rPr>
                <w:rFonts w:cs="Times New Roman"/>
                <w:kern w:val="0"/>
                <w:szCs w:val="20"/>
                <w:vertAlign w:val="superscript"/>
                <w:lang w:val="en-CA"/>
              </w:rPr>
              <w:t>2</w:t>
            </w:r>
            <w:r>
              <w:rPr>
                <w:rFonts w:cs="Times New Roman"/>
                <w:kern w:val="0"/>
                <w:szCs w:val="20"/>
                <w:lang w:val="en-CA"/>
              </w:rPr>
              <w:t>/km</w:t>
            </w:r>
            <w:r>
              <w:rPr>
                <w:rFonts w:cs="Times New Roman"/>
                <w:kern w:val="0"/>
                <w:szCs w:val="20"/>
                <w:vertAlign w:val="superscript"/>
                <w:lang w:val="en-CA"/>
              </w:rPr>
              <w:t>2</w:t>
            </w:r>
            <w:r>
              <w:rPr>
                <w:rFonts w:cs="Times New Roman"/>
                <w:kern w:val="0"/>
                <w:szCs w:val="20"/>
                <w:lang w:val="en-CA"/>
              </w:rPr>
              <w:t xml:space="preserve">); </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2. For 3D, floor area ratio, refers to the total floor area of the buildings, divided by the neighborho</w:t>
            </w:r>
            <w:r>
              <w:rPr>
                <w:rFonts w:cs="Times New Roman"/>
                <w:kern w:val="0"/>
                <w:szCs w:val="20"/>
                <w:lang w:val="en-CA"/>
              </w:rPr>
              <w:t>od area (m</w:t>
            </w:r>
            <w:r>
              <w:rPr>
                <w:rFonts w:cs="Times New Roman"/>
                <w:kern w:val="0"/>
                <w:szCs w:val="20"/>
                <w:vertAlign w:val="superscript"/>
                <w:lang w:val="en-CA"/>
              </w:rPr>
              <w:t>2</w:t>
            </w:r>
            <w:r>
              <w:rPr>
                <w:rFonts w:cs="Times New Roman"/>
                <w:kern w:val="0"/>
                <w:szCs w:val="20"/>
                <w:lang w:val="en-CA"/>
              </w:rPr>
              <w:t>/km</w:t>
            </w:r>
            <w:r>
              <w:rPr>
                <w:rFonts w:cs="Times New Roman"/>
                <w:kern w:val="0"/>
                <w:szCs w:val="20"/>
                <w:vertAlign w:val="superscript"/>
                <w:lang w:val="en-CA"/>
              </w:rPr>
              <w:t>2</w:t>
            </w:r>
            <w:r>
              <w:rPr>
                <w:rFonts w:cs="Times New Roman"/>
                <w:kern w:val="0"/>
                <w:szCs w:val="20"/>
                <w:lang w:val="en-CA"/>
              </w:rPr>
              <w:t>).</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High spatial resolution remote sensing image / building data / Google map</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t>4. Neighborhood disorder</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deterioration of landscape or the overall disorder of appearance of neighborhood, such as building façade damage / fouling / graffiti,</w:t>
            </w:r>
            <w:r>
              <w:rPr>
                <w:rFonts w:cs="Times New Roman"/>
                <w:kern w:val="0"/>
                <w:szCs w:val="20"/>
                <w:lang w:val="en-CA"/>
              </w:rPr>
              <w:t xml:space="preserve"> unapproved construction, abandoned buildings, broken public space, unhardened road, abandoned cars, illegal street stalls, and so on. T</w:t>
            </w:r>
            <w:r>
              <w:rPr>
                <w:rFonts w:cs="Times New Roman" w:hint="eastAsia"/>
                <w:kern w:val="0"/>
                <w:szCs w:val="20"/>
                <w:lang w:val="en-CA"/>
              </w:rPr>
              <w:t>h</w:t>
            </w:r>
            <w:r>
              <w:rPr>
                <w:rFonts w:cs="Times New Roman"/>
                <w:kern w:val="0"/>
                <w:szCs w:val="20"/>
                <w:lang w:val="en-CA"/>
              </w:rPr>
              <w:t>e total “disorder score” of each street view point can be obtained through 19 secondary categories for spatial disorder</w:t>
            </w:r>
            <w:r>
              <w:rPr>
                <w:rFonts w:cs="Times New Roman"/>
                <w:kern w:val="0"/>
                <w:szCs w:val="20"/>
                <w:lang w:val="en-CA"/>
              </w:rPr>
              <w:t xml:space="preserve">. </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Street view image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lastRenderedPageBreak/>
              <w:t xml:space="preserve">5. Walkability </w:t>
            </w:r>
          </w:p>
          <w:p w:rsidR="005E0285" w:rsidRDefault="001102D5">
            <w:pPr>
              <w:jc w:val="left"/>
              <w:rPr>
                <w:rFonts w:cs="Times New Roman"/>
                <w:kern w:val="0"/>
                <w:szCs w:val="20"/>
                <w:lang w:val="en-CA"/>
              </w:rPr>
            </w:pPr>
            <w:r>
              <w:rPr>
                <w:rFonts w:cs="Times New Roman"/>
                <w:kern w:val="0"/>
                <w:szCs w:val="20"/>
                <w:lang w:val="en-CA"/>
              </w:rPr>
              <w:t>(Medium)</w:t>
            </w:r>
          </w:p>
          <w:p w:rsidR="005E0285" w:rsidRDefault="001102D5">
            <w:pPr>
              <w:jc w:val="left"/>
              <w:rPr>
                <w:rFonts w:cs="Times New Roman"/>
                <w:kern w:val="0"/>
                <w:szCs w:val="20"/>
                <w:lang w:val="en-CA"/>
              </w:rPr>
            </w:pPr>
            <w:r>
              <w:rPr>
                <w:rFonts w:cs="Times New Roman"/>
                <w:kern w:val="0"/>
                <w:szCs w:val="20"/>
                <w:lang w:val="en-CA"/>
              </w:rPr>
              <w:t>* Walkability focuses on the quality of walkable streets created by various facilities along the streets, instead of focusing on road safety</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A walkability index in the neighborhood</w:t>
            </w:r>
          </w:p>
          <w:p w:rsidR="005E0285" w:rsidRDefault="005E028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The walkability index can</w:t>
            </w:r>
            <w:r>
              <w:rPr>
                <w:rFonts w:cs="Times New Roman"/>
                <w:kern w:val="0"/>
                <w:szCs w:val="20"/>
                <w:lang w:val="en-CA"/>
              </w:rPr>
              <w:t xml:space="preserve"> incorporate part of indicators below: land use mix, street connectivity, net residential density, retail ﬂoor area ratios, population density, number of accessible destinations (banks, grocery stores, restaurants, etc.) and so on.</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Street view image / land</w:t>
            </w:r>
            <w:r>
              <w:rPr>
                <w:rFonts w:cs="Times New Roman"/>
                <w:kern w:val="0"/>
                <w:szCs w:val="20"/>
                <w:lang w:val="en-CA"/>
              </w:rPr>
              <w:t xml:space="preserve"> use data / census data / road network data / walk score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b w:val="0"/>
                <w:bCs w:val="0"/>
                <w:kern w:val="0"/>
                <w:szCs w:val="20"/>
                <w:lang w:val="en-CA"/>
              </w:rPr>
            </w:pPr>
            <w:r>
              <w:rPr>
                <w:rFonts w:cs="Times New Roman"/>
                <w:kern w:val="0"/>
                <w:szCs w:val="20"/>
                <w:lang w:val="en-CA"/>
              </w:rPr>
              <w:t>6. Bikeability</w:t>
            </w:r>
          </w:p>
          <w:p w:rsidR="005E0285" w:rsidRDefault="001102D5">
            <w:pPr>
              <w:jc w:val="left"/>
              <w:rPr>
                <w:rFonts w:cs="Times New Roman"/>
                <w:kern w:val="0"/>
                <w:szCs w:val="20"/>
                <w:lang w:val="en-CA"/>
              </w:rPr>
            </w:pPr>
            <w:r>
              <w:rPr>
                <w:rFonts w:cs="Times New Roman"/>
                <w:kern w:val="0"/>
                <w:szCs w:val="20"/>
                <w:lang w:val="en-CA"/>
              </w:rPr>
              <w:t>* Also related to safety &amp; injuries</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1.The presence / quality and materials of sidewalks and bike paths (Y/N; High/Medium/Low; Cement/Plastic cement/ etc.);</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2.The sidewalks / bike path</w:t>
            </w:r>
            <w:r>
              <w:rPr>
                <w:rFonts w:cs="Times New Roman"/>
                <w:kern w:val="0"/>
                <w:szCs w:val="20"/>
                <w:lang w:val="en-CA"/>
              </w:rPr>
              <w:t>s proportions in the neighborhood (m/km</w:t>
            </w:r>
            <w:r>
              <w:rPr>
                <w:rFonts w:cs="Times New Roman"/>
                <w:kern w:val="0"/>
                <w:szCs w:val="20"/>
                <w:vertAlign w:val="superscript"/>
                <w:lang w:val="en-CA"/>
              </w:rPr>
              <w:t>2</w:t>
            </w:r>
            <w:r>
              <w:rPr>
                <w:rFonts w:cs="Times New Roman"/>
                <w:kern w:val="0"/>
                <w:szCs w:val="20"/>
                <w:lang w:val="en-CA"/>
              </w:rPr>
              <w:t>)</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rPr>
              <w:t>Street view image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t>7. Accessibility to community-level health facilities</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Relevant facilities: </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community health center, pharmacy, clinic, AED equipment INSTEAD OF tertiary hospitals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1.The presence / density of rele</w:t>
            </w:r>
            <w:r>
              <w:rPr>
                <w:rFonts w:cs="Times New Roman"/>
                <w:kern w:val="0"/>
                <w:szCs w:val="20"/>
                <w:lang w:val="en-CA"/>
              </w:rPr>
              <w:t>vant facilities in the neighborhood (Y/N; numbers / km</w:t>
            </w:r>
            <w:r>
              <w:rPr>
                <w:rFonts w:cs="Times New Roman"/>
                <w:kern w:val="0"/>
                <w:szCs w:val="20"/>
                <w:vertAlign w:val="superscript"/>
                <w:lang w:val="en-CA"/>
              </w:rPr>
              <w:t>2</w:t>
            </w:r>
            <w:r>
              <w:rPr>
                <w:rFonts w:cs="Times New Roman"/>
                <w:kern w:val="0"/>
                <w:szCs w:val="20"/>
                <w:lang w:val="en-CA"/>
              </w:rPr>
              <w:t>)</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2.The Euclidean / road distance to the nearest relevant facility (if relevant facilities do not exist in every neighborhood) (m; Y/N)</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POI data / Road network data</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vAlign w:val="center"/>
          </w:tcPr>
          <w:p w:rsidR="005E0285" w:rsidRDefault="001102D5">
            <w:pPr>
              <w:jc w:val="left"/>
              <w:rPr>
                <w:rFonts w:cs="Times New Roman"/>
                <w:kern w:val="0"/>
                <w:szCs w:val="20"/>
                <w:lang w:val="en-CA"/>
              </w:rPr>
            </w:pPr>
            <w:r>
              <w:rPr>
                <w:rFonts w:cs="Times New Roman"/>
                <w:kern w:val="0"/>
                <w:szCs w:val="20"/>
                <w:lang w:val="en-CA"/>
              </w:rPr>
              <w:t xml:space="preserve">8. Accessibility to infrastructure </w:t>
            </w:r>
            <w:r>
              <w:rPr>
                <w:rFonts w:cs="Times New Roman"/>
                <w:kern w:val="0"/>
                <w:szCs w:val="20"/>
                <w:lang w:val="en-CA"/>
              </w:rPr>
              <w:t>providing unhealthy food</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Relevant facilities: </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fast-food restaurants, dessert shops, and snack bars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density of relevant facilities in the neighborhood (numbers / km</w:t>
            </w:r>
            <w:r>
              <w:rPr>
                <w:rFonts w:cs="Times New Roman"/>
                <w:kern w:val="0"/>
                <w:szCs w:val="20"/>
                <w:vertAlign w:val="superscript"/>
                <w:lang w:val="en-CA"/>
              </w:rPr>
              <w:t>2</w:t>
            </w:r>
            <w:r>
              <w:rPr>
                <w:rFonts w:cs="Times New Roman"/>
                <w:kern w:val="0"/>
                <w:szCs w:val="20"/>
                <w:lang w:val="en-CA"/>
              </w:rPr>
              <w:t>)</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rPr>
              <w:t>POI data / street view image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t xml:space="preserve">9. Accessibility </w:t>
            </w:r>
            <w:r>
              <w:rPr>
                <w:rFonts w:cs="Times New Roman"/>
                <w:kern w:val="0"/>
                <w:szCs w:val="20"/>
                <w:lang w:val="en-CA"/>
              </w:rPr>
              <w:lastRenderedPageBreak/>
              <w:t>to fruit / vegetable shops and markets</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lastRenderedPageBreak/>
              <w:t xml:space="preserve">1. The presence / density of fruit / </w:t>
            </w:r>
            <w:r>
              <w:rPr>
                <w:rFonts w:cs="Times New Roman"/>
                <w:kern w:val="0"/>
                <w:szCs w:val="20"/>
                <w:lang w:val="en-CA"/>
              </w:rPr>
              <w:lastRenderedPageBreak/>
              <w:t xml:space="preserve">vegetable shops and markets in the neighborhood </w:t>
            </w:r>
            <w:r>
              <w:rPr>
                <w:rFonts w:cs="Times New Roman" w:hint="eastAsia"/>
                <w:kern w:val="0"/>
                <w:szCs w:val="20"/>
                <w:lang w:val="en-CA"/>
              </w:rPr>
              <w:t>(none/</w:t>
            </w:r>
            <w:r>
              <w:rPr>
                <w:rFonts w:cs="Times New Roman" w:hint="eastAsia"/>
                <w:kern w:val="0"/>
                <w:szCs w:val="20"/>
                <w:lang w:val="en-CA"/>
              </w:rPr>
              <w:t>≥</w:t>
            </w:r>
            <w:r>
              <w:rPr>
                <w:rFonts w:cs="Times New Roman" w:hint="eastAsia"/>
                <w:kern w:val="0"/>
                <w:szCs w:val="20"/>
                <w:lang w:val="en-CA"/>
              </w:rPr>
              <w:t>1; numbers / km</w:t>
            </w:r>
            <w:r>
              <w:rPr>
                <w:rFonts w:cs="Times New Roman"/>
                <w:kern w:val="0"/>
                <w:szCs w:val="20"/>
                <w:vertAlign w:val="superscript"/>
                <w:lang w:val="en-CA"/>
              </w:rPr>
              <w:t>2</w:t>
            </w:r>
            <w:r>
              <w:rPr>
                <w:rFonts w:cs="Times New Roman" w:hint="eastAsia"/>
                <w:kern w:val="0"/>
                <w:szCs w:val="20"/>
                <w:lang w:val="en-CA"/>
              </w:rPr>
              <w:t>)</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2.The Euclidean / road distance to the nearest fruit / vegetable shop and market (if relevant facilities do not exist in every neighborhood) (m)</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rPr>
              <w:lastRenderedPageBreak/>
              <w:t xml:space="preserve">POI data / street </w:t>
            </w:r>
            <w:r>
              <w:rPr>
                <w:rFonts w:cs="Times New Roman"/>
                <w:kern w:val="0"/>
                <w:szCs w:val="20"/>
              </w:rPr>
              <w:lastRenderedPageBreak/>
              <w:t>view image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lastRenderedPageBreak/>
              <w:t>10. Accessibility to bus / subway / metro stops</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1.The presence / density of bus / subway / metro stops in the neighborhood (Y/N; numbers / km</w:t>
            </w:r>
            <w:r>
              <w:rPr>
                <w:rFonts w:cs="Times New Roman"/>
                <w:kern w:val="0"/>
                <w:szCs w:val="20"/>
                <w:vertAlign w:val="superscript"/>
                <w:lang w:val="en-CA"/>
              </w:rPr>
              <w:t>2</w:t>
            </w:r>
            <w:r>
              <w:rPr>
                <w:rFonts w:cs="Times New Roman"/>
                <w:kern w:val="0"/>
                <w:szCs w:val="20"/>
                <w:lang w:val="en-CA"/>
              </w:rPr>
              <w:t>);</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2.The Euclidean / road distance to the nearest bus / subway / metro stop (if rele</w:t>
            </w:r>
            <w:r>
              <w:rPr>
                <w:rFonts w:cs="Times New Roman"/>
                <w:kern w:val="0"/>
                <w:szCs w:val="20"/>
                <w:lang w:val="en-CA"/>
              </w:rPr>
              <w:t>vant facilities do not exist in every neighborhood) (m; Y/N)</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rPr>
              <w:t>POI data / Google map</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t>11. Air pollution</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Concentration of PM</w:t>
            </w:r>
            <w:r>
              <w:rPr>
                <w:rFonts w:cs="Times New Roman"/>
                <w:kern w:val="0"/>
                <w:szCs w:val="20"/>
                <w:vertAlign w:val="subscript"/>
                <w:lang w:val="en-CA"/>
              </w:rPr>
              <w:t>2.5</w:t>
            </w:r>
            <w:r>
              <w:rPr>
                <w:rFonts w:cs="Times New Roman"/>
                <w:kern w:val="0"/>
                <w:szCs w:val="20"/>
                <w:lang w:val="en-CA"/>
              </w:rPr>
              <w:t>, PM</w:t>
            </w:r>
            <w:r>
              <w:rPr>
                <w:rFonts w:cs="Times New Roman"/>
                <w:kern w:val="0"/>
                <w:szCs w:val="20"/>
                <w:vertAlign w:val="subscript"/>
                <w:lang w:val="en-CA"/>
              </w:rPr>
              <w:t>10</w:t>
            </w:r>
            <w:r>
              <w:rPr>
                <w:rFonts w:cs="Times New Roman"/>
                <w:kern w:val="0"/>
                <w:szCs w:val="20"/>
                <w:lang w:val="en-CA"/>
              </w:rPr>
              <w:t>, NO</w:t>
            </w:r>
            <w:r>
              <w:rPr>
                <w:rFonts w:cs="Times New Roman"/>
                <w:kern w:val="0"/>
                <w:szCs w:val="20"/>
                <w:vertAlign w:val="subscript"/>
                <w:lang w:val="en-CA"/>
              </w:rPr>
              <w:t>x</w:t>
            </w:r>
            <w:r>
              <w:rPr>
                <w:rFonts w:cs="Times New Roman"/>
                <w:kern w:val="0"/>
                <w:szCs w:val="20"/>
                <w:lang w:val="en-CA"/>
              </w:rPr>
              <w:t>, O</w:t>
            </w:r>
            <w:r>
              <w:rPr>
                <w:rFonts w:cs="Times New Roman"/>
                <w:kern w:val="0"/>
                <w:szCs w:val="20"/>
                <w:vertAlign w:val="subscript"/>
                <w:lang w:val="en-CA"/>
              </w:rPr>
              <w:t>3</w:t>
            </w:r>
            <w:r>
              <w:rPr>
                <w:rFonts w:cs="Times New Roman"/>
                <w:kern w:val="0"/>
                <w:szCs w:val="20"/>
                <w:lang w:val="en-CA"/>
              </w:rPr>
              <w:t xml:space="preserve"> in the neighborhood (μg/m</w:t>
            </w:r>
            <w:r>
              <w:rPr>
                <w:rFonts w:cs="Times New Roman"/>
                <w:kern w:val="0"/>
                <w:szCs w:val="20"/>
                <w:vertAlign w:val="superscript"/>
                <w:lang w:val="en-CA"/>
              </w:rPr>
              <w:t>3</w:t>
            </w:r>
            <w:r>
              <w:rPr>
                <w:rFonts w:cs="Times New Roman"/>
                <w:kern w:val="0"/>
                <w:szCs w:val="20"/>
                <w:lang w:val="en-CA"/>
              </w:rPr>
              <w:t>)</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rPr>
              <w:t>Air quality data / high spatial resolution remote sensing image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t>12. Noise pollution</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Noise levels (24 hours and night) in the neighborhood (dB)</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Questionnaire / Noise mapping</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t>13. Soil pollution</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presence / concentration of soil pollution in the neighborhood (Y/N; mg/kg pollutants in soil)</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Municipal management data</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(Soil pollution data u</w:t>
            </w:r>
            <w:r>
              <w:rPr>
                <w:rFonts w:cs="Times New Roman"/>
                <w:kern w:val="0"/>
                <w:szCs w:val="20"/>
                <w:lang w:val="en-CA"/>
              </w:rPr>
              <w:t>sually responsible by the urban environmental protection department)</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t>14. Level of neighborhood sanitation</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presence of waste disposal services / solid waste / trash piles / open gutters / open sewers / other liquid wastes in the neighborhood (Y/N)</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Questionnaire / Street view image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t xml:space="preserve">15. Surface </w:t>
            </w:r>
            <w:r>
              <w:rPr>
                <w:rFonts w:cs="Times New Roman"/>
                <w:kern w:val="0"/>
                <w:szCs w:val="20"/>
                <w:lang w:val="en-CA"/>
              </w:rPr>
              <w:lastRenderedPageBreak/>
              <w:t>water pollution</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lastRenderedPageBreak/>
              <w:t xml:space="preserve">The presence of surface water </w:t>
            </w:r>
            <w:r>
              <w:rPr>
                <w:rFonts w:cs="Times New Roman"/>
                <w:kern w:val="0"/>
                <w:szCs w:val="20"/>
                <w:lang w:val="en-CA"/>
              </w:rPr>
              <w:lastRenderedPageBreak/>
              <w:t>pollution (Landscape water, rivers and lakes) in the neighborhood (recognized by eyes or monitoring data) (Y/N)</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lastRenderedPageBreak/>
              <w:t xml:space="preserve">Street view data / </w:t>
            </w:r>
            <w:r>
              <w:rPr>
                <w:rFonts w:cs="Times New Roman"/>
                <w:kern w:val="0"/>
                <w:szCs w:val="20"/>
                <w:lang w:val="en-CA"/>
              </w:rPr>
              <w:lastRenderedPageBreak/>
              <w:t>Monitoring data</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lastRenderedPageBreak/>
              <w:t>16. Proximity t</w:t>
            </w:r>
            <w:r>
              <w:rPr>
                <w:rFonts w:cs="Times New Roman"/>
                <w:kern w:val="0"/>
                <w:szCs w:val="20"/>
                <w:lang w:val="en-CA"/>
              </w:rPr>
              <w:t>o major roads / railways / subway lines / airports</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Euclidean / road distance to major roads/ railways / subway lines / airports, or the presence of facilities in the neighborhood (km; Y/N)</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Road network data / POI data</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t>17. Proximity to industrial sites</w:t>
            </w:r>
            <w:r>
              <w:rPr>
                <w:rFonts w:cs="Times New Roman"/>
                <w:kern w:val="0"/>
                <w:szCs w:val="20"/>
                <w:lang w:val="en-CA"/>
              </w:rPr>
              <w:t xml:space="preserve"> and brownfield sites</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Euclidean / road distance to industrial sites and brownfield sites, or the presence of sites above in the neighborhood (km; Y/N)</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Land use data / POI data</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t>18. Proximity to landfills / garbage treatment plants</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presence of landf</w:t>
            </w:r>
            <w:r>
              <w:rPr>
                <w:rFonts w:cs="Times New Roman"/>
                <w:kern w:val="0"/>
                <w:szCs w:val="20"/>
                <w:lang w:val="en-CA"/>
              </w:rPr>
              <w:t>ills / garbage treatment plants in the neighborhood, or The Euclidean / road distance to the nearest site above (Y/N; km)</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Municipal management data/medium spatial resolution remote sensing image / Street view image/ POI data</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t>19. Vulnerability to floods</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Euclidean / road distance to floods, or the presence of floods in the neighborhood (km; Y/N)</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Municipal management data</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t>20. Social structure of population</w:t>
            </w:r>
          </w:p>
          <w:p w:rsidR="005E0285" w:rsidRDefault="001102D5">
            <w:pPr>
              <w:jc w:val="left"/>
              <w:rPr>
                <w:rFonts w:cs="Times New Roman"/>
                <w:kern w:val="0"/>
                <w:szCs w:val="20"/>
                <w:lang w:val="en-CA"/>
              </w:rPr>
            </w:pPr>
            <w:r>
              <w:rPr>
                <w:rFonts w:cs="Times New Roman" w:hint="eastAsia"/>
                <w:kern w:val="0"/>
                <w:szCs w:val="20"/>
                <w:lang w:val="en-CA"/>
              </w:rPr>
              <w:t>——</w:t>
            </w:r>
            <w:r>
              <w:rPr>
                <w:rFonts w:cs="Times New Roman"/>
                <w:kern w:val="0"/>
                <w:szCs w:val="20"/>
                <w:lang w:val="en-CA"/>
              </w:rPr>
              <w:t>Residential segregation vs integration</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presence of segregation from the aspect of Ethnicity</w:t>
            </w:r>
            <w:r>
              <w:rPr>
                <w:rFonts w:cs="Times New Roman"/>
                <w:kern w:val="0"/>
                <w:szCs w:val="20"/>
                <w:lang w:val="en-CA"/>
              </w:rPr>
              <w:t>/race, income level (income distribution and poverty prevalence), employment rate, educational level, etc. in the neighborhood (Y/N; High/ Medium/ Low; %; PhD / Master / Bachelor / High school / Middle school / etc.)</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Census data</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t>21. Population density</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w:t>
            </w:r>
            <w:r>
              <w:rPr>
                <w:rFonts w:cs="Times New Roman"/>
                <w:kern w:val="0"/>
                <w:szCs w:val="20"/>
                <w:lang w:val="en-CA"/>
              </w:rPr>
              <w:t xml:space="preserve"> total population number divided by the neighborhood area (population/km</w:t>
            </w:r>
            <w:r>
              <w:rPr>
                <w:rFonts w:cs="Times New Roman"/>
                <w:kern w:val="0"/>
                <w:szCs w:val="20"/>
                <w:vertAlign w:val="superscript"/>
                <w:lang w:val="en-CA"/>
              </w:rPr>
              <w:t>2</w:t>
            </w:r>
            <w:r>
              <w:rPr>
                <w:rFonts w:cs="Times New Roman"/>
                <w:kern w:val="0"/>
                <w:szCs w:val="20"/>
                <w:lang w:val="en-CA"/>
              </w:rPr>
              <w:t>)</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Census data</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t xml:space="preserve">22. Accessibility </w:t>
            </w:r>
            <w:r>
              <w:rPr>
                <w:rFonts w:cs="Times New Roman"/>
                <w:kern w:val="0"/>
                <w:szCs w:val="20"/>
                <w:lang w:val="en-CA"/>
              </w:rPr>
              <w:lastRenderedPageBreak/>
              <w:t>to tobacco/ alcohol retailers and advertisements</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lastRenderedPageBreak/>
              <w:t xml:space="preserve">The presence / density of tobacco / </w:t>
            </w:r>
            <w:r>
              <w:rPr>
                <w:rFonts w:cs="Times New Roman"/>
                <w:kern w:val="0"/>
                <w:szCs w:val="20"/>
                <w:lang w:val="en-CA"/>
              </w:rPr>
              <w:lastRenderedPageBreak/>
              <w:t>alcohol retailers and ads in the neighborhood (Y/N; numbers / km</w:t>
            </w:r>
            <w:r>
              <w:rPr>
                <w:rFonts w:cs="Times New Roman"/>
                <w:kern w:val="0"/>
                <w:szCs w:val="20"/>
                <w:vertAlign w:val="superscript"/>
                <w:lang w:val="en-CA"/>
              </w:rPr>
              <w:t>2</w:t>
            </w:r>
            <w:r>
              <w:rPr>
                <w:rFonts w:cs="Times New Roman"/>
                <w:kern w:val="0"/>
                <w:szCs w:val="20"/>
                <w:lang w:val="en-CA"/>
              </w:rPr>
              <w:t>)</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lastRenderedPageBreak/>
              <w:t xml:space="preserve">POI data / street </w:t>
            </w:r>
            <w:r>
              <w:rPr>
                <w:rFonts w:cs="Times New Roman"/>
                <w:kern w:val="0"/>
                <w:szCs w:val="20"/>
                <w:lang w:val="en-CA"/>
              </w:rPr>
              <w:lastRenderedPageBreak/>
              <w:t>view image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lastRenderedPageBreak/>
              <w:t>23. Perceived social trust / cohesion</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presence of community-based organizations [Group activities, the proprietors' committee, regulations of neighborhood, etc.] (Y/N);</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vacant / turnover rates of housing in the neigh</w:t>
            </w:r>
            <w:r>
              <w:rPr>
                <w:rFonts w:cs="Times New Roman"/>
                <w:kern w:val="0"/>
                <w:szCs w:val="20"/>
                <w:lang w:val="en-CA"/>
              </w:rPr>
              <w:t>borhood (The number of vacant / turnover housings/ the whole housing number)</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Social economic data/ Questionnaire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t>24. Incidence of bullying, crimes and violence</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incidence of bullying, crimes and violence in the neighborhood (incidence /km</w:t>
            </w:r>
            <w:r>
              <w:rPr>
                <w:rFonts w:cs="Times New Roman"/>
                <w:kern w:val="0"/>
                <w:szCs w:val="20"/>
                <w:vertAlign w:val="superscript"/>
                <w:lang w:val="en-CA"/>
              </w:rPr>
              <w:t>2</w:t>
            </w:r>
            <w:r>
              <w:rPr>
                <w:rFonts w:cs="Times New Roman"/>
                <w:kern w:val="0"/>
                <w:szCs w:val="20"/>
                <w:lang w:val="en-CA"/>
              </w:rPr>
              <w:t>)</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Questionnaire / Street view image / Police record</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t>25. Unfenced / unprotected dangerous sites nearby leading to falls</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The presence of unfenced / unprotected railway, construction sites, drainageway, missing manhole covers, roofs, or slippery/broken ground </w:t>
            </w:r>
            <w:r>
              <w:rPr>
                <w:rFonts w:cs="Times New Roman"/>
                <w:kern w:val="0"/>
                <w:szCs w:val="20"/>
                <w:lang w:val="en-CA"/>
              </w:rPr>
              <w:t>surfaces nearby the neighborhood, puddles on the road in the neighborhood (Y/N)</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rPr>
              <w:t>Street view image / Questionnaire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t>26. Unfenced / unprotected dangerous sites nearby leading to drowning</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The presence of unfenced / unprotected water bodies nearby the </w:t>
            </w:r>
            <w:r>
              <w:rPr>
                <w:rFonts w:cs="Times New Roman"/>
                <w:kern w:val="0"/>
                <w:szCs w:val="20"/>
                <w:lang w:val="en-CA"/>
              </w:rPr>
              <w:t>neighborhood, including swimming pools, ponds and lakes in the neighborhood (Y/N)</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rPr>
              <w:t>Street view image / Questionnaire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kern w:val="0"/>
                <w:szCs w:val="20"/>
                <w:lang w:val="en-CA"/>
              </w:rPr>
              <w:t xml:space="preserve">27. Unfenced / unprotected dangerous sites nearby leading to </w:t>
            </w:r>
            <w:r>
              <w:rPr>
                <w:rFonts w:cs="Times New Roman"/>
                <w:kern w:val="0"/>
                <w:szCs w:val="20"/>
              </w:rPr>
              <w:t>electrical burning</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The presence of the tangled mess of overhead power cables, </w:t>
            </w:r>
            <w:r>
              <w:rPr>
                <w:rFonts w:cs="Times New Roman"/>
                <w:kern w:val="0"/>
                <w:szCs w:val="20"/>
                <w:lang w:val="en-CA"/>
              </w:rPr>
              <w:t>the visible/exposed wires on the ground/wall, electromagnetic radiation protection zone, radio-TV transmission facilities, electric station zone in the neighborhood (Y/N)</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rPr>
              <w:t>Street view image / Questionnaire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kern w:val="0"/>
                <w:szCs w:val="20"/>
                <w:lang w:val="en-CA"/>
              </w:rPr>
              <w:t>28. Street animal bites</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presence of street ani</w:t>
            </w:r>
            <w:r>
              <w:rPr>
                <w:rFonts w:cs="Times New Roman"/>
                <w:kern w:val="0"/>
                <w:szCs w:val="20"/>
                <w:lang w:val="en-CA"/>
              </w:rPr>
              <w:t xml:space="preserve">mals in the neighborhood, such as dogs, snakes, </w:t>
            </w:r>
            <w:r>
              <w:rPr>
                <w:rFonts w:cs="Times New Roman"/>
                <w:kern w:val="0"/>
                <w:szCs w:val="20"/>
                <w:lang w:val="en-CA"/>
              </w:rPr>
              <w:lastRenderedPageBreak/>
              <w:t>and scorpions (Y/N)</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lastRenderedPageBreak/>
              <w:t>Street view image / Questionnaire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hint="eastAsia"/>
                <w:kern w:val="0"/>
                <w:szCs w:val="20"/>
                <w:lang w:val="en-CA"/>
              </w:rPr>
              <w:lastRenderedPageBreak/>
              <w:t>2</w:t>
            </w:r>
            <w:r>
              <w:rPr>
                <w:rFonts w:cs="Times New Roman"/>
                <w:kern w:val="0"/>
                <w:szCs w:val="20"/>
                <w:lang w:val="en-CA"/>
              </w:rPr>
              <w:t>9. Insufficient street lighting leading to injury</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1.The coverage percentage of street lighting in the neighborhood (m</w:t>
            </w:r>
            <w:r>
              <w:rPr>
                <w:rFonts w:cs="Times New Roman"/>
                <w:kern w:val="0"/>
                <w:szCs w:val="20"/>
                <w:vertAlign w:val="superscript"/>
                <w:lang w:val="en-CA"/>
              </w:rPr>
              <w:t>2</w:t>
            </w:r>
            <w:r>
              <w:rPr>
                <w:rFonts w:cs="Times New Roman"/>
                <w:kern w:val="0"/>
                <w:szCs w:val="20"/>
                <w:lang w:val="en-CA"/>
              </w:rPr>
              <w:t>/km</w:t>
            </w:r>
            <w:r>
              <w:rPr>
                <w:rFonts w:cs="Times New Roman"/>
                <w:kern w:val="0"/>
                <w:szCs w:val="20"/>
                <w:vertAlign w:val="superscript"/>
                <w:lang w:val="en-CA"/>
              </w:rPr>
              <w:t>2</w:t>
            </w:r>
            <w:r>
              <w:rPr>
                <w:rFonts w:cs="Times New Roman"/>
                <w:kern w:val="0"/>
                <w:szCs w:val="20"/>
                <w:lang w:val="en-CA"/>
              </w:rPr>
              <w:t>);</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2.The number of street ligh</w:t>
            </w:r>
            <w:r>
              <w:rPr>
                <w:rFonts w:cs="Times New Roman"/>
                <w:kern w:val="0"/>
                <w:szCs w:val="20"/>
                <w:lang w:val="en-CA"/>
              </w:rPr>
              <w:t>ts per length of road in the neighborhood (light number / km)</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Nightlight data/ Street view image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Pr>
          <w:p w:rsidR="005E0285" w:rsidRDefault="001102D5">
            <w:pPr>
              <w:jc w:val="left"/>
              <w:rPr>
                <w:rFonts w:cs="Times New Roman"/>
                <w:kern w:val="0"/>
                <w:szCs w:val="20"/>
                <w:lang w:val="en-CA"/>
              </w:rPr>
            </w:pPr>
            <w:r>
              <w:rPr>
                <w:rFonts w:cs="Times New Roman" w:hint="eastAsia"/>
                <w:kern w:val="0"/>
                <w:szCs w:val="20"/>
                <w:lang w:val="en-CA"/>
              </w:rPr>
              <w:t>3</w:t>
            </w:r>
            <w:r>
              <w:rPr>
                <w:rFonts w:cs="Times New Roman"/>
                <w:kern w:val="0"/>
                <w:szCs w:val="20"/>
                <w:lang w:val="en-CA"/>
              </w:rPr>
              <w:t>0.</w:t>
            </w:r>
            <w:r>
              <w:rPr>
                <w:rFonts w:cs="Times New Roman"/>
                <w:kern w:val="0"/>
                <w:szCs w:val="20"/>
              </w:rPr>
              <w:t xml:space="preserve"> </w:t>
            </w:r>
            <w:r>
              <w:rPr>
                <w:rFonts w:cs="Times New Roman"/>
                <w:kern w:val="0"/>
                <w:szCs w:val="20"/>
                <w:lang w:val="en-CA"/>
              </w:rPr>
              <w:t>Poor crossroads design threatening traffic safety</w:t>
            </w:r>
          </w:p>
        </w:tc>
        <w:tc>
          <w:tcPr>
            <w:tcW w:w="42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The presence of traffic lights, crosswalks, roundabouts, overpass / underpass, median refuge island, </w:t>
            </w:r>
            <w:r>
              <w:rPr>
                <w:rFonts w:cs="Times New Roman"/>
                <w:kern w:val="0"/>
                <w:szCs w:val="20"/>
                <w:lang w:val="en-CA"/>
              </w:rPr>
              <w:t>etc. in the neighborhood (Y/N)</w:t>
            </w:r>
          </w:p>
        </w:tc>
        <w:tc>
          <w:tcPr>
            <w:tcW w:w="1884"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Street view image/ high spatial resolution remote sensing image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4" w:space="0" w:color="7F7F7F"/>
            </w:tcBorders>
          </w:tcPr>
          <w:p w:rsidR="005E0285" w:rsidRDefault="001102D5">
            <w:pPr>
              <w:jc w:val="left"/>
              <w:rPr>
                <w:rFonts w:cs="Times New Roman"/>
                <w:kern w:val="0"/>
                <w:szCs w:val="20"/>
                <w:lang w:val="en-CA"/>
              </w:rPr>
            </w:pPr>
            <w:r>
              <w:rPr>
                <w:rFonts w:cs="Times New Roman" w:hint="eastAsia"/>
                <w:kern w:val="0"/>
                <w:szCs w:val="20"/>
                <w:lang w:val="en-CA"/>
              </w:rPr>
              <w:t>3</w:t>
            </w:r>
            <w:r>
              <w:rPr>
                <w:rFonts w:cs="Times New Roman"/>
                <w:kern w:val="0"/>
                <w:szCs w:val="20"/>
                <w:lang w:val="en-CA"/>
              </w:rPr>
              <w:t>1.</w:t>
            </w:r>
            <w:r>
              <w:rPr>
                <w:rFonts w:cs="Times New Roman"/>
                <w:kern w:val="0"/>
                <w:szCs w:val="20"/>
              </w:rPr>
              <w:t xml:space="preserve"> </w:t>
            </w:r>
            <w:r>
              <w:rPr>
                <w:rFonts w:cs="Times New Roman"/>
                <w:kern w:val="0"/>
                <w:szCs w:val="20"/>
                <w:lang w:val="en-CA"/>
              </w:rPr>
              <w:t xml:space="preserve">Intense traffic threatening traffic safety </w:t>
            </w:r>
          </w:p>
        </w:tc>
        <w:tc>
          <w:tcPr>
            <w:tcW w:w="42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The number and average speed of each type of vehicle (bus/ truck/coach/car) on the road per day in the </w:t>
            </w:r>
            <w:r>
              <w:rPr>
                <w:rFonts w:cs="Times New Roman"/>
                <w:kern w:val="0"/>
                <w:szCs w:val="20"/>
                <w:lang w:val="en-CA"/>
              </w:rPr>
              <w:t>neighborhood (vehicle number / speed)</w:t>
            </w:r>
          </w:p>
        </w:tc>
        <w:tc>
          <w:tcPr>
            <w:tcW w:w="1884"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Origin-Destination survey data/ Google map</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bottom w:val="single" w:sz="4" w:space="0" w:color="7F7F7F"/>
            </w:tcBorders>
          </w:tcPr>
          <w:p w:rsidR="005E0285" w:rsidRDefault="001102D5">
            <w:pPr>
              <w:jc w:val="left"/>
              <w:rPr>
                <w:rFonts w:cs="Times New Roman"/>
                <w:kern w:val="0"/>
                <w:szCs w:val="20"/>
                <w:lang w:val="en-CA"/>
              </w:rPr>
            </w:pPr>
            <w:r>
              <w:rPr>
                <w:rFonts w:cs="Times New Roman" w:hint="eastAsia"/>
                <w:kern w:val="0"/>
                <w:szCs w:val="20"/>
                <w:lang w:val="en-CA"/>
              </w:rPr>
              <w:t>3</w:t>
            </w:r>
            <w:r>
              <w:rPr>
                <w:rFonts w:cs="Times New Roman"/>
                <w:kern w:val="0"/>
                <w:szCs w:val="20"/>
                <w:lang w:val="en-CA"/>
              </w:rPr>
              <w:t>2.</w:t>
            </w:r>
            <w:r>
              <w:rPr>
                <w:rFonts w:cs="Times New Roman"/>
                <w:kern w:val="0"/>
                <w:szCs w:val="20"/>
              </w:rPr>
              <w:t xml:space="preserve"> </w:t>
            </w:r>
            <w:r>
              <w:rPr>
                <w:rFonts w:cs="Times New Roman"/>
                <w:kern w:val="0"/>
                <w:szCs w:val="20"/>
                <w:lang w:val="en-CA"/>
              </w:rPr>
              <w:t>Insufficient traffic management threatening traffic safety</w:t>
            </w:r>
          </w:p>
        </w:tc>
        <w:tc>
          <w:tcPr>
            <w:tcW w:w="4284" w:type="dxa"/>
            <w:tcBorders>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The presence of traffic management (including timing of traffic signal, signs, speed limit, traffic volume, lim</w:t>
            </w:r>
            <w:r>
              <w:rPr>
                <w:rFonts w:cs="Times New Roman"/>
                <w:kern w:val="0"/>
                <w:szCs w:val="20"/>
                <w:lang w:val="en-CA"/>
              </w:rPr>
              <w:t>itation of trucks, etc.) in the neighborhood (Y/N)</w:t>
            </w:r>
          </w:p>
        </w:tc>
        <w:tc>
          <w:tcPr>
            <w:tcW w:w="1884" w:type="dxa"/>
            <w:tcBorders>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Street view image/ high spatial resolution remote sensing image/ Questionnaire</w:t>
            </w:r>
          </w:p>
        </w:tc>
      </w:tr>
      <w:tr w:rsidR="005E0285" w:rsidTr="005E0285">
        <w:tc>
          <w:tcPr>
            <w:cnfStyle w:val="001000000000" w:firstRow="0" w:lastRow="0" w:firstColumn="1" w:lastColumn="0" w:oddVBand="0" w:evenVBand="0" w:oddHBand="0" w:evenHBand="0" w:firstRowFirstColumn="0" w:firstRowLastColumn="0" w:lastRowFirstColumn="0" w:lastRowLastColumn="0"/>
            <w:tcW w:w="2138" w:type="dxa"/>
            <w:tcBorders>
              <w:top w:val="single" w:sz="4" w:space="0" w:color="7F7F7F"/>
              <w:bottom w:val="single" w:sz="12" w:space="0" w:color="7F7F7F"/>
            </w:tcBorders>
          </w:tcPr>
          <w:p w:rsidR="005E0285" w:rsidRDefault="001102D5">
            <w:pPr>
              <w:jc w:val="left"/>
              <w:rPr>
                <w:rFonts w:cs="Times New Roman"/>
                <w:kern w:val="0"/>
                <w:szCs w:val="20"/>
                <w:lang w:val="en-CA"/>
              </w:rPr>
            </w:pPr>
            <w:r>
              <w:rPr>
                <w:rFonts w:cs="Times New Roman" w:hint="eastAsia"/>
                <w:kern w:val="0"/>
                <w:szCs w:val="20"/>
                <w:lang w:val="en-CA"/>
              </w:rPr>
              <w:t>3</w:t>
            </w:r>
            <w:r>
              <w:rPr>
                <w:rFonts w:cs="Times New Roman"/>
                <w:kern w:val="0"/>
                <w:szCs w:val="20"/>
                <w:lang w:val="en-CA"/>
              </w:rPr>
              <w:t>3.</w:t>
            </w:r>
            <w:r>
              <w:rPr>
                <w:rFonts w:cs="Times New Roman"/>
                <w:kern w:val="0"/>
                <w:szCs w:val="20"/>
              </w:rPr>
              <w:t xml:space="preserve"> </w:t>
            </w:r>
            <w:r>
              <w:rPr>
                <w:rFonts w:cs="Times New Roman"/>
                <w:kern w:val="0"/>
                <w:szCs w:val="20"/>
                <w:lang w:val="en-CA"/>
              </w:rPr>
              <w:t>Insufficient pedestrian / cyclist-vehicle separation threatening traffic safety</w:t>
            </w:r>
          </w:p>
        </w:tc>
        <w:tc>
          <w:tcPr>
            <w:tcW w:w="4284" w:type="dxa"/>
            <w:tcBorders>
              <w:top w:val="single" w:sz="4" w:space="0" w:color="7F7F7F"/>
              <w:bottom w:val="single" w:sz="12"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 xml:space="preserve">The presence of pedestrian / </w:t>
            </w:r>
            <w:r>
              <w:rPr>
                <w:rFonts w:cs="Times New Roman"/>
                <w:kern w:val="0"/>
                <w:szCs w:val="20"/>
                <w:lang w:val="en-CA"/>
              </w:rPr>
              <w:t>cycling-vehicle separation design in the neighborhood (Y/N)</w:t>
            </w:r>
          </w:p>
        </w:tc>
        <w:tc>
          <w:tcPr>
            <w:tcW w:w="1884" w:type="dxa"/>
            <w:tcBorders>
              <w:top w:val="single" w:sz="4" w:space="0" w:color="7F7F7F"/>
              <w:bottom w:val="single" w:sz="12"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Times New Roman"/>
                <w:kern w:val="0"/>
                <w:szCs w:val="20"/>
                <w:lang w:val="en-CA"/>
              </w:rPr>
            </w:pPr>
            <w:r>
              <w:rPr>
                <w:rFonts w:cs="Times New Roman"/>
                <w:kern w:val="0"/>
                <w:szCs w:val="20"/>
                <w:lang w:val="en-CA"/>
              </w:rPr>
              <w:t>Street view image/ high spatial resolution remote sensing image</w:t>
            </w:r>
          </w:p>
        </w:tc>
      </w:tr>
    </w:tbl>
    <w:p w:rsidR="005E0285" w:rsidRDefault="005E0285">
      <w:pPr>
        <w:rPr>
          <w:rFonts w:cs="Times New Roman"/>
          <w:lang w:val="en-CA"/>
        </w:rPr>
      </w:pPr>
    </w:p>
    <w:p w:rsidR="005E0285" w:rsidRDefault="005E0285">
      <w:pPr>
        <w:rPr>
          <w:rFonts w:cs="Times New Roman"/>
          <w:lang w:val="en-CA"/>
        </w:rPr>
      </w:pPr>
    </w:p>
    <w:p w:rsidR="005E0285" w:rsidRDefault="005E0285">
      <w:pPr>
        <w:rPr>
          <w:rFonts w:cs="Times New Roman"/>
        </w:rPr>
      </w:pPr>
    </w:p>
    <w:p w:rsidR="005E0285" w:rsidRDefault="005E0285">
      <w:pPr>
        <w:rPr>
          <w:rFonts w:cs="Times New Roman"/>
        </w:rPr>
      </w:pPr>
    </w:p>
    <w:p w:rsidR="005E0285" w:rsidRDefault="005E0285">
      <w:pPr>
        <w:rPr>
          <w:rFonts w:cs="Times New Roman"/>
        </w:rPr>
      </w:pPr>
    </w:p>
    <w:p w:rsidR="005E0285" w:rsidRDefault="00376E54">
      <w:pPr>
        <w:outlineLvl w:val="1"/>
        <w:rPr>
          <w:rFonts w:cs="Arial"/>
        </w:rPr>
      </w:pPr>
      <w:r w:rsidRPr="00376E54">
        <w:rPr>
          <w:rFonts w:cs="Arial"/>
          <w:b/>
          <w:bCs/>
          <w:color w:val="0000FF"/>
        </w:rPr>
        <w:t xml:space="preserve">Additional file 1: </w:t>
      </w:r>
      <w:r w:rsidR="001102D5">
        <w:rPr>
          <w:rFonts w:cs="Arial"/>
          <w:b/>
          <w:bCs/>
          <w:color w:val="0000FF"/>
        </w:rPr>
        <w:t xml:space="preserve">Table </w:t>
      </w:r>
      <w:r>
        <w:rPr>
          <w:rFonts w:cs="Arial"/>
          <w:b/>
          <w:bCs/>
          <w:color w:val="0000FF"/>
        </w:rPr>
        <w:t>S</w:t>
      </w:r>
      <w:r w:rsidR="001102D5">
        <w:rPr>
          <w:rFonts w:cs="Arial"/>
          <w:b/>
          <w:bCs/>
          <w:color w:val="0000FF"/>
        </w:rPr>
        <w:t>2</w:t>
      </w:r>
      <w:r w:rsidR="001102D5">
        <w:rPr>
          <w:rFonts w:cs="Arial"/>
        </w:rPr>
        <w:t>. The search keywords for each neighborhood risk factor</w:t>
      </w:r>
    </w:p>
    <w:tbl>
      <w:tblPr>
        <w:tblStyle w:val="21"/>
        <w:tblW w:w="0" w:type="auto"/>
        <w:tblLook w:val="04A0" w:firstRow="1" w:lastRow="0" w:firstColumn="1" w:lastColumn="0" w:noHBand="0" w:noVBand="1"/>
      </w:tblPr>
      <w:tblGrid>
        <w:gridCol w:w="3261"/>
        <w:gridCol w:w="5035"/>
      </w:tblGrid>
      <w:tr w:rsidR="005E0285" w:rsidTr="005E02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tcPr>
          <w:p w:rsidR="005E0285" w:rsidRDefault="001102D5">
            <w:pPr>
              <w:jc w:val="left"/>
              <w:rPr>
                <w:rFonts w:cs="Arial"/>
                <w:b w:val="0"/>
                <w:bCs w:val="0"/>
                <w:kern w:val="0"/>
                <w:szCs w:val="20"/>
              </w:rPr>
            </w:pPr>
            <w:r>
              <w:rPr>
                <w:rFonts w:cs="Arial"/>
                <w:kern w:val="0"/>
                <w:szCs w:val="20"/>
              </w:rPr>
              <w:t>Risk factor</w:t>
            </w:r>
          </w:p>
        </w:tc>
        <w:tc>
          <w:tcPr>
            <w:tcW w:w="5035" w:type="dxa"/>
          </w:tcPr>
          <w:p w:rsidR="005E0285" w:rsidRDefault="001102D5">
            <w:pPr>
              <w:jc w:val="left"/>
              <w:cnfStyle w:val="100000000000" w:firstRow="1" w:lastRow="0" w:firstColumn="0" w:lastColumn="0" w:oddVBand="0" w:evenVBand="0" w:oddHBand="0" w:evenHBand="0" w:firstRowFirstColumn="0" w:firstRowLastColumn="0" w:lastRowFirstColumn="0" w:lastRowLastColumn="0"/>
              <w:rPr>
                <w:rFonts w:cs="Arial"/>
                <w:b w:val="0"/>
                <w:bCs w:val="0"/>
                <w:kern w:val="0"/>
                <w:szCs w:val="20"/>
              </w:rPr>
            </w:pPr>
            <w:r>
              <w:rPr>
                <w:rFonts w:cs="Arial"/>
                <w:kern w:val="0"/>
                <w:szCs w:val="20"/>
              </w:rPr>
              <w:t>KEYWORDS</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bottom w:val="single" w:sz="4" w:space="0" w:color="7F7F7F"/>
            </w:tcBorders>
          </w:tcPr>
          <w:p w:rsidR="005E0285" w:rsidRDefault="001102D5">
            <w:pPr>
              <w:jc w:val="left"/>
              <w:rPr>
                <w:rFonts w:cs="Arial"/>
                <w:b w:val="0"/>
                <w:bCs w:val="0"/>
                <w:kern w:val="0"/>
                <w:szCs w:val="20"/>
              </w:rPr>
            </w:pPr>
            <w:r>
              <w:rPr>
                <w:rFonts w:cs="Arial"/>
                <w:kern w:val="0"/>
                <w:szCs w:val="20"/>
              </w:rPr>
              <w:lastRenderedPageBreak/>
              <w:t>Overall/general</w:t>
            </w:r>
          </w:p>
        </w:tc>
        <w:tc>
          <w:tcPr>
            <w:tcW w:w="5035"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“built environment”</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Pr>
          <w:p w:rsidR="005E0285" w:rsidRDefault="001102D5">
            <w:pPr>
              <w:jc w:val="left"/>
              <w:rPr>
                <w:rFonts w:cs="Arial"/>
                <w:b w:val="0"/>
                <w:bCs w:val="0"/>
                <w:kern w:val="0"/>
                <w:szCs w:val="20"/>
              </w:rPr>
            </w:pPr>
            <w:r>
              <w:rPr>
                <w:rFonts w:cs="Arial"/>
                <w:kern w:val="0"/>
                <w:szCs w:val="20"/>
              </w:rPr>
              <w:t>Green and blue spaces</w:t>
            </w:r>
          </w:p>
        </w:tc>
        <w:tc>
          <w:tcPr>
            <w:tcW w:w="5035"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“green space” OR “blue space”</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bottom w:val="single" w:sz="4" w:space="0" w:color="7F7F7F"/>
            </w:tcBorders>
          </w:tcPr>
          <w:p w:rsidR="005E0285" w:rsidRDefault="001102D5">
            <w:pPr>
              <w:jc w:val="left"/>
              <w:rPr>
                <w:rFonts w:cs="Arial"/>
                <w:b w:val="0"/>
                <w:bCs w:val="0"/>
                <w:kern w:val="0"/>
                <w:szCs w:val="20"/>
              </w:rPr>
            </w:pPr>
            <w:r>
              <w:rPr>
                <w:rFonts w:cs="Arial"/>
                <w:kern w:val="0"/>
                <w:szCs w:val="20"/>
              </w:rPr>
              <w:t>Facilities for physical and leisure activities</w:t>
            </w:r>
          </w:p>
        </w:tc>
        <w:tc>
          <w:tcPr>
            <w:tcW w:w="5035"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“physical activity facility” OR “exercise equipment” OR “recreational facility” OR “leisure facility” OR “playability”</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Pr>
          <w:p w:rsidR="005E0285" w:rsidRDefault="001102D5">
            <w:pPr>
              <w:jc w:val="left"/>
              <w:rPr>
                <w:rFonts w:cs="Arial"/>
                <w:b w:val="0"/>
                <w:bCs w:val="0"/>
                <w:kern w:val="0"/>
                <w:szCs w:val="20"/>
              </w:rPr>
            </w:pPr>
            <w:r>
              <w:rPr>
                <w:rFonts w:cs="Arial"/>
                <w:kern w:val="0"/>
                <w:szCs w:val="20"/>
              </w:rPr>
              <w:t>Building density</w:t>
            </w:r>
          </w:p>
        </w:tc>
        <w:tc>
          <w:tcPr>
            <w:tcW w:w="5035"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“building density”</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bottom w:val="single" w:sz="4" w:space="0" w:color="7F7F7F"/>
            </w:tcBorders>
          </w:tcPr>
          <w:p w:rsidR="005E0285" w:rsidRDefault="001102D5">
            <w:pPr>
              <w:jc w:val="left"/>
              <w:rPr>
                <w:rFonts w:cs="Arial"/>
                <w:b w:val="0"/>
                <w:bCs w:val="0"/>
                <w:kern w:val="0"/>
                <w:szCs w:val="20"/>
              </w:rPr>
            </w:pPr>
            <w:r>
              <w:rPr>
                <w:rFonts w:cs="Arial"/>
                <w:kern w:val="0"/>
                <w:szCs w:val="20"/>
              </w:rPr>
              <w:t>Neighborhood disorder</w:t>
            </w:r>
          </w:p>
        </w:tc>
        <w:tc>
          <w:tcPr>
            <w:tcW w:w="5035"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“physical disorder” OR “social disorder” OR “perceived disorder”</w:t>
            </w:r>
          </w:p>
        </w:tc>
      </w:tr>
      <w:tr w:rsidR="005E0285" w:rsidTr="005E0285">
        <w:trPr>
          <w:trHeight w:val="198"/>
        </w:trPr>
        <w:tc>
          <w:tcPr>
            <w:cnfStyle w:val="001000000000" w:firstRow="0" w:lastRow="0" w:firstColumn="1" w:lastColumn="0" w:oddVBand="0" w:evenVBand="0" w:oddHBand="0" w:evenHBand="0" w:firstRowFirstColumn="0" w:firstRowLastColumn="0" w:lastRowFirstColumn="0" w:lastRowLastColumn="0"/>
            <w:tcW w:w="3261" w:type="dxa"/>
          </w:tcPr>
          <w:p w:rsidR="005E0285" w:rsidRDefault="001102D5">
            <w:pPr>
              <w:jc w:val="left"/>
              <w:rPr>
                <w:rFonts w:cs="Arial"/>
                <w:b w:val="0"/>
                <w:bCs w:val="0"/>
                <w:kern w:val="0"/>
                <w:szCs w:val="20"/>
              </w:rPr>
            </w:pPr>
            <w:r>
              <w:rPr>
                <w:rFonts w:cs="Arial"/>
                <w:kern w:val="0"/>
                <w:szCs w:val="20"/>
              </w:rPr>
              <w:t>Walkability</w:t>
            </w:r>
          </w:p>
        </w:tc>
        <w:tc>
          <w:tcPr>
            <w:tcW w:w="5035"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“walkability”</w:t>
            </w:r>
          </w:p>
        </w:tc>
      </w:tr>
      <w:tr w:rsidR="005E0285" w:rsidTr="005E0285">
        <w:trPr>
          <w:trHeight w:val="282"/>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bottom w:val="single" w:sz="4" w:space="0" w:color="7F7F7F"/>
            </w:tcBorders>
          </w:tcPr>
          <w:p w:rsidR="005E0285" w:rsidRDefault="001102D5">
            <w:pPr>
              <w:jc w:val="left"/>
              <w:rPr>
                <w:rFonts w:cs="Arial"/>
                <w:b w:val="0"/>
                <w:bCs w:val="0"/>
                <w:kern w:val="0"/>
                <w:szCs w:val="20"/>
              </w:rPr>
            </w:pPr>
            <w:r>
              <w:rPr>
                <w:rFonts w:cs="Arial"/>
                <w:kern w:val="0"/>
                <w:szCs w:val="20"/>
              </w:rPr>
              <w:t>Bikeability</w:t>
            </w:r>
          </w:p>
        </w:tc>
        <w:tc>
          <w:tcPr>
            <w:tcW w:w="5035"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“bikeability” OR “sidewalk” OR “bike path”</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Pr>
          <w:p w:rsidR="005E0285" w:rsidRDefault="001102D5">
            <w:pPr>
              <w:jc w:val="left"/>
              <w:rPr>
                <w:rFonts w:cs="Arial"/>
                <w:b w:val="0"/>
                <w:bCs w:val="0"/>
                <w:kern w:val="0"/>
                <w:szCs w:val="20"/>
              </w:rPr>
            </w:pPr>
            <w:r>
              <w:rPr>
                <w:rFonts w:cs="Arial"/>
                <w:kern w:val="0"/>
                <w:szCs w:val="20"/>
              </w:rPr>
              <w:t>Accessibility to community-level health facilities</w:t>
            </w:r>
          </w:p>
        </w:tc>
        <w:tc>
          <w:tcPr>
            <w:tcW w:w="5035"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 xml:space="preserve">(“community health center” OR </w:t>
            </w:r>
            <w:r>
              <w:rPr>
                <w:rFonts w:cs="Arial"/>
                <w:kern w:val="0"/>
                <w:szCs w:val="20"/>
              </w:rPr>
              <w:t>“community health facilities” OR “pharmacy” OR “clinic”) AND (“distance” OR “presence” OR “density” OR “access”)</w:t>
            </w:r>
          </w:p>
        </w:tc>
      </w:tr>
      <w:tr w:rsidR="005E0285" w:rsidTr="005E0285">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7F7F7F"/>
              <w:bottom w:val="single" w:sz="4" w:space="0" w:color="7F7F7F"/>
            </w:tcBorders>
            <w:vAlign w:val="center"/>
          </w:tcPr>
          <w:p w:rsidR="005E0285" w:rsidRDefault="001102D5">
            <w:pPr>
              <w:jc w:val="left"/>
              <w:rPr>
                <w:rFonts w:cs="Arial"/>
                <w:b w:val="0"/>
                <w:bCs w:val="0"/>
                <w:kern w:val="0"/>
                <w:szCs w:val="20"/>
              </w:rPr>
            </w:pPr>
            <w:r>
              <w:rPr>
                <w:rFonts w:cs="Arial"/>
                <w:kern w:val="0"/>
                <w:szCs w:val="20"/>
              </w:rPr>
              <w:t>Accessibility to infrastructure providing unhealthy food</w:t>
            </w:r>
          </w:p>
        </w:tc>
        <w:tc>
          <w:tcPr>
            <w:tcW w:w="0"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(“fast food” OR “dessert” OR “snack” OR “retail food”) AND (“shop” OR “restaurant” OR</w:t>
            </w:r>
            <w:r>
              <w:rPr>
                <w:rFonts w:cs="Arial"/>
                <w:kern w:val="0"/>
                <w:szCs w:val="20"/>
              </w:rPr>
              <w:t xml:space="preserve"> “environment” OR “access” OR “bar”)</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Pr>
          <w:p w:rsidR="005E0285" w:rsidRDefault="001102D5">
            <w:pPr>
              <w:jc w:val="left"/>
              <w:rPr>
                <w:rFonts w:cs="Arial"/>
                <w:b w:val="0"/>
                <w:bCs w:val="0"/>
                <w:kern w:val="0"/>
                <w:szCs w:val="20"/>
              </w:rPr>
            </w:pPr>
            <w:r>
              <w:rPr>
                <w:rFonts w:cs="Arial"/>
                <w:kern w:val="0"/>
                <w:szCs w:val="20"/>
              </w:rPr>
              <w:t>Accessibility to fruit/vegetable shops and markets</w:t>
            </w:r>
          </w:p>
        </w:tc>
        <w:tc>
          <w:tcPr>
            <w:tcW w:w="5035"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(“fruit” OR “vegetable”) AND (“shop” OR “market” OR “access”)</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bottom w:val="single" w:sz="4" w:space="0" w:color="7F7F7F"/>
            </w:tcBorders>
          </w:tcPr>
          <w:p w:rsidR="005E0285" w:rsidRDefault="001102D5">
            <w:pPr>
              <w:jc w:val="left"/>
              <w:rPr>
                <w:rFonts w:cs="Arial"/>
                <w:b w:val="0"/>
                <w:bCs w:val="0"/>
                <w:kern w:val="0"/>
                <w:szCs w:val="20"/>
              </w:rPr>
            </w:pPr>
            <w:r>
              <w:rPr>
                <w:rFonts w:cs="Arial"/>
                <w:kern w:val="0"/>
                <w:szCs w:val="20"/>
              </w:rPr>
              <w:t>Accessibility to bus / subway / metro stops</w:t>
            </w:r>
          </w:p>
        </w:tc>
        <w:tc>
          <w:tcPr>
            <w:tcW w:w="5035"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“bus” OR “subway” OR “metro”</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Pr>
          <w:p w:rsidR="005E0285" w:rsidRDefault="001102D5">
            <w:pPr>
              <w:jc w:val="left"/>
              <w:rPr>
                <w:rFonts w:cs="Arial"/>
                <w:b w:val="0"/>
                <w:bCs w:val="0"/>
                <w:kern w:val="0"/>
                <w:szCs w:val="20"/>
              </w:rPr>
            </w:pPr>
            <w:r>
              <w:rPr>
                <w:rFonts w:cs="Arial"/>
                <w:kern w:val="0"/>
                <w:szCs w:val="20"/>
              </w:rPr>
              <w:t>Soil pollution</w:t>
            </w:r>
          </w:p>
        </w:tc>
        <w:tc>
          <w:tcPr>
            <w:tcW w:w="5035"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 xml:space="preserve">“soil </w:t>
            </w:r>
            <w:r>
              <w:rPr>
                <w:rFonts w:cs="Arial"/>
                <w:kern w:val="0"/>
                <w:szCs w:val="20"/>
              </w:rPr>
              <w:t>pollution”</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bottom w:val="single" w:sz="4" w:space="0" w:color="7F7F7F"/>
            </w:tcBorders>
          </w:tcPr>
          <w:p w:rsidR="005E0285" w:rsidRDefault="001102D5">
            <w:pPr>
              <w:jc w:val="left"/>
              <w:rPr>
                <w:rFonts w:cs="Arial"/>
                <w:b w:val="0"/>
                <w:bCs w:val="0"/>
                <w:kern w:val="0"/>
                <w:szCs w:val="20"/>
              </w:rPr>
            </w:pPr>
            <w:r>
              <w:rPr>
                <w:rFonts w:cs="Arial"/>
                <w:kern w:val="0"/>
                <w:szCs w:val="20"/>
              </w:rPr>
              <w:t>Level of neighborhood sanitation</w:t>
            </w:r>
          </w:p>
        </w:tc>
        <w:tc>
          <w:tcPr>
            <w:tcW w:w="5035"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“neighborhood sanitation”</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Pr>
          <w:p w:rsidR="005E0285" w:rsidRDefault="001102D5">
            <w:pPr>
              <w:jc w:val="left"/>
              <w:rPr>
                <w:rFonts w:cs="Arial"/>
                <w:b w:val="0"/>
                <w:bCs w:val="0"/>
                <w:kern w:val="0"/>
                <w:szCs w:val="20"/>
              </w:rPr>
            </w:pPr>
            <w:r>
              <w:rPr>
                <w:rFonts w:cs="Arial"/>
                <w:kern w:val="0"/>
                <w:szCs w:val="20"/>
              </w:rPr>
              <w:t>Surface water pollution</w:t>
            </w:r>
          </w:p>
        </w:tc>
        <w:tc>
          <w:tcPr>
            <w:tcW w:w="5035"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“water pollution”</w:t>
            </w:r>
          </w:p>
        </w:tc>
      </w:tr>
      <w:tr w:rsidR="005E0285" w:rsidTr="005E0285">
        <w:trPr>
          <w:trHeight w:val="198"/>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bottom w:val="single" w:sz="4" w:space="0" w:color="7F7F7F"/>
            </w:tcBorders>
          </w:tcPr>
          <w:p w:rsidR="005E0285" w:rsidRDefault="001102D5">
            <w:pPr>
              <w:jc w:val="left"/>
              <w:rPr>
                <w:rFonts w:cs="Arial"/>
                <w:b w:val="0"/>
                <w:bCs w:val="0"/>
                <w:kern w:val="0"/>
                <w:szCs w:val="20"/>
              </w:rPr>
            </w:pPr>
            <w:r>
              <w:rPr>
                <w:rFonts w:cs="Arial"/>
                <w:kern w:val="0"/>
                <w:szCs w:val="20"/>
              </w:rPr>
              <w:t>Proximity to ma</w:t>
            </w:r>
            <w:r>
              <w:rPr>
                <w:rFonts w:cs="Times New Roman"/>
                <w:kern w:val="0"/>
                <w:szCs w:val="20"/>
                <w:lang w:val="en-CA"/>
              </w:rPr>
              <w:t>jor</w:t>
            </w:r>
            <w:r>
              <w:rPr>
                <w:rFonts w:cs="Arial"/>
                <w:kern w:val="0"/>
                <w:szCs w:val="20"/>
              </w:rPr>
              <w:t xml:space="preserve"> roads / railways / subway lines / airports</w:t>
            </w:r>
          </w:p>
        </w:tc>
        <w:tc>
          <w:tcPr>
            <w:tcW w:w="5035"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 xml:space="preserve">(“road” OR “roadway” OR “subway” OR “airport” OR “railway”) AND (“distance” OR </w:t>
            </w:r>
            <w:r>
              <w:rPr>
                <w:rFonts w:cs="Arial"/>
                <w:kern w:val="0"/>
                <w:szCs w:val="20"/>
              </w:rPr>
              <w:t>“proximity” OR “density”)</w:t>
            </w:r>
          </w:p>
        </w:tc>
      </w:tr>
      <w:tr w:rsidR="005E0285" w:rsidTr="005E0285">
        <w:trPr>
          <w:trHeight w:val="282"/>
        </w:trPr>
        <w:tc>
          <w:tcPr>
            <w:cnfStyle w:val="001000000000" w:firstRow="0" w:lastRow="0" w:firstColumn="1" w:lastColumn="0" w:oddVBand="0" w:evenVBand="0" w:oddHBand="0" w:evenHBand="0" w:firstRowFirstColumn="0" w:firstRowLastColumn="0" w:lastRowFirstColumn="0" w:lastRowLastColumn="0"/>
            <w:tcW w:w="3261" w:type="dxa"/>
          </w:tcPr>
          <w:p w:rsidR="005E0285" w:rsidRDefault="001102D5">
            <w:pPr>
              <w:jc w:val="left"/>
              <w:rPr>
                <w:rFonts w:cs="Arial"/>
                <w:b w:val="0"/>
                <w:bCs w:val="0"/>
                <w:kern w:val="0"/>
                <w:szCs w:val="20"/>
              </w:rPr>
            </w:pPr>
            <w:r>
              <w:rPr>
                <w:rFonts w:cs="Arial"/>
                <w:kern w:val="0"/>
                <w:szCs w:val="20"/>
              </w:rPr>
              <w:t>Proximity to industry</w:t>
            </w:r>
          </w:p>
        </w:tc>
        <w:tc>
          <w:tcPr>
            <w:tcW w:w="5035"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(“industry” OR “industrial” OR “brownfield” OR “polluted sites”) AND (“distance” OR “proximity” OR “density”)</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7F7F7F"/>
              <w:bottom w:val="single" w:sz="4" w:space="0" w:color="7F7F7F"/>
            </w:tcBorders>
          </w:tcPr>
          <w:p w:rsidR="005E0285" w:rsidRDefault="001102D5">
            <w:pPr>
              <w:jc w:val="left"/>
              <w:rPr>
                <w:rFonts w:cs="Arial"/>
                <w:b w:val="0"/>
                <w:bCs w:val="0"/>
                <w:kern w:val="0"/>
                <w:szCs w:val="20"/>
              </w:rPr>
            </w:pPr>
            <w:r>
              <w:rPr>
                <w:rFonts w:cs="Arial"/>
                <w:kern w:val="0"/>
                <w:szCs w:val="20"/>
              </w:rPr>
              <w:t>Proximity to landfills / garbage treatment plants</w:t>
            </w:r>
          </w:p>
        </w:tc>
        <w:tc>
          <w:tcPr>
            <w:tcW w:w="5035"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 xml:space="preserve">(“landfill” OR “waste” OR “garbage”) AND </w:t>
            </w:r>
            <w:r>
              <w:rPr>
                <w:rFonts w:cs="Arial"/>
                <w:kern w:val="0"/>
                <w:szCs w:val="20"/>
              </w:rPr>
              <w:t>(“distance” OR “proximity” OR “density”)</w:t>
            </w:r>
          </w:p>
        </w:tc>
      </w:tr>
      <w:tr w:rsidR="005E0285" w:rsidTr="005E0285">
        <w:tc>
          <w:tcPr>
            <w:cnfStyle w:val="001000000000" w:firstRow="0" w:lastRow="0" w:firstColumn="1" w:lastColumn="0" w:oddVBand="0" w:evenVBand="0" w:oddHBand="0" w:evenHBand="0" w:firstRowFirstColumn="0" w:firstRowLastColumn="0" w:lastRowFirstColumn="0" w:lastRowLastColumn="0"/>
            <w:tcW w:w="3261" w:type="dxa"/>
          </w:tcPr>
          <w:p w:rsidR="005E0285" w:rsidRDefault="001102D5">
            <w:pPr>
              <w:jc w:val="left"/>
              <w:rPr>
                <w:rFonts w:cs="Arial"/>
                <w:b w:val="0"/>
                <w:bCs w:val="0"/>
                <w:kern w:val="0"/>
                <w:szCs w:val="20"/>
              </w:rPr>
            </w:pPr>
            <w:r>
              <w:rPr>
                <w:rFonts w:cs="Arial"/>
                <w:kern w:val="0"/>
                <w:szCs w:val="20"/>
              </w:rPr>
              <w:t>Accessibility to infrastructure providing tobacco and alcohol</w:t>
            </w:r>
          </w:p>
        </w:tc>
        <w:tc>
          <w:tcPr>
            <w:tcW w:w="5035"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0"/>
              </w:rPr>
            </w:pPr>
            <w:r>
              <w:rPr>
                <w:rFonts w:cs="Arial"/>
                <w:kern w:val="0"/>
                <w:szCs w:val="20"/>
              </w:rPr>
              <w:t>(“tobacco” OR “alcohol” OR “wine” OR “liquor”) AND (“shop” OR “retailer”)</w:t>
            </w:r>
          </w:p>
        </w:tc>
      </w:tr>
    </w:tbl>
    <w:p w:rsidR="005E0285" w:rsidRDefault="005E0285">
      <w:pPr>
        <w:rPr>
          <w:rFonts w:cs="Arial"/>
        </w:rPr>
      </w:pPr>
    </w:p>
    <w:p w:rsidR="005E0285" w:rsidRDefault="00376E54">
      <w:pPr>
        <w:outlineLvl w:val="1"/>
        <w:rPr>
          <w:rFonts w:cs="Arial"/>
        </w:rPr>
      </w:pPr>
      <w:r w:rsidRPr="00376E54">
        <w:rPr>
          <w:rFonts w:cs="Arial"/>
          <w:b/>
          <w:bCs/>
          <w:color w:val="0000FF"/>
        </w:rPr>
        <w:t xml:space="preserve">Additional file 1: </w:t>
      </w:r>
      <w:r w:rsidR="001102D5">
        <w:rPr>
          <w:rFonts w:cs="Arial"/>
          <w:b/>
          <w:bCs/>
          <w:color w:val="0000FF"/>
        </w:rPr>
        <w:t xml:space="preserve">Table </w:t>
      </w:r>
      <w:r>
        <w:rPr>
          <w:rFonts w:cs="Arial"/>
          <w:b/>
          <w:bCs/>
          <w:color w:val="0000FF"/>
        </w:rPr>
        <w:t>S</w:t>
      </w:r>
      <w:r w:rsidR="001102D5">
        <w:rPr>
          <w:rFonts w:cs="Arial"/>
          <w:b/>
          <w:bCs/>
          <w:color w:val="0000FF"/>
        </w:rPr>
        <w:t>3</w:t>
      </w:r>
      <w:r w:rsidR="001102D5">
        <w:rPr>
          <w:rFonts w:cs="Arial"/>
        </w:rPr>
        <w:t>. The checklist of AMSTAR</w:t>
      </w:r>
    </w:p>
    <w:tbl>
      <w:tblPr>
        <w:tblStyle w:val="21"/>
        <w:tblW w:w="0" w:type="auto"/>
        <w:tblLook w:val="04A0" w:firstRow="1" w:lastRow="0" w:firstColumn="1" w:lastColumn="0" w:noHBand="0" w:noVBand="1"/>
      </w:tblPr>
      <w:tblGrid>
        <w:gridCol w:w="6379"/>
        <w:gridCol w:w="1917"/>
      </w:tblGrid>
      <w:tr w:rsidR="005E0285" w:rsidTr="005E02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79" w:type="dxa"/>
          </w:tcPr>
          <w:p w:rsidR="005E0285" w:rsidRDefault="001102D5">
            <w:pPr>
              <w:jc w:val="left"/>
              <w:rPr>
                <w:rFonts w:cs="Arial"/>
                <w:b w:val="0"/>
                <w:bCs w:val="0"/>
                <w:kern w:val="0"/>
                <w:szCs w:val="20"/>
              </w:rPr>
            </w:pPr>
            <w:r>
              <w:rPr>
                <w:rFonts w:cs="Arial"/>
                <w:kern w:val="0"/>
                <w:szCs w:val="20"/>
              </w:rPr>
              <w:t>Questions</w:t>
            </w:r>
          </w:p>
        </w:tc>
        <w:tc>
          <w:tcPr>
            <w:tcW w:w="1917" w:type="dxa"/>
          </w:tcPr>
          <w:p w:rsidR="005E0285" w:rsidRDefault="001102D5">
            <w:pPr>
              <w:jc w:val="left"/>
              <w:cnfStyle w:val="100000000000" w:firstRow="1" w:lastRow="0" w:firstColumn="0" w:lastColumn="0" w:oddVBand="0" w:evenVBand="0" w:oddHBand="0" w:evenHBand="0" w:firstRowFirstColumn="0" w:firstRowLastColumn="0" w:lastRowFirstColumn="0" w:lastRowLastColumn="0"/>
              <w:rPr>
                <w:rFonts w:cs="Arial"/>
                <w:b w:val="0"/>
                <w:bCs w:val="0"/>
                <w:kern w:val="0"/>
                <w:szCs w:val="20"/>
              </w:rPr>
            </w:pPr>
            <w:r>
              <w:rPr>
                <w:rFonts w:cs="Arial"/>
                <w:kern w:val="0"/>
                <w:szCs w:val="20"/>
              </w:rPr>
              <w:t>Answers</w:t>
            </w:r>
          </w:p>
        </w:tc>
      </w:tr>
      <w:tr w:rsidR="005E0285" w:rsidTr="005E0285">
        <w:tc>
          <w:tcPr>
            <w:cnfStyle w:val="001000000000" w:firstRow="0" w:lastRow="0" w:firstColumn="1" w:lastColumn="0" w:oddVBand="0" w:evenVBand="0" w:oddHBand="0" w:evenHBand="0" w:firstRowFirstColumn="0" w:firstRowLastColumn="0" w:lastRowFirstColumn="0" w:lastRowLastColumn="0"/>
            <w:tcW w:w="6379" w:type="dxa"/>
            <w:tcBorders>
              <w:top w:val="single" w:sz="4" w:space="0" w:color="7F7F7F"/>
              <w:bottom w:val="single" w:sz="4" w:space="0" w:color="7F7F7F"/>
            </w:tcBorders>
          </w:tcPr>
          <w:p w:rsidR="005E0285" w:rsidRDefault="001102D5">
            <w:pPr>
              <w:jc w:val="left"/>
              <w:rPr>
                <w:rFonts w:cs="Arial"/>
                <w:b w:val="0"/>
                <w:bCs w:val="0"/>
                <w:kern w:val="0"/>
                <w:szCs w:val="21"/>
              </w:rPr>
            </w:pPr>
            <w:r>
              <w:rPr>
                <w:rFonts w:cs="Arial"/>
                <w:kern w:val="0"/>
                <w:szCs w:val="21"/>
              </w:rPr>
              <w:t xml:space="preserve">1. Was an ‘a priori’ </w:t>
            </w:r>
            <w:r>
              <w:rPr>
                <w:rFonts w:cs="Arial"/>
                <w:kern w:val="0"/>
                <w:szCs w:val="21"/>
              </w:rPr>
              <w:t>design provided?</w:t>
            </w:r>
          </w:p>
          <w:p w:rsidR="005E0285" w:rsidRDefault="001102D5">
            <w:pPr>
              <w:jc w:val="left"/>
              <w:rPr>
                <w:rFonts w:cs="Arial"/>
                <w:b w:val="0"/>
                <w:bCs w:val="0"/>
                <w:kern w:val="0"/>
                <w:szCs w:val="21"/>
              </w:rPr>
            </w:pPr>
            <w:r>
              <w:rPr>
                <w:rFonts w:cs="Arial"/>
                <w:kern w:val="0"/>
                <w:szCs w:val="21"/>
              </w:rPr>
              <w:lastRenderedPageBreak/>
              <w:t>The research question and inclusion criteria should be established before the conduct of the review.</w:t>
            </w:r>
          </w:p>
        </w:tc>
        <w:tc>
          <w:tcPr>
            <w:tcW w:w="1917"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lastRenderedPageBreak/>
              <w:t>Yes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lastRenderedPageBreak/>
              <w:t>No</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Can’t answer</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Not applicable</w:t>
            </w:r>
          </w:p>
        </w:tc>
      </w:tr>
      <w:tr w:rsidR="005E0285" w:rsidTr="005E0285">
        <w:tc>
          <w:tcPr>
            <w:cnfStyle w:val="001000000000" w:firstRow="0" w:lastRow="0" w:firstColumn="1" w:lastColumn="0" w:oddVBand="0" w:evenVBand="0" w:oddHBand="0" w:evenHBand="0" w:firstRowFirstColumn="0" w:firstRowLastColumn="0" w:lastRowFirstColumn="0" w:lastRowLastColumn="0"/>
            <w:tcW w:w="6379" w:type="dxa"/>
          </w:tcPr>
          <w:p w:rsidR="005E0285" w:rsidRDefault="001102D5">
            <w:pPr>
              <w:jc w:val="left"/>
              <w:rPr>
                <w:rFonts w:cs="Arial"/>
                <w:b w:val="0"/>
                <w:bCs w:val="0"/>
                <w:kern w:val="0"/>
                <w:szCs w:val="21"/>
              </w:rPr>
            </w:pPr>
            <w:r>
              <w:rPr>
                <w:rFonts w:cs="Arial"/>
                <w:kern w:val="0"/>
                <w:szCs w:val="21"/>
              </w:rPr>
              <w:lastRenderedPageBreak/>
              <w:t>2. Was there duplicate study selection and data extraction?</w:t>
            </w:r>
          </w:p>
          <w:p w:rsidR="005E0285" w:rsidRDefault="001102D5">
            <w:pPr>
              <w:jc w:val="left"/>
              <w:rPr>
                <w:rFonts w:cs="Arial"/>
                <w:b w:val="0"/>
                <w:bCs w:val="0"/>
                <w:kern w:val="0"/>
                <w:szCs w:val="21"/>
              </w:rPr>
            </w:pPr>
            <w:r>
              <w:rPr>
                <w:rFonts w:cs="Arial"/>
                <w:kern w:val="0"/>
                <w:szCs w:val="21"/>
              </w:rPr>
              <w:t xml:space="preserve">There should be at least two independent </w:t>
            </w:r>
            <w:r>
              <w:rPr>
                <w:rFonts w:cs="Arial"/>
                <w:kern w:val="0"/>
                <w:szCs w:val="21"/>
              </w:rPr>
              <w:t>data extractors and a consensus procedure for disagreements should be in place.</w:t>
            </w:r>
          </w:p>
        </w:tc>
        <w:tc>
          <w:tcPr>
            <w:tcW w:w="1917"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Yes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Can’t answer</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Not applicable</w:t>
            </w:r>
          </w:p>
        </w:tc>
      </w:tr>
      <w:tr w:rsidR="005E0285" w:rsidTr="005E0285">
        <w:tc>
          <w:tcPr>
            <w:cnfStyle w:val="001000000000" w:firstRow="0" w:lastRow="0" w:firstColumn="1" w:lastColumn="0" w:oddVBand="0" w:evenVBand="0" w:oddHBand="0" w:evenHBand="0" w:firstRowFirstColumn="0" w:firstRowLastColumn="0" w:lastRowFirstColumn="0" w:lastRowLastColumn="0"/>
            <w:tcW w:w="6379" w:type="dxa"/>
            <w:tcBorders>
              <w:top w:val="single" w:sz="4" w:space="0" w:color="7F7F7F"/>
              <w:bottom w:val="single" w:sz="4" w:space="0" w:color="7F7F7F"/>
            </w:tcBorders>
          </w:tcPr>
          <w:p w:rsidR="005E0285" w:rsidRDefault="001102D5">
            <w:pPr>
              <w:jc w:val="left"/>
              <w:rPr>
                <w:rFonts w:cs="Arial"/>
                <w:b w:val="0"/>
                <w:bCs w:val="0"/>
                <w:kern w:val="0"/>
                <w:szCs w:val="21"/>
              </w:rPr>
            </w:pPr>
            <w:r>
              <w:rPr>
                <w:rFonts w:cs="Arial"/>
                <w:kern w:val="0"/>
                <w:szCs w:val="21"/>
              </w:rPr>
              <w:t>3. Was a comprehensive literature search performed?</w:t>
            </w:r>
          </w:p>
          <w:p w:rsidR="005E0285" w:rsidRDefault="001102D5">
            <w:pPr>
              <w:jc w:val="left"/>
              <w:rPr>
                <w:rFonts w:cs="Arial"/>
                <w:b w:val="0"/>
                <w:bCs w:val="0"/>
                <w:kern w:val="0"/>
                <w:szCs w:val="21"/>
              </w:rPr>
            </w:pPr>
            <w:r>
              <w:rPr>
                <w:rFonts w:cs="Arial"/>
                <w:kern w:val="0"/>
                <w:szCs w:val="21"/>
              </w:rPr>
              <w:t>At least two electronic sources should be searched. The report must include years and da</w:t>
            </w:r>
            <w:r>
              <w:rPr>
                <w:rFonts w:cs="Arial"/>
                <w:kern w:val="0"/>
                <w:szCs w:val="21"/>
              </w:rPr>
              <w:t>tabases used (e.g. Central, EMBASE, and MEDLINE). Key words and/or MESH terms must be stated and where feasible the search strategy should be provided. All searches should be supplemented by consulting current contents, reviews, textbooks, specialized regi</w:t>
            </w:r>
            <w:r>
              <w:rPr>
                <w:rFonts w:cs="Arial"/>
                <w:kern w:val="0"/>
                <w:szCs w:val="21"/>
              </w:rPr>
              <w:t>sters, or experts in the particular field of study, and by reviewing the references in the studies found.</w:t>
            </w:r>
          </w:p>
        </w:tc>
        <w:tc>
          <w:tcPr>
            <w:tcW w:w="1917"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Yes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Can’t answer</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Not applicable</w:t>
            </w:r>
          </w:p>
        </w:tc>
      </w:tr>
      <w:tr w:rsidR="005E0285" w:rsidTr="005E0285">
        <w:tc>
          <w:tcPr>
            <w:cnfStyle w:val="001000000000" w:firstRow="0" w:lastRow="0" w:firstColumn="1" w:lastColumn="0" w:oddVBand="0" w:evenVBand="0" w:oddHBand="0" w:evenHBand="0" w:firstRowFirstColumn="0" w:firstRowLastColumn="0" w:lastRowFirstColumn="0" w:lastRowLastColumn="0"/>
            <w:tcW w:w="6379" w:type="dxa"/>
          </w:tcPr>
          <w:p w:rsidR="005E0285" w:rsidRDefault="001102D5">
            <w:pPr>
              <w:jc w:val="left"/>
              <w:rPr>
                <w:rFonts w:cs="Arial"/>
                <w:b w:val="0"/>
                <w:bCs w:val="0"/>
                <w:kern w:val="0"/>
                <w:szCs w:val="21"/>
              </w:rPr>
            </w:pPr>
            <w:r>
              <w:rPr>
                <w:rFonts w:cs="Arial"/>
                <w:kern w:val="0"/>
                <w:szCs w:val="21"/>
              </w:rPr>
              <w:t>4. Was the status of publication (i.e. grey literature) used as an inclusion criterion?</w:t>
            </w:r>
          </w:p>
          <w:p w:rsidR="005E0285" w:rsidRDefault="001102D5">
            <w:pPr>
              <w:jc w:val="left"/>
              <w:rPr>
                <w:rFonts w:cs="Arial"/>
                <w:b w:val="0"/>
                <w:bCs w:val="0"/>
                <w:kern w:val="0"/>
                <w:szCs w:val="21"/>
              </w:rPr>
            </w:pPr>
            <w:r>
              <w:rPr>
                <w:rFonts w:cs="Arial"/>
                <w:kern w:val="0"/>
                <w:szCs w:val="21"/>
              </w:rPr>
              <w:t>The authors should state t</w:t>
            </w:r>
            <w:r>
              <w:rPr>
                <w:rFonts w:cs="Arial"/>
                <w:kern w:val="0"/>
                <w:szCs w:val="21"/>
              </w:rPr>
              <w:t>hat they searched for reports regardless of their publication type. The authors should state whether or not they excluded any reports (from the systematic review), based on their publication status, language etc.</w:t>
            </w:r>
          </w:p>
        </w:tc>
        <w:tc>
          <w:tcPr>
            <w:tcW w:w="1917"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Yes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Can’t answer</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Not applicable</w:t>
            </w:r>
          </w:p>
        </w:tc>
      </w:tr>
      <w:tr w:rsidR="005E0285" w:rsidTr="005E0285">
        <w:tc>
          <w:tcPr>
            <w:cnfStyle w:val="001000000000" w:firstRow="0" w:lastRow="0" w:firstColumn="1" w:lastColumn="0" w:oddVBand="0" w:evenVBand="0" w:oddHBand="0" w:evenHBand="0" w:firstRowFirstColumn="0" w:firstRowLastColumn="0" w:lastRowFirstColumn="0" w:lastRowLastColumn="0"/>
            <w:tcW w:w="6379" w:type="dxa"/>
            <w:tcBorders>
              <w:top w:val="single" w:sz="4" w:space="0" w:color="7F7F7F"/>
              <w:bottom w:val="single" w:sz="4" w:space="0" w:color="7F7F7F"/>
            </w:tcBorders>
          </w:tcPr>
          <w:p w:rsidR="005E0285" w:rsidRDefault="001102D5">
            <w:pPr>
              <w:jc w:val="left"/>
              <w:rPr>
                <w:rFonts w:cs="Arial"/>
                <w:b w:val="0"/>
                <w:bCs w:val="0"/>
                <w:kern w:val="0"/>
                <w:szCs w:val="21"/>
              </w:rPr>
            </w:pPr>
            <w:r>
              <w:rPr>
                <w:rFonts w:cs="Arial"/>
                <w:kern w:val="0"/>
                <w:szCs w:val="21"/>
              </w:rPr>
              <w:t xml:space="preserve">5. Was </w:t>
            </w:r>
            <w:r>
              <w:rPr>
                <w:rFonts w:cs="Arial"/>
                <w:kern w:val="0"/>
                <w:szCs w:val="21"/>
              </w:rPr>
              <w:t>a list of studies (included and excluded) provided?</w:t>
            </w:r>
          </w:p>
          <w:p w:rsidR="005E0285" w:rsidRDefault="001102D5">
            <w:pPr>
              <w:jc w:val="left"/>
              <w:rPr>
                <w:rFonts w:cs="Arial"/>
                <w:b w:val="0"/>
                <w:bCs w:val="0"/>
                <w:kern w:val="0"/>
                <w:szCs w:val="21"/>
              </w:rPr>
            </w:pPr>
            <w:r>
              <w:rPr>
                <w:rFonts w:cs="Arial"/>
                <w:kern w:val="0"/>
                <w:szCs w:val="21"/>
              </w:rPr>
              <w:t>A list of included and excluded studies should be provided.</w:t>
            </w:r>
          </w:p>
        </w:tc>
        <w:tc>
          <w:tcPr>
            <w:tcW w:w="1917"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Yes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Can’t answer</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Not applicable</w:t>
            </w:r>
          </w:p>
        </w:tc>
      </w:tr>
      <w:tr w:rsidR="005E0285" w:rsidTr="005E0285">
        <w:tc>
          <w:tcPr>
            <w:cnfStyle w:val="001000000000" w:firstRow="0" w:lastRow="0" w:firstColumn="1" w:lastColumn="0" w:oddVBand="0" w:evenVBand="0" w:oddHBand="0" w:evenHBand="0" w:firstRowFirstColumn="0" w:firstRowLastColumn="0" w:lastRowFirstColumn="0" w:lastRowLastColumn="0"/>
            <w:tcW w:w="6379" w:type="dxa"/>
          </w:tcPr>
          <w:p w:rsidR="005E0285" w:rsidRDefault="001102D5">
            <w:pPr>
              <w:jc w:val="left"/>
              <w:rPr>
                <w:rFonts w:cs="Arial"/>
                <w:b w:val="0"/>
                <w:bCs w:val="0"/>
                <w:kern w:val="0"/>
                <w:szCs w:val="21"/>
              </w:rPr>
            </w:pPr>
            <w:r>
              <w:rPr>
                <w:rFonts w:cs="Arial"/>
                <w:kern w:val="0"/>
                <w:szCs w:val="21"/>
              </w:rPr>
              <w:t>6. Were the characteristics of the included studies provided?</w:t>
            </w:r>
          </w:p>
          <w:p w:rsidR="005E0285" w:rsidRDefault="001102D5">
            <w:pPr>
              <w:jc w:val="left"/>
              <w:rPr>
                <w:rFonts w:cs="Arial"/>
                <w:b w:val="0"/>
                <w:bCs w:val="0"/>
                <w:kern w:val="0"/>
                <w:szCs w:val="21"/>
              </w:rPr>
            </w:pPr>
            <w:r>
              <w:rPr>
                <w:rFonts w:cs="Arial"/>
                <w:kern w:val="0"/>
                <w:szCs w:val="21"/>
              </w:rPr>
              <w:t xml:space="preserve">In an aggregated form such as a table, data </w:t>
            </w:r>
            <w:r>
              <w:rPr>
                <w:rFonts w:cs="Arial"/>
                <w:kern w:val="0"/>
                <w:szCs w:val="21"/>
              </w:rPr>
              <w:t xml:space="preserve">from the original studies should be provided on the participants, interventions and outcomes. The ranges of characteristics in all the studies analyzed e.g. age, race, sex, relevant socioeconomic data, disease status, duration, severity, or other diseases </w:t>
            </w:r>
            <w:r>
              <w:rPr>
                <w:rFonts w:cs="Arial"/>
                <w:kern w:val="0"/>
                <w:szCs w:val="21"/>
              </w:rPr>
              <w:t>should be reported.</w:t>
            </w:r>
          </w:p>
        </w:tc>
        <w:tc>
          <w:tcPr>
            <w:tcW w:w="1917"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Yes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Can’t answer</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Not applicable</w:t>
            </w:r>
          </w:p>
        </w:tc>
      </w:tr>
      <w:tr w:rsidR="005E0285" w:rsidTr="005E0285">
        <w:tc>
          <w:tcPr>
            <w:cnfStyle w:val="001000000000" w:firstRow="0" w:lastRow="0" w:firstColumn="1" w:lastColumn="0" w:oddVBand="0" w:evenVBand="0" w:oddHBand="0" w:evenHBand="0" w:firstRowFirstColumn="0" w:firstRowLastColumn="0" w:lastRowFirstColumn="0" w:lastRowLastColumn="0"/>
            <w:tcW w:w="6379" w:type="dxa"/>
            <w:tcBorders>
              <w:top w:val="single" w:sz="4" w:space="0" w:color="7F7F7F"/>
              <w:bottom w:val="single" w:sz="4" w:space="0" w:color="7F7F7F"/>
            </w:tcBorders>
          </w:tcPr>
          <w:p w:rsidR="005E0285" w:rsidRDefault="001102D5">
            <w:pPr>
              <w:jc w:val="left"/>
              <w:rPr>
                <w:rFonts w:cs="Arial"/>
                <w:b w:val="0"/>
                <w:bCs w:val="0"/>
                <w:kern w:val="0"/>
                <w:szCs w:val="21"/>
              </w:rPr>
            </w:pPr>
            <w:r>
              <w:rPr>
                <w:rFonts w:cs="Arial"/>
                <w:kern w:val="0"/>
                <w:szCs w:val="21"/>
              </w:rPr>
              <w:t>7. Was the scientific quality of the included studies assessed and documented?</w:t>
            </w:r>
          </w:p>
          <w:p w:rsidR="005E0285" w:rsidRDefault="001102D5">
            <w:pPr>
              <w:jc w:val="left"/>
              <w:rPr>
                <w:rFonts w:cs="Arial"/>
                <w:b w:val="0"/>
                <w:bCs w:val="0"/>
                <w:kern w:val="0"/>
                <w:szCs w:val="21"/>
              </w:rPr>
            </w:pPr>
            <w:r>
              <w:rPr>
                <w:rFonts w:cs="Arial"/>
                <w:kern w:val="0"/>
                <w:szCs w:val="21"/>
              </w:rPr>
              <w:t xml:space="preserve">‘A priori’ methods of assessment should be provided </w:t>
            </w:r>
            <w:r>
              <w:rPr>
                <w:rFonts w:cs="Arial"/>
                <w:kern w:val="0"/>
                <w:szCs w:val="21"/>
              </w:rPr>
              <w:lastRenderedPageBreak/>
              <w:t xml:space="preserve">(e.g., for effectiveness studies if the author(s) chose to include </w:t>
            </w:r>
            <w:r>
              <w:rPr>
                <w:rFonts w:cs="Arial"/>
                <w:kern w:val="0"/>
                <w:szCs w:val="21"/>
              </w:rPr>
              <w:t>only randomized, double-blind, placebo controlled studies, or allocation concealment as inclusion criteria); for other types of studies alternative items will be relevant.</w:t>
            </w:r>
          </w:p>
        </w:tc>
        <w:tc>
          <w:tcPr>
            <w:tcW w:w="1917"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lastRenderedPageBreak/>
              <w:t>Yes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Can’t answer</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lastRenderedPageBreak/>
              <w:t>Not applicable</w:t>
            </w:r>
          </w:p>
        </w:tc>
      </w:tr>
      <w:tr w:rsidR="005E0285" w:rsidTr="005E0285">
        <w:tc>
          <w:tcPr>
            <w:cnfStyle w:val="001000000000" w:firstRow="0" w:lastRow="0" w:firstColumn="1" w:lastColumn="0" w:oddVBand="0" w:evenVBand="0" w:oddHBand="0" w:evenHBand="0" w:firstRowFirstColumn="0" w:firstRowLastColumn="0" w:lastRowFirstColumn="0" w:lastRowLastColumn="0"/>
            <w:tcW w:w="6379" w:type="dxa"/>
          </w:tcPr>
          <w:p w:rsidR="005E0285" w:rsidRDefault="001102D5">
            <w:pPr>
              <w:jc w:val="left"/>
              <w:rPr>
                <w:rFonts w:cs="Arial"/>
                <w:b w:val="0"/>
                <w:bCs w:val="0"/>
                <w:kern w:val="0"/>
                <w:szCs w:val="21"/>
              </w:rPr>
            </w:pPr>
            <w:r>
              <w:rPr>
                <w:rFonts w:cs="Arial"/>
                <w:kern w:val="0"/>
                <w:szCs w:val="21"/>
              </w:rPr>
              <w:lastRenderedPageBreak/>
              <w:t>8. Was the scientific quality of the included st</w:t>
            </w:r>
            <w:r>
              <w:rPr>
                <w:rFonts w:cs="Arial"/>
                <w:kern w:val="0"/>
                <w:szCs w:val="21"/>
              </w:rPr>
              <w:t>udies used appropriately in formulating conclusions?</w:t>
            </w:r>
          </w:p>
          <w:p w:rsidR="005E0285" w:rsidRDefault="001102D5">
            <w:pPr>
              <w:jc w:val="left"/>
              <w:rPr>
                <w:rFonts w:cs="Arial"/>
                <w:b w:val="0"/>
                <w:bCs w:val="0"/>
                <w:kern w:val="0"/>
                <w:szCs w:val="21"/>
              </w:rPr>
            </w:pPr>
            <w:r>
              <w:rPr>
                <w:rFonts w:cs="Arial"/>
                <w:kern w:val="0"/>
                <w:szCs w:val="21"/>
              </w:rPr>
              <w:t>The results of the methodological rigor and scientific quality should be considered in the analysis and the conclusions of the review, and explicitly stated in formulating recommendations.</w:t>
            </w:r>
          </w:p>
        </w:tc>
        <w:tc>
          <w:tcPr>
            <w:tcW w:w="1917"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Yes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Can’t a</w:t>
            </w:r>
            <w:r>
              <w:rPr>
                <w:rFonts w:cs="Arial"/>
                <w:kern w:val="0"/>
                <w:szCs w:val="21"/>
              </w:rPr>
              <w:t>nswer</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Not applicable</w:t>
            </w:r>
          </w:p>
        </w:tc>
      </w:tr>
      <w:tr w:rsidR="005E0285" w:rsidTr="005E0285">
        <w:tc>
          <w:tcPr>
            <w:cnfStyle w:val="001000000000" w:firstRow="0" w:lastRow="0" w:firstColumn="1" w:lastColumn="0" w:oddVBand="0" w:evenVBand="0" w:oddHBand="0" w:evenHBand="0" w:firstRowFirstColumn="0" w:firstRowLastColumn="0" w:lastRowFirstColumn="0" w:lastRowLastColumn="0"/>
            <w:tcW w:w="6379" w:type="dxa"/>
            <w:tcBorders>
              <w:top w:val="single" w:sz="4" w:space="0" w:color="7F7F7F"/>
              <w:bottom w:val="single" w:sz="4" w:space="0" w:color="7F7F7F"/>
            </w:tcBorders>
          </w:tcPr>
          <w:p w:rsidR="005E0285" w:rsidRDefault="001102D5">
            <w:pPr>
              <w:jc w:val="left"/>
              <w:rPr>
                <w:rFonts w:cs="Arial"/>
                <w:b w:val="0"/>
                <w:bCs w:val="0"/>
                <w:kern w:val="0"/>
                <w:szCs w:val="21"/>
              </w:rPr>
            </w:pPr>
            <w:r>
              <w:rPr>
                <w:rFonts w:cs="Arial"/>
                <w:kern w:val="0"/>
                <w:szCs w:val="21"/>
              </w:rPr>
              <w:t>9. Were the methods used to combine the findings of studies appropriate?</w:t>
            </w:r>
          </w:p>
          <w:p w:rsidR="005E0285" w:rsidRDefault="001102D5">
            <w:pPr>
              <w:jc w:val="left"/>
              <w:rPr>
                <w:rFonts w:cs="Arial"/>
                <w:b w:val="0"/>
                <w:bCs w:val="0"/>
                <w:kern w:val="0"/>
                <w:szCs w:val="21"/>
              </w:rPr>
            </w:pPr>
            <w:r>
              <w:rPr>
                <w:rFonts w:cs="Arial"/>
                <w:kern w:val="0"/>
                <w:szCs w:val="21"/>
              </w:rPr>
              <w:t xml:space="preserve">For the pooled results, a test should be done to ensure the studies were combinable, to assess their homogeneity (i.e. Chi-squared test for homogeneity, I²). If </w:t>
            </w:r>
            <w:r>
              <w:rPr>
                <w:rFonts w:cs="Arial"/>
                <w:kern w:val="0"/>
                <w:szCs w:val="21"/>
              </w:rPr>
              <w:t>heterogeneity exists a random effects model should be used and/or the clinical appropriateness of combining should be taken into consideration (i.e. is it sensible to combine?).</w:t>
            </w:r>
          </w:p>
        </w:tc>
        <w:tc>
          <w:tcPr>
            <w:tcW w:w="1917"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Yes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Can’t answer</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Not applicable</w:t>
            </w:r>
          </w:p>
        </w:tc>
      </w:tr>
      <w:tr w:rsidR="005E0285" w:rsidTr="005E0285">
        <w:tc>
          <w:tcPr>
            <w:cnfStyle w:val="001000000000" w:firstRow="0" w:lastRow="0" w:firstColumn="1" w:lastColumn="0" w:oddVBand="0" w:evenVBand="0" w:oddHBand="0" w:evenHBand="0" w:firstRowFirstColumn="0" w:firstRowLastColumn="0" w:lastRowFirstColumn="0" w:lastRowLastColumn="0"/>
            <w:tcW w:w="6379" w:type="dxa"/>
          </w:tcPr>
          <w:p w:rsidR="005E0285" w:rsidRDefault="001102D5">
            <w:pPr>
              <w:jc w:val="left"/>
              <w:rPr>
                <w:rFonts w:cs="Arial"/>
                <w:b w:val="0"/>
                <w:bCs w:val="0"/>
                <w:kern w:val="0"/>
                <w:szCs w:val="21"/>
              </w:rPr>
            </w:pPr>
            <w:r>
              <w:rPr>
                <w:rFonts w:cs="Arial"/>
                <w:kern w:val="0"/>
                <w:szCs w:val="21"/>
              </w:rPr>
              <w:t>10. Was the likelihood of publication bias</w:t>
            </w:r>
            <w:r>
              <w:rPr>
                <w:rFonts w:cs="Arial"/>
                <w:kern w:val="0"/>
                <w:szCs w:val="21"/>
              </w:rPr>
              <w:t xml:space="preserve"> assessed?</w:t>
            </w:r>
          </w:p>
          <w:p w:rsidR="005E0285" w:rsidRDefault="001102D5">
            <w:pPr>
              <w:jc w:val="left"/>
              <w:rPr>
                <w:rFonts w:cs="Arial"/>
                <w:b w:val="0"/>
                <w:bCs w:val="0"/>
                <w:kern w:val="0"/>
                <w:szCs w:val="21"/>
              </w:rPr>
            </w:pPr>
            <w:r>
              <w:rPr>
                <w:rFonts w:cs="Arial"/>
                <w:kern w:val="0"/>
                <w:szCs w:val="21"/>
              </w:rPr>
              <w:t>An assessment of publication bias should include a combination of graphical aids (e.g., funnel plot, other available tests) and/or statistical tests (e.g., Egger regression test).</w:t>
            </w:r>
          </w:p>
        </w:tc>
        <w:tc>
          <w:tcPr>
            <w:tcW w:w="1917" w:type="dxa"/>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Yes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Can’t answer</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Not applicable</w:t>
            </w:r>
          </w:p>
        </w:tc>
      </w:tr>
      <w:tr w:rsidR="005E0285" w:rsidTr="005E0285">
        <w:tc>
          <w:tcPr>
            <w:cnfStyle w:val="001000000000" w:firstRow="0" w:lastRow="0" w:firstColumn="1" w:lastColumn="0" w:oddVBand="0" w:evenVBand="0" w:oddHBand="0" w:evenHBand="0" w:firstRowFirstColumn="0" w:firstRowLastColumn="0" w:lastRowFirstColumn="0" w:lastRowLastColumn="0"/>
            <w:tcW w:w="6379" w:type="dxa"/>
            <w:tcBorders>
              <w:top w:val="single" w:sz="4" w:space="0" w:color="7F7F7F"/>
              <w:bottom w:val="single" w:sz="4" w:space="0" w:color="7F7F7F"/>
            </w:tcBorders>
          </w:tcPr>
          <w:p w:rsidR="005E0285" w:rsidRDefault="001102D5">
            <w:pPr>
              <w:jc w:val="left"/>
              <w:rPr>
                <w:rFonts w:cs="Arial"/>
                <w:b w:val="0"/>
                <w:bCs w:val="0"/>
                <w:kern w:val="0"/>
                <w:szCs w:val="21"/>
              </w:rPr>
            </w:pPr>
            <w:r>
              <w:rPr>
                <w:rFonts w:cs="Arial"/>
                <w:kern w:val="0"/>
                <w:szCs w:val="21"/>
              </w:rPr>
              <w:t>11. Was the conflict of inter</w:t>
            </w:r>
            <w:r>
              <w:rPr>
                <w:rFonts w:cs="Arial"/>
                <w:kern w:val="0"/>
                <w:szCs w:val="21"/>
              </w:rPr>
              <w:t>est stated?</w:t>
            </w:r>
          </w:p>
          <w:p w:rsidR="005E0285" w:rsidRDefault="001102D5">
            <w:pPr>
              <w:jc w:val="left"/>
              <w:rPr>
                <w:rFonts w:cs="Arial"/>
                <w:b w:val="0"/>
                <w:bCs w:val="0"/>
                <w:kern w:val="0"/>
                <w:szCs w:val="21"/>
              </w:rPr>
            </w:pPr>
            <w:r>
              <w:rPr>
                <w:rFonts w:cs="Arial"/>
                <w:kern w:val="0"/>
                <w:szCs w:val="21"/>
              </w:rPr>
              <w:t>Potential sources of support should be clearly acknowledged in both the systematic review and the included studies.</w:t>
            </w:r>
          </w:p>
        </w:tc>
        <w:tc>
          <w:tcPr>
            <w:tcW w:w="1917" w:type="dxa"/>
            <w:tcBorders>
              <w:top w:val="single" w:sz="4" w:space="0" w:color="7F7F7F"/>
              <w:bottom w:val="single" w:sz="4" w:space="0" w:color="7F7F7F"/>
            </w:tcBorders>
          </w:tcPr>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Yes</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Can’t answer</w:t>
            </w:r>
          </w:p>
          <w:p w:rsidR="005E0285" w:rsidRDefault="001102D5">
            <w:pPr>
              <w:jc w:val="left"/>
              <w:cnfStyle w:val="000000000000" w:firstRow="0" w:lastRow="0" w:firstColumn="0" w:lastColumn="0" w:oddVBand="0" w:evenVBand="0" w:oddHBand="0" w:evenHBand="0" w:firstRowFirstColumn="0" w:firstRowLastColumn="0" w:lastRowFirstColumn="0" w:lastRowLastColumn="0"/>
              <w:rPr>
                <w:rFonts w:cs="Arial"/>
                <w:kern w:val="0"/>
                <w:szCs w:val="21"/>
              </w:rPr>
            </w:pPr>
            <w:r>
              <w:rPr>
                <w:rFonts w:cs="Arial"/>
                <w:kern w:val="0"/>
                <w:szCs w:val="21"/>
              </w:rPr>
              <w:t>Not applicable</w:t>
            </w:r>
          </w:p>
        </w:tc>
      </w:tr>
    </w:tbl>
    <w:p w:rsidR="005E0285" w:rsidRDefault="005E0285">
      <w:pPr>
        <w:rPr>
          <w:rFonts w:cs="Arial"/>
        </w:rPr>
      </w:pPr>
    </w:p>
    <w:p w:rsidR="005E0285" w:rsidRDefault="005E0285">
      <w:pPr>
        <w:autoSpaceDE w:val="0"/>
        <w:autoSpaceDN w:val="0"/>
        <w:adjustRightInd w:val="0"/>
        <w:jc w:val="left"/>
        <w:rPr>
          <w:rFonts w:cs="Arial"/>
          <w:kern w:val="0"/>
          <w:szCs w:val="24"/>
        </w:rPr>
      </w:pPr>
    </w:p>
    <w:p w:rsidR="005E0285" w:rsidRDefault="005E0285">
      <w:pPr>
        <w:autoSpaceDE w:val="0"/>
        <w:autoSpaceDN w:val="0"/>
        <w:adjustRightInd w:val="0"/>
        <w:jc w:val="left"/>
        <w:rPr>
          <w:rFonts w:cs="Arial"/>
          <w:kern w:val="0"/>
          <w:szCs w:val="24"/>
        </w:rPr>
        <w:sectPr w:rsidR="005E0285">
          <w:footerReference w:type="default" r:id="rId7"/>
          <w:pgSz w:w="11906" w:h="16838"/>
          <w:pgMar w:top="1440" w:right="1800" w:bottom="1440" w:left="1800" w:header="851" w:footer="992" w:gutter="0"/>
          <w:cols w:space="425"/>
          <w:docGrid w:type="lines" w:linePitch="326"/>
        </w:sectPr>
      </w:pPr>
    </w:p>
    <w:p w:rsidR="005E0285" w:rsidRDefault="00376E54">
      <w:pPr>
        <w:outlineLvl w:val="1"/>
        <w:rPr>
          <w:rFonts w:cs="Arial"/>
          <w:b/>
          <w:bCs/>
          <w:color w:val="0000FF"/>
        </w:rPr>
      </w:pPr>
      <w:r w:rsidRPr="00376E54">
        <w:rPr>
          <w:rFonts w:cs="Arial"/>
          <w:b/>
          <w:bCs/>
          <w:color w:val="0000FF"/>
        </w:rPr>
        <w:lastRenderedPageBreak/>
        <w:t xml:space="preserve">Additional file 1: </w:t>
      </w:r>
      <w:r w:rsidR="001102D5">
        <w:rPr>
          <w:rFonts w:cs="Arial"/>
          <w:b/>
          <w:bCs/>
          <w:color w:val="0000FF"/>
        </w:rPr>
        <w:t xml:space="preserve">Table </w:t>
      </w:r>
      <w:r>
        <w:rPr>
          <w:rFonts w:cs="Arial"/>
          <w:b/>
          <w:bCs/>
          <w:color w:val="0000FF"/>
        </w:rPr>
        <w:t>S</w:t>
      </w:r>
      <w:r w:rsidR="001102D5">
        <w:rPr>
          <w:rFonts w:cs="Arial"/>
          <w:b/>
          <w:bCs/>
          <w:color w:val="0000FF"/>
        </w:rPr>
        <w:t xml:space="preserve">4. </w:t>
      </w:r>
      <w:r w:rsidR="001102D5">
        <w:rPr>
          <w:rFonts w:cs="Arial"/>
        </w:rPr>
        <w:t>Quality assessment results of all the included reviews</w:t>
      </w:r>
    </w:p>
    <w:tbl>
      <w:tblPr>
        <w:tblW w:w="13902" w:type="dxa"/>
        <w:tblLook w:val="04A0" w:firstRow="1" w:lastRow="0" w:firstColumn="1" w:lastColumn="0" w:noHBand="0" w:noVBand="1"/>
      </w:tblPr>
      <w:tblGrid>
        <w:gridCol w:w="2066"/>
        <w:gridCol w:w="1003"/>
        <w:gridCol w:w="1003"/>
        <w:gridCol w:w="1003"/>
        <w:gridCol w:w="1003"/>
        <w:gridCol w:w="1003"/>
        <w:gridCol w:w="1003"/>
        <w:gridCol w:w="1003"/>
        <w:gridCol w:w="1003"/>
        <w:gridCol w:w="1003"/>
        <w:gridCol w:w="1003"/>
        <w:gridCol w:w="1003"/>
        <w:gridCol w:w="803"/>
      </w:tblGrid>
      <w:tr w:rsidR="005E0285">
        <w:trPr>
          <w:trHeight w:val="21"/>
        </w:trPr>
        <w:tc>
          <w:tcPr>
            <w:tcW w:w="2066"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Reviews</w:t>
            </w:r>
          </w:p>
        </w:tc>
        <w:tc>
          <w:tcPr>
            <w:tcW w:w="10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Question 1</w:t>
            </w:r>
          </w:p>
        </w:tc>
        <w:tc>
          <w:tcPr>
            <w:tcW w:w="10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Question 2</w:t>
            </w:r>
          </w:p>
        </w:tc>
        <w:tc>
          <w:tcPr>
            <w:tcW w:w="10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Question 3</w:t>
            </w:r>
          </w:p>
        </w:tc>
        <w:tc>
          <w:tcPr>
            <w:tcW w:w="10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Question 4</w:t>
            </w:r>
          </w:p>
        </w:tc>
        <w:tc>
          <w:tcPr>
            <w:tcW w:w="10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Question 5</w:t>
            </w:r>
          </w:p>
        </w:tc>
        <w:tc>
          <w:tcPr>
            <w:tcW w:w="10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Question 6</w:t>
            </w:r>
          </w:p>
        </w:tc>
        <w:tc>
          <w:tcPr>
            <w:tcW w:w="10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Question 7</w:t>
            </w:r>
          </w:p>
        </w:tc>
        <w:tc>
          <w:tcPr>
            <w:tcW w:w="10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Question 8</w:t>
            </w:r>
          </w:p>
        </w:tc>
        <w:tc>
          <w:tcPr>
            <w:tcW w:w="10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Question 9</w:t>
            </w:r>
          </w:p>
        </w:tc>
        <w:tc>
          <w:tcPr>
            <w:tcW w:w="10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Question 10</w:t>
            </w:r>
          </w:p>
        </w:tc>
        <w:tc>
          <w:tcPr>
            <w:tcW w:w="10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Question 11</w:t>
            </w:r>
          </w:p>
        </w:tc>
        <w:tc>
          <w:tcPr>
            <w:tcW w:w="803" w:type="dxa"/>
            <w:tcBorders>
              <w:top w:val="single" w:sz="4" w:space="0" w:color="auto"/>
              <w:left w:val="nil"/>
              <w:bottom w:val="single" w:sz="4" w:space="0" w:color="auto"/>
              <w:right w:val="nil"/>
            </w:tcBorders>
            <w:shd w:val="clear" w:color="000000" w:fill="D9E1F2"/>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Total score</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Boonhat and Lin., 2020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10</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Jephcote et al., 2020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r>
              <w:rPr>
                <w:rFonts w:eastAsia="DengXian" w:cs="Arial"/>
                <w:b/>
                <w:bCs/>
                <w:color w:val="000000"/>
                <w:kern w:val="0"/>
                <w:sz w:val="16"/>
                <w:szCs w:val="16"/>
              </w:rPr>
              <w:t>0</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Lin et al., 2017</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hint="eastAsia"/>
                <w:b/>
                <w:bCs/>
                <w:color w:val="000000"/>
                <w:kern w:val="0"/>
                <w:sz w:val="16"/>
                <w:szCs w:val="16"/>
              </w:rPr>
              <w:t>9</w:t>
            </w:r>
          </w:p>
        </w:tc>
      </w:tr>
      <w:tr w:rsidR="005E0285">
        <w:trPr>
          <w:trHeight w:val="21"/>
        </w:trPr>
        <w:tc>
          <w:tcPr>
            <w:tcW w:w="2066"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Yuan et al, 2020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9</w:t>
            </w:r>
          </w:p>
        </w:tc>
      </w:tr>
      <w:tr w:rsidR="005E0285">
        <w:trPr>
          <w:trHeight w:val="21"/>
        </w:trPr>
        <w:tc>
          <w:tcPr>
            <w:tcW w:w="2066"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Twohig-Bennett et al, 2018</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9</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 xml:space="preserve">Filippini et al., </w:t>
            </w:r>
            <w:r>
              <w:rPr>
                <w:rFonts w:eastAsia="DengXian" w:cs="Arial"/>
                <w:b/>
                <w:bCs/>
                <w:color w:val="000000"/>
                <w:kern w:val="0"/>
                <w:sz w:val="16"/>
                <w:szCs w:val="16"/>
              </w:rPr>
              <w:t>2019</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9</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Den Braver et al., 2018</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9</w:t>
            </w:r>
          </w:p>
        </w:tc>
      </w:tr>
      <w:tr w:rsidR="005E0285">
        <w:trPr>
          <w:trHeight w:val="21"/>
        </w:trPr>
        <w:tc>
          <w:tcPr>
            <w:tcW w:w="2066"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Gascon et al, 2016</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8</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Di et al., 2020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8</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Chandrabose et al., 2019</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8</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Lin et al., 2018</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8</w:t>
            </w:r>
          </w:p>
        </w:tc>
      </w:tr>
      <w:tr w:rsidR="005E0285">
        <w:trPr>
          <w:trHeight w:val="21"/>
        </w:trPr>
        <w:tc>
          <w:tcPr>
            <w:tcW w:w="2066"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Boothe et al., 2014</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8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8</w:t>
            </w:r>
          </w:p>
        </w:tc>
      </w:tr>
      <w:tr w:rsidR="005E0285">
        <w:trPr>
          <w:trHeight w:val="21"/>
        </w:trPr>
        <w:tc>
          <w:tcPr>
            <w:tcW w:w="2066"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Rugel et al, 2020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7</w:t>
            </w:r>
          </w:p>
        </w:tc>
      </w:tr>
      <w:tr w:rsidR="005E0285">
        <w:trPr>
          <w:trHeight w:val="21"/>
        </w:trPr>
        <w:tc>
          <w:tcPr>
            <w:tcW w:w="2066"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Rigolon et al, 2021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7</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Raffetti et al., 2019</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7</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Malambo et al., 2016</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7</w:t>
            </w:r>
          </w:p>
        </w:tc>
      </w:tr>
      <w:tr w:rsidR="005E0285">
        <w:trPr>
          <w:trHeight w:val="21"/>
        </w:trPr>
        <w:tc>
          <w:tcPr>
            <w:tcW w:w="2066"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Kondo et al, 2018</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7</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Jilani et al., 2020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7</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Fazzo et al., 2017</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7</w:t>
            </w:r>
          </w:p>
        </w:tc>
      </w:tr>
      <w:tr w:rsidR="005E0285">
        <w:trPr>
          <w:trHeight w:val="21"/>
        </w:trPr>
        <w:tc>
          <w:tcPr>
            <w:tcW w:w="2066"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De la fuente et al, 2021</w:t>
            </w:r>
          </w:p>
        </w:tc>
        <w:tc>
          <w:tcPr>
            <w:tcW w:w="10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10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0</w:t>
            </w:r>
          </w:p>
        </w:tc>
        <w:tc>
          <w:tcPr>
            <w:tcW w:w="10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1</w:t>
            </w:r>
          </w:p>
        </w:tc>
        <w:tc>
          <w:tcPr>
            <w:tcW w:w="803" w:type="dxa"/>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b/>
                <w:bCs/>
                <w:color w:val="000000"/>
                <w:kern w:val="0"/>
                <w:sz w:val="16"/>
                <w:szCs w:val="16"/>
              </w:rPr>
            </w:pPr>
            <w:r>
              <w:rPr>
                <w:rFonts w:eastAsia="DengXian" w:cs="Arial"/>
                <w:b/>
                <w:bCs/>
                <w:color w:val="000000"/>
                <w:kern w:val="0"/>
                <w:sz w:val="16"/>
                <w:szCs w:val="16"/>
              </w:rPr>
              <w:t>7</w:t>
            </w:r>
          </w:p>
        </w:tc>
      </w:tr>
      <w:tr w:rsidR="005E0285">
        <w:trPr>
          <w:trHeight w:val="21"/>
        </w:trPr>
        <w:tc>
          <w:tcPr>
            <w:tcW w:w="2066"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lastRenderedPageBreak/>
              <w:t>Gasana et al., 2012</w:t>
            </w:r>
          </w:p>
        </w:tc>
        <w:tc>
          <w:tcPr>
            <w:tcW w:w="10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803" w:type="dxa"/>
            <w:tcBorders>
              <w:top w:val="single" w:sz="4" w:space="0" w:color="auto"/>
              <w:left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7</w:t>
            </w:r>
          </w:p>
        </w:tc>
      </w:tr>
      <w:tr w:rsidR="005E0285">
        <w:trPr>
          <w:trHeight w:val="21"/>
        </w:trPr>
        <w:tc>
          <w:tcPr>
            <w:tcW w:w="2066"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Zhao et al., 2017</w:t>
            </w:r>
          </w:p>
        </w:tc>
        <w:tc>
          <w:tcPr>
            <w:tcW w:w="10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803" w:type="dxa"/>
            <w:tcBorders>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7</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 xml:space="preserve">Filippini et </w:t>
            </w:r>
            <w:r>
              <w:rPr>
                <w:rFonts w:eastAsia="DengXian" w:cs="Arial"/>
                <w:color w:val="000000"/>
                <w:kern w:val="0"/>
                <w:sz w:val="16"/>
                <w:szCs w:val="16"/>
              </w:rPr>
              <w:t>al., 2015</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7</w:t>
            </w:r>
          </w:p>
        </w:tc>
      </w:tr>
      <w:tr w:rsidR="005E0285">
        <w:trPr>
          <w:trHeight w:val="21"/>
        </w:trPr>
        <w:tc>
          <w:tcPr>
            <w:tcW w:w="2066"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Salgado et al, 2020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8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6</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Hamra et al., 2015</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6</w:t>
            </w:r>
          </w:p>
        </w:tc>
      </w:tr>
      <w:tr w:rsidR="005E0285">
        <w:trPr>
          <w:trHeight w:val="21"/>
        </w:trPr>
        <w:tc>
          <w:tcPr>
            <w:tcW w:w="2066"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Dendup et al, 2018</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8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6</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Peters et al., 2019</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6</w:t>
            </w:r>
          </w:p>
        </w:tc>
      </w:tr>
      <w:tr w:rsidR="005E0285">
        <w:trPr>
          <w:trHeight w:val="21"/>
        </w:trPr>
        <w:tc>
          <w:tcPr>
            <w:tcW w:w="2066"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Gascon et al, 2017</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8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6</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Dzhambov et al., 2016</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6</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Delgado-Saborit et al., 2021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5</w:t>
            </w:r>
          </w:p>
        </w:tc>
      </w:tr>
      <w:tr w:rsidR="005E0285">
        <w:trPr>
          <w:trHeight w:val="21"/>
        </w:trPr>
        <w:tc>
          <w:tcPr>
            <w:tcW w:w="2066"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Browning et al, 2017</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803" w:type="dxa"/>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5</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Vinti et al., 2021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5</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Kraft et al., 2020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0</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16"/>
                <w:szCs w:val="16"/>
              </w:rPr>
            </w:pPr>
            <w:r>
              <w:rPr>
                <w:rFonts w:eastAsia="DengXian" w:cs="Arial"/>
                <w:color w:val="000000"/>
                <w:kern w:val="0"/>
                <w:sz w:val="16"/>
                <w:szCs w:val="16"/>
              </w:rPr>
              <w:t>5</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Schulz et al, 2018</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4</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Hartley et al, 2020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4</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Buteau et al., 2019</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4</w:t>
            </w:r>
          </w:p>
        </w:tc>
      </w:tr>
      <w:tr w:rsidR="005E0285">
        <w:trPr>
          <w:trHeight w:val="21"/>
        </w:trPr>
        <w:tc>
          <w:tcPr>
            <w:tcW w:w="2066"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Lai et al, 2019</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803" w:type="dxa"/>
            <w:tcBorders>
              <w:top w:val="nil"/>
              <w:left w:val="nil"/>
              <w:bottom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3</w:t>
            </w:r>
          </w:p>
        </w:tc>
      </w:tr>
      <w:tr w:rsidR="005E0285">
        <w:trPr>
          <w:trHeight w:val="21"/>
        </w:trPr>
        <w:tc>
          <w:tcPr>
            <w:tcW w:w="2066"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Kabisch et al, 2017</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0</w:t>
            </w:r>
          </w:p>
        </w:tc>
        <w:tc>
          <w:tcPr>
            <w:tcW w:w="803" w:type="dxa"/>
            <w:tcBorders>
              <w:top w:val="nil"/>
              <w:left w:val="nil"/>
              <w:right w:val="nil"/>
            </w:tcBorders>
            <w:shd w:val="clear" w:color="auto" w:fill="auto"/>
            <w:noWrap/>
            <w:vAlign w:val="center"/>
          </w:tcPr>
          <w:p w:rsidR="005E0285" w:rsidRDefault="001102D5">
            <w:pPr>
              <w:widowControl/>
              <w:jc w:val="left"/>
              <w:rPr>
                <w:rFonts w:eastAsia="DengXian" w:cs="Arial"/>
                <w:b/>
                <w:bCs/>
                <w:color w:val="000000"/>
                <w:kern w:val="0"/>
                <w:sz w:val="16"/>
                <w:szCs w:val="16"/>
              </w:rPr>
            </w:pPr>
            <w:r>
              <w:rPr>
                <w:rFonts w:eastAsia="DengXian" w:cs="Arial"/>
                <w:color w:val="BFBFBF"/>
                <w:sz w:val="16"/>
                <w:szCs w:val="16"/>
              </w:rPr>
              <w:t>3</w:t>
            </w:r>
          </w:p>
        </w:tc>
      </w:tr>
      <w:tr w:rsidR="005E0285">
        <w:trPr>
          <w:trHeight w:val="21"/>
        </w:trPr>
        <w:tc>
          <w:tcPr>
            <w:tcW w:w="2066"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Rojas-Rueda et al, 2021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1</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803" w:type="dxa"/>
            <w:tcBorders>
              <w:top w:val="nil"/>
              <w:left w:val="nil"/>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3</w:t>
            </w:r>
          </w:p>
        </w:tc>
      </w:tr>
      <w:tr w:rsidR="005E0285">
        <w:trPr>
          <w:trHeight w:val="21"/>
        </w:trPr>
        <w:tc>
          <w:tcPr>
            <w:tcW w:w="2066"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 xml:space="preserve">Gowers </w:t>
            </w:r>
            <w:r>
              <w:rPr>
                <w:rFonts w:eastAsia="DengXian" w:cs="Arial"/>
                <w:color w:val="BFBFBF"/>
                <w:sz w:val="16"/>
                <w:szCs w:val="16"/>
              </w:rPr>
              <w:t>et al., 2012</w:t>
            </w:r>
          </w:p>
        </w:tc>
        <w:tc>
          <w:tcPr>
            <w:tcW w:w="10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1</w:t>
            </w:r>
          </w:p>
        </w:tc>
        <w:tc>
          <w:tcPr>
            <w:tcW w:w="10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10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0</w:t>
            </w:r>
          </w:p>
        </w:tc>
        <w:tc>
          <w:tcPr>
            <w:tcW w:w="803" w:type="dxa"/>
            <w:tcBorders>
              <w:left w:val="nil"/>
              <w:bottom w:val="single" w:sz="4" w:space="0" w:color="auto"/>
              <w:right w:val="nil"/>
            </w:tcBorders>
            <w:shd w:val="clear" w:color="auto" w:fill="auto"/>
            <w:noWrap/>
            <w:vAlign w:val="center"/>
          </w:tcPr>
          <w:p w:rsidR="005E0285" w:rsidRDefault="001102D5">
            <w:pPr>
              <w:widowControl/>
              <w:jc w:val="left"/>
              <w:rPr>
                <w:rFonts w:eastAsia="DengXian" w:cs="Arial"/>
                <w:color w:val="BFBFBF"/>
                <w:sz w:val="16"/>
                <w:szCs w:val="16"/>
              </w:rPr>
            </w:pPr>
            <w:r>
              <w:rPr>
                <w:rFonts w:eastAsia="DengXian" w:cs="Arial"/>
                <w:color w:val="BFBFBF"/>
                <w:sz w:val="16"/>
                <w:szCs w:val="16"/>
              </w:rPr>
              <w:t>1</w:t>
            </w:r>
          </w:p>
        </w:tc>
      </w:tr>
    </w:tbl>
    <w:p w:rsidR="005E0285" w:rsidRDefault="005E0285">
      <w:pPr>
        <w:rPr>
          <w:rFonts w:cs="Times New Roman"/>
        </w:rPr>
      </w:pPr>
    </w:p>
    <w:p w:rsidR="005E0285" w:rsidRDefault="00376E54">
      <w:pPr>
        <w:outlineLvl w:val="1"/>
        <w:rPr>
          <w:rFonts w:cs="Arial"/>
        </w:rPr>
      </w:pPr>
      <w:r w:rsidRPr="00376E54">
        <w:rPr>
          <w:rFonts w:cs="Arial"/>
          <w:b/>
          <w:bCs/>
          <w:color w:val="0000FF"/>
        </w:rPr>
        <w:t xml:space="preserve">Additional file 1: </w:t>
      </w:r>
      <w:r w:rsidR="001102D5">
        <w:rPr>
          <w:rFonts w:cs="Arial"/>
          <w:b/>
          <w:bCs/>
          <w:color w:val="0000FF"/>
        </w:rPr>
        <w:t xml:space="preserve">Table </w:t>
      </w:r>
      <w:r>
        <w:rPr>
          <w:rFonts w:cs="Arial"/>
          <w:b/>
          <w:bCs/>
          <w:color w:val="0000FF"/>
        </w:rPr>
        <w:t>S</w:t>
      </w:r>
      <w:r w:rsidR="001102D5">
        <w:rPr>
          <w:rFonts w:cs="Arial"/>
          <w:b/>
          <w:bCs/>
          <w:color w:val="0000FF"/>
        </w:rPr>
        <w:t xml:space="preserve">5. </w:t>
      </w:r>
      <w:r w:rsidR="001102D5">
        <w:rPr>
          <w:rFonts w:cs="Arial"/>
        </w:rPr>
        <w:t>Characteristics of all the included reviews</w:t>
      </w:r>
    </w:p>
    <w:tbl>
      <w:tblPr>
        <w:tblW w:w="5000" w:type="pct"/>
        <w:jc w:val="right"/>
        <w:tblLayout w:type="fixed"/>
        <w:tblLook w:val="04A0" w:firstRow="1" w:lastRow="0" w:firstColumn="1" w:lastColumn="0" w:noHBand="0" w:noVBand="1"/>
      </w:tblPr>
      <w:tblGrid>
        <w:gridCol w:w="884"/>
        <w:gridCol w:w="1653"/>
        <w:gridCol w:w="876"/>
        <w:gridCol w:w="1378"/>
        <w:gridCol w:w="1607"/>
        <w:gridCol w:w="1701"/>
        <w:gridCol w:w="1732"/>
        <w:gridCol w:w="1599"/>
        <w:gridCol w:w="1145"/>
        <w:gridCol w:w="774"/>
        <w:gridCol w:w="825"/>
      </w:tblGrid>
      <w:tr w:rsidR="005E0285">
        <w:trPr>
          <w:trHeight w:val="170"/>
          <w:tblHeader/>
          <w:jc w:val="right"/>
        </w:trPr>
        <w:tc>
          <w:tcPr>
            <w:tcW w:w="312" w:type="pct"/>
            <w:tcBorders>
              <w:top w:val="single" w:sz="4" w:space="0" w:color="auto"/>
              <w:left w:val="nil"/>
              <w:bottom w:val="single" w:sz="4" w:space="0" w:color="auto"/>
              <w:right w:val="nil"/>
            </w:tcBorders>
            <w:shd w:val="clear" w:color="auto" w:fill="auto"/>
            <w:noWrap/>
            <w:vAlign w:val="center"/>
          </w:tcPr>
          <w:p w:rsidR="005E0285" w:rsidRDefault="005E0285">
            <w:pPr>
              <w:widowControl/>
              <w:jc w:val="left"/>
              <w:rPr>
                <w:rFonts w:eastAsia="Times New Roman" w:cs="Arial"/>
                <w:b/>
                <w:bCs/>
                <w:kern w:val="0"/>
                <w:sz w:val="20"/>
                <w:szCs w:val="20"/>
              </w:rPr>
            </w:pPr>
          </w:p>
        </w:tc>
        <w:tc>
          <w:tcPr>
            <w:tcW w:w="582" w:type="pct"/>
            <w:tcBorders>
              <w:top w:val="single" w:sz="4" w:space="0" w:color="auto"/>
              <w:left w:val="nil"/>
              <w:bottom w:val="single" w:sz="4" w:space="0" w:color="auto"/>
              <w:right w:val="nil"/>
            </w:tcBorders>
            <w:shd w:val="clear" w:color="auto" w:fill="DEEAF6"/>
            <w:noWrap/>
            <w:vAlign w:val="center"/>
          </w:tcPr>
          <w:p w:rsidR="005E0285" w:rsidRDefault="001102D5">
            <w:pPr>
              <w:widowControl/>
              <w:jc w:val="left"/>
              <w:rPr>
                <w:rFonts w:eastAsia="DengXian" w:cs="Arial"/>
                <w:b/>
                <w:bCs/>
                <w:color w:val="000000"/>
                <w:kern w:val="0"/>
                <w:sz w:val="20"/>
                <w:szCs w:val="20"/>
              </w:rPr>
            </w:pPr>
            <w:r>
              <w:rPr>
                <w:rFonts w:eastAsia="DengXian" w:cs="Arial"/>
                <w:b/>
                <w:bCs/>
                <w:color w:val="000000"/>
                <w:kern w:val="0"/>
                <w:sz w:val="20"/>
                <w:szCs w:val="20"/>
              </w:rPr>
              <w:t>Reviews</w:t>
            </w:r>
          </w:p>
        </w:tc>
        <w:tc>
          <w:tcPr>
            <w:tcW w:w="309" w:type="pct"/>
            <w:tcBorders>
              <w:top w:val="single" w:sz="4" w:space="0" w:color="auto"/>
              <w:left w:val="nil"/>
              <w:bottom w:val="single" w:sz="4" w:space="0" w:color="auto"/>
              <w:right w:val="nil"/>
            </w:tcBorders>
            <w:shd w:val="clear" w:color="auto" w:fill="DEEAF6"/>
            <w:noWrap/>
            <w:vAlign w:val="center"/>
          </w:tcPr>
          <w:p w:rsidR="005E0285" w:rsidRDefault="001102D5">
            <w:pPr>
              <w:widowControl/>
              <w:jc w:val="left"/>
              <w:rPr>
                <w:rFonts w:eastAsia="DengXian" w:cs="Arial"/>
                <w:b/>
                <w:bCs/>
                <w:color w:val="000000"/>
                <w:kern w:val="0"/>
                <w:sz w:val="20"/>
                <w:szCs w:val="20"/>
              </w:rPr>
            </w:pPr>
            <w:r>
              <w:rPr>
                <w:rFonts w:eastAsia="DengXian" w:cs="Arial"/>
                <w:b/>
                <w:bCs/>
                <w:color w:val="000000"/>
                <w:kern w:val="0"/>
                <w:sz w:val="20"/>
                <w:szCs w:val="20"/>
              </w:rPr>
              <w:t>Participants</w:t>
            </w:r>
          </w:p>
        </w:tc>
        <w:tc>
          <w:tcPr>
            <w:tcW w:w="485" w:type="pct"/>
            <w:tcBorders>
              <w:top w:val="single" w:sz="4" w:space="0" w:color="auto"/>
              <w:left w:val="nil"/>
              <w:bottom w:val="single" w:sz="4" w:space="0" w:color="auto"/>
              <w:right w:val="nil"/>
            </w:tcBorders>
            <w:shd w:val="clear" w:color="auto" w:fill="DEEAF6"/>
            <w:noWrap/>
            <w:vAlign w:val="center"/>
          </w:tcPr>
          <w:p w:rsidR="005E0285" w:rsidRDefault="001102D5">
            <w:pPr>
              <w:widowControl/>
              <w:jc w:val="left"/>
              <w:rPr>
                <w:rFonts w:eastAsia="DengXian" w:cs="Arial"/>
                <w:b/>
                <w:bCs/>
                <w:color w:val="000000"/>
                <w:kern w:val="0"/>
                <w:sz w:val="20"/>
                <w:szCs w:val="20"/>
              </w:rPr>
            </w:pPr>
            <w:r>
              <w:rPr>
                <w:rFonts w:eastAsia="DengXian" w:cs="Arial"/>
                <w:b/>
                <w:bCs/>
                <w:color w:val="000000"/>
                <w:kern w:val="0"/>
                <w:sz w:val="20"/>
                <w:szCs w:val="20"/>
              </w:rPr>
              <w:t>Outcomes</w:t>
            </w:r>
          </w:p>
        </w:tc>
        <w:tc>
          <w:tcPr>
            <w:tcW w:w="566" w:type="pct"/>
            <w:tcBorders>
              <w:top w:val="single" w:sz="4" w:space="0" w:color="auto"/>
              <w:left w:val="nil"/>
              <w:bottom w:val="single" w:sz="4" w:space="0" w:color="auto"/>
              <w:right w:val="nil"/>
            </w:tcBorders>
            <w:shd w:val="clear" w:color="auto" w:fill="DEEAF6"/>
            <w:noWrap/>
            <w:vAlign w:val="center"/>
          </w:tcPr>
          <w:p w:rsidR="005E0285" w:rsidRDefault="001102D5">
            <w:pPr>
              <w:widowControl/>
              <w:jc w:val="left"/>
              <w:rPr>
                <w:rFonts w:eastAsia="DengXian" w:cs="Arial"/>
                <w:b/>
                <w:bCs/>
                <w:color w:val="000000"/>
                <w:kern w:val="0"/>
                <w:sz w:val="20"/>
                <w:szCs w:val="20"/>
              </w:rPr>
            </w:pPr>
            <w:r>
              <w:rPr>
                <w:rFonts w:eastAsia="DengXian" w:cs="Arial"/>
                <w:b/>
                <w:bCs/>
                <w:color w:val="000000"/>
                <w:kern w:val="0"/>
                <w:sz w:val="20"/>
                <w:szCs w:val="20"/>
              </w:rPr>
              <w:t>Risk factor examined</w:t>
            </w:r>
          </w:p>
        </w:tc>
        <w:tc>
          <w:tcPr>
            <w:tcW w:w="599" w:type="pct"/>
            <w:tcBorders>
              <w:top w:val="single" w:sz="4" w:space="0" w:color="auto"/>
              <w:left w:val="nil"/>
              <w:bottom w:val="single" w:sz="4" w:space="0" w:color="auto"/>
              <w:right w:val="nil"/>
            </w:tcBorders>
            <w:shd w:val="clear" w:color="auto" w:fill="DEEAF6"/>
            <w:vAlign w:val="center"/>
          </w:tcPr>
          <w:p w:rsidR="005E0285" w:rsidRDefault="001102D5">
            <w:pPr>
              <w:widowControl/>
              <w:jc w:val="left"/>
              <w:rPr>
                <w:rFonts w:eastAsia="DengXian" w:cs="Arial"/>
                <w:b/>
                <w:bCs/>
                <w:color w:val="000000"/>
                <w:kern w:val="0"/>
                <w:sz w:val="20"/>
                <w:szCs w:val="20"/>
              </w:rPr>
            </w:pPr>
            <w:r>
              <w:rPr>
                <w:rFonts w:eastAsia="DengXian" w:cs="Arial"/>
                <w:b/>
                <w:bCs/>
                <w:color w:val="000000"/>
                <w:kern w:val="0"/>
                <w:sz w:val="20"/>
                <w:szCs w:val="20"/>
              </w:rPr>
              <w:t>No. of studies included</w:t>
            </w:r>
          </w:p>
        </w:tc>
        <w:tc>
          <w:tcPr>
            <w:tcW w:w="610" w:type="pct"/>
            <w:tcBorders>
              <w:top w:val="single" w:sz="4" w:space="0" w:color="auto"/>
              <w:left w:val="nil"/>
              <w:bottom w:val="single" w:sz="4" w:space="0" w:color="auto"/>
              <w:right w:val="nil"/>
            </w:tcBorders>
            <w:shd w:val="clear" w:color="auto" w:fill="DEEAF6"/>
            <w:vAlign w:val="center"/>
          </w:tcPr>
          <w:p w:rsidR="005E0285" w:rsidRDefault="001102D5">
            <w:pPr>
              <w:widowControl/>
              <w:jc w:val="left"/>
              <w:rPr>
                <w:rFonts w:eastAsia="DengXian" w:cs="Arial"/>
                <w:b/>
                <w:bCs/>
                <w:color w:val="000000"/>
                <w:kern w:val="0"/>
                <w:sz w:val="20"/>
                <w:szCs w:val="20"/>
              </w:rPr>
            </w:pPr>
            <w:r>
              <w:rPr>
                <w:rFonts w:eastAsia="DengXian" w:cs="Arial"/>
                <w:b/>
                <w:bCs/>
                <w:color w:val="000000"/>
                <w:kern w:val="0"/>
                <w:sz w:val="20"/>
                <w:szCs w:val="20"/>
              </w:rPr>
              <w:t>Sample range</w:t>
            </w:r>
          </w:p>
        </w:tc>
        <w:tc>
          <w:tcPr>
            <w:tcW w:w="563" w:type="pct"/>
            <w:tcBorders>
              <w:top w:val="single" w:sz="4" w:space="0" w:color="auto"/>
              <w:left w:val="nil"/>
              <w:bottom w:val="single" w:sz="4" w:space="0" w:color="auto"/>
              <w:right w:val="nil"/>
            </w:tcBorders>
            <w:shd w:val="clear" w:color="auto" w:fill="DEEAF6"/>
            <w:noWrap/>
            <w:vAlign w:val="center"/>
          </w:tcPr>
          <w:p w:rsidR="005E0285" w:rsidRDefault="001102D5">
            <w:pPr>
              <w:widowControl/>
              <w:jc w:val="left"/>
              <w:rPr>
                <w:rFonts w:eastAsia="DengXian" w:cs="Arial"/>
                <w:b/>
                <w:bCs/>
                <w:color w:val="000000"/>
                <w:kern w:val="0"/>
                <w:sz w:val="20"/>
                <w:szCs w:val="20"/>
              </w:rPr>
            </w:pPr>
            <w:r>
              <w:rPr>
                <w:rFonts w:eastAsia="DengXian" w:cs="Arial"/>
                <w:b/>
                <w:bCs/>
                <w:color w:val="000000"/>
                <w:kern w:val="0"/>
                <w:sz w:val="20"/>
                <w:szCs w:val="20"/>
              </w:rPr>
              <w:t>Primary study type</w:t>
            </w:r>
          </w:p>
        </w:tc>
        <w:tc>
          <w:tcPr>
            <w:tcW w:w="404" w:type="pct"/>
            <w:tcBorders>
              <w:top w:val="single" w:sz="4" w:space="0" w:color="auto"/>
              <w:left w:val="nil"/>
              <w:bottom w:val="single" w:sz="4" w:space="0" w:color="auto"/>
              <w:right w:val="nil"/>
            </w:tcBorders>
            <w:shd w:val="clear" w:color="auto" w:fill="DEEAF6"/>
            <w:noWrap/>
            <w:vAlign w:val="center"/>
          </w:tcPr>
          <w:p w:rsidR="005E0285" w:rsidRDefault="001102D5">
            <w:pPr>
              <w:widowControl/>
              <w:jc w:val="left"/>
              <w:rPr>
                <w:rFonts w:eastAsia="DengXian" w:cs="Arial"/>
                <w:b/>
                <w:bCs/>
                <w:color w:val="000000"/>
                <w:kern w:val="0"/>
                <w:sz w:val="20"/>
                <w:szCs w:val="20"/>
              </w:rPr>
            </w:pPr>
            <w:r>
              <w:rPr>
                <w:rFonts w:eastAsia="DengXian" w:cs="Arial"/>
                <w:b/>
                <w:bCs/>
                <w:color w:val="000000"/>
                <w:kern w:val="0"/>
                <w:sz w:val="20"/>
                <w:szCs w:val="20"/>
              </w:rPr>
              <w:t>Type of review</w:t>
            </w:r>
          </w:p>
        </w:tc>
        <w:tc>
          <w:tcPr>
            <w:tcW w:w="273" w:type="pct"/>
            <w:tcBorders>
              <w:top w:val="single" w:sz="4" w:space="0" w:color="auto"/>
              <w:left w:val="nil"/>
              <w:bottom w:val="single" w:sz="4" w:space="0" w:color="auto"/>
              <w:right w:val="nil"/>
            </w:tcBorders>
            <w:shd w:val="clear" w:color="auto" w:fill="DEEAF6"/>
            <w:vAlign w:val="center"/>
          </w:tcPr>
          <w:p w:rsidR="005E0285" w:rsidRDefault="001102D5">
            <w:pPr>
              <w:widowControl/>
              <w:jc w:val="left"/>
              <w:rPr>
                <w:rFonts w:eastAsia="DengXian" w:cs="Arial"/>
                <w:b/>
                <w:bCs/>
                <w:color w:val="000000"/>
                <w:kern w:val="0"/>
                <w:sz w:val="20"/>
                <w:szCs w:val="20"/>
              </w:rPr>
            </w:pPr>
            <w:r>
              <w:rPr>
                <w:rFonts w:eastAsia="DengXian" w:cs="Arial"/>
                <w:b/>
                <w:bCs/>
                <w:color w:val="000000"/>
                <w:kern w:val="0"/>
                <w:sz w:val="20"/>
                <w:szCs w:val="20"/>
              </w:rPr>
              <w:t>Quality assessment</w:t>
            </w:r>
          </w:p>
        </w:tc>
        <w:tc>
          <w:tcPr>
            <w:tcW w:w="291" w:type="pct"/>
            <w:tcBorders>
              <w:top w:val="single" w:sz="4" w:space="0" w:color="auto"/>
              <w:left w:val="nil"/>
              <w:bottom w:val="single" w:sz="4" w:space="0" w:color="auto"/>
              <w:right w:val="nil"/>
            </w:tcBorders>
            <w:shd w:val="clear" w:color="auto" w:fill="DEEAF6"/>
            <w:vAlign w:val="center"/>
          </w:tcPr>
          <w:p w:rsidR="005E0285" w:rsidRDefault="001102D5">
            <w:pPr>
              <w:widowControl/>
              <w:jc w:val="left"/>
              <w:rPr>
                <w:rFonts w:eastAsia="DengXian" w:cs="Arial"/>
                <w:b/>
                <w:bCs/>
                <w:color w:val="000000"/>
                <w:kern w:val="0"/>
                <w:sz w:val="20"/>
                <w:szCs w:val="20"/>
              </w:rPr>
            </w:pPr>
            <w:r>
              <w:rPr>
                <w:rFonts w:eastAsia="DengXian" w:cs="Arial"/>
                <w:b/>
                <w:bCs/>
                <w:color w:val="000000"/>
                <w:kern w:val="0"/>
                <w:sz w:val="20"/>
                <w:szCs w:val="20"/>
              </w:rPr>
              <w:t>Evidence strength</w:t>
            </w:r>
          </w:p>
        </w:tc>
      </w:tr>
      <w:tr w:rsidR="005E0285">
        <w:trPr>
          <w:trHeight w:val="170"/>
          <w:jc w:val="right"/>
        </w:trPr>
        <w:tc>
          <w:tcPr>
            <w:tcW w:w="312" w:type="pct"/>
            <w:tcBorders>
              <w:top w:val="single" w:sz="4" w:space="0" w:color="auto"/>
              <w:left w:val="nil"/>
              <w:bottom w:val="nil"/>
              <w:right w:val="nil"/>
            </w:tcBorders>
            <w:shd w:val="clear" w:color="000000" w:fill="CCCCFF"/>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Accessibility to infrastructure providing unhealthy food</w:t>
            </w:r>
          </w:p>
        </w:tc>
        <w:tc>
          <w:tcPr>
            <w:tcW w:w="582" w:type="pct"/>
            <w:tcBorders>
              <w:top w:val="single" w:sz="4" w:space="0" w:color="auto"/>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Malambo et al., 2016</w:t>
            </w:r>
          </w:p>
        </w:tc>
        <w:tc>
          <w:tcPr>
            <w:tcW w:w="309" w:type="pct"/>
            <w:tcBorders>
              <w:top w:val="single" w:sz="4" w:space="0" w:color="auto"/>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single" w:sz="4" w:space="0" w:color="auto"/>
              <w:left w:val="nil"/>
              <w:bottom w:val="nil"/>
              <w:right w:val="nil"/>
            </w:tcBorders>
            <w:shd w:val="clear" w:color="auto" w:fill="auto"/>
            <w:vAlign w:val="center"/>
          </w:tcPr>
          <w:p w:rsidR="005E0285" w:rsidRDefault="001102D5">
            <w:pPr>
              <w:widowControl/>
              <w:jc w:val="left"/>
              <w:rPr>
                <w:rFonts w:eastAsia="DengXian" w:cs="Arial"/>
                <w:color w:val="1C1D1E"/>
                <w:kern w:val="0"/>
                <w:sz w:val="20"/>
                <w:szCs w:val="20"/>
              </w:rPr>
            </w:pPr>
            <w:r>
              <w:rPr>
                <w:rFonts w:eastAsia="DengXian" w:cs="Arial"/>
                <w:color w:val="1C1D1E"/>
                <w:kern w:val="0"/>
                <w:sz w:val="20"/>
                <w:szCs w:val="20"/>
              </w:rPr>
              <w:t>Stroke and CVDs</w:t>
            </w:r>
          </w:p>
        </w:tc>
        <w:tc>
          <w:tcPr>
            <w:tcW w:w="566" w:type="pct"/>
            <w:tcBorders>
              <w:top w:val="single" w:sz="4" w:space="0" w:color="auto"/>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Density of fast food restaurants</w:t>
            </w:r>
          </w:p>
        </w:tc>
        <w:tc>
          <w:tcPr>
            <w:tcW w:w="599" w:type="pct"/>
            <w:tcBorders>
              <w:top w:val="single" w:sz="4" w:space="0" w:color="auto"/>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18 (2)</w:t>
            </w:r>
          </w:p>
        </w:tc>
        <w:tc>
          <w:tcPr>
            <w:tcW w:w="610" w:type="pct"/>
            <w:tcBorders>
              <w:top w:val="single" w:sz="4" w:space="0" w:color="auto"/>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n=2411, n=4</w:t>
            </w:r>
            <w:r>
              <w:rPr>
                <w:rFonts w:eastAsia="DengXian" w:cs="Arial" w:hint="eastAsia"/>
                <w:color w:val="000000"/>
                <w:kern w:val="0"/>
                <w:sz w:val="20"/>
                <w:szCs w:val="20"/>
              </w:rPr>
              <w:t>,</w:t>
            </w:r>
            <w:r>
              <w:rPr>
                <w:rFonts w:eastAsia="DengXian" w:cs="Arial"/>
                <w:color w:val="000000"/>
                <w:kern w:val="0"/>
                <w:sz w:val="20"/>
                <w:szCs w:val="20"/>
              </w:rPr>
              <w:t>319</w:t>
            </w:r>
            <w:r>
              <w:rPr>
                <w:rFonts w:eastAsia="DengXian" w:cs="Arial" w:hint="eastAsia"/>
                <w:color w:val="000000"/>
                <w:kern w:val="0"/>
                <w:sz w:val="20"/>
                <w:szCs w:val="20"/>
              </w:rPr>
              <w:t>,</w:t>
            </w:r>
            <w:r>
              <w:rPr>
                <w:rFonts w:eastAsia="DengXian" w:cs="Arial"/>
                <w:color w:val="000000"/>
                <w:kern w:val="0"/>
                <w:sz w:val="20"/>
                <w:szCs w:val="20"/>
              </w:rPr>
              <w:t>674</w:t>
            </w:r>
          </w:p>
        </w:tc>
        <w:tc>
          <w:tcPr>
            <w:tcW w:w="563" w:type="pct"/>
            <w:tcBorders>
              <w:top w:val="single" w:sz="4" w:space="0" w:color="auto"/>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Longitudinal (1), cross-sectional (1)</w:t>
            </w:r>
          </w:p>
        </w:tc>
        <w:tc>
          <w:tcPr>
            <w:tcW w:w="404" w:type="pct"/>
            <w:tcBorders>
              <w:top w:val="single" w:sz="4" w:space="0" w:color="auto"/>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single" w:sz="4" w:space="0" w:color="auto"/>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single" w:sz="4" w:space="0" w:color="auto"/>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CCCCFF"/>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Kraft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US </w:t>
            </w:r>
            <w:r>
              <w:rPr>
                <w:rFonts w:eastAsia="DengXian" w:cs="Arial"/>
                <w:color w:val="000000"/>
                <w:kern w:val="0"/>
                <w:sz w:val="20"/>
                <w:szCs w:val="20"/>
              </w:rPr>
              <w:t>Low-SES 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Stroke</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Food access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43 (1)</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w:t>
            </w:r>
            <w:r>
              <w:rPr>
                <w:rFonts w:eastAsia="DengXian" w:cs="Arial" w:hint="eastAsia"/>
                <w:color w:val="000000"/>
                <w:kern w:val="0"/>
                <w:sz w:val="20"/>
                <w:szCs w:val="20"/>
              </w:rPr>
              <w:t>,</w:t>
            </w:r>
            <w:r>
              <w:rPr>
                <w:rFonts w:eastAsia="DengXian" w:cs="Arial"/>
                <w:color w:val="000000"/>
                <w:kern w:val="0"/>
                <w:sz w:val="20"/>
                <w:szCs w:val="20"/>
              </w:rPr>
              <w:t>247</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Cross-sectional (1)</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tcBorders>
              <w:top w:val="nil"/>
              <w:left w:val="nil"/>
              <w:bottom w:val="nil"/>
              <w:right w:val="nil"/>
            </w:tcBorders>
            <w:shd w:val="clear" w:color="000000" w:fill="CCCCFF"/>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Den Braver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T2DM </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Food access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86(20)</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n=832, n=2,948,851</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Longitudinal (7), cross-sectional (13)</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CCCCFF"/>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Dendup et al, </w:t>
            </w:r>
            <w:r>
              <w:rPr>
                <w:rFonts w:eastAsia="DengXian" w:cs="Arial"/>
                <w:color w:val="000000"/>
                <w:kern w:val="0"/>
                <w:sz w:val="20"/>
                <w:szCs w:val="20"/>
              </w:rPr>
              <w:lastRenderedPageBreak/>
              <w:t>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Adults, </w:t>
            </w:r>
            <w:r>
              <w:rPr>
                <w:rFonts w:eastAsia="DengXian" w:cs="Arial"/>
                <w:color w:val="000000"/>
                <w:kern w:val="0"/>
                <w:sz w:val="20"/>
                <w:szCs w:val="20"/>
              </w:rPr>
              <w:lastRenderedPageBreak/>
              <w:t>18-94 years old</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Diabetes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Healthy food </w:t>
            </w:r>
            <w:r>
              <w:rPr>
                <w:rFonts w:eastAsia="DengXian" w:cs="Arial"/>
                <w:color w:val="000000"/>
                <w:kern w:val="0"/>
                <w:sz w:val="20"/>
                <w:szCs w:val="20"/>
              </w:rPr>
              <w:lastRenderedPageBreak/>
              <w:t>environment</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16</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n=46, </w:t>
            </w:r>
            <w:r>
              <w:rPr>
                <w:rFonts w:eastAsia="DengXian" w:cs="Arial"/>
                <w:color w:val="000000"/>
                <w:kern w:val="0"/>
                <w:sz w:val="20"/>
                <w:szCs w:val="20"/>
              </w:rPr>
              <w:lastRenderedPageBreak/>
              <w:t>n=4</w:t>
            </w:r>
            <w:r>
              <w:rPr>
                <w:rFonts w:eastAsia="DengXian" w:cs="Arial" w:hint="eastAsia"/>
                <w:color w:val="000000"/>
                <w:kern w:val="0"/>
                <w:sz w:val="20"/>
                <w:szCs w:val="20"/>
              </w:rPr>
              <w:t>,</w:t>
            </w:r>
            <w:r>
              <w:rPr>
                <w:rFonts w:eastAsia="DengXian" w:cs="Arial"/>
                <w:color w:val="000000"/>
                <w:kern w:val="0"/>
                <w:sz w:val="20"/>
                <w:szCs w:val="20"/>
              </w:rPr>
              <w:t>718</w:t>
            </w:r>
            <w:r>
              <w:rPr>
                <w:rFonts w:eastAsia="DengXian" w:cs="Arial" w:hint="eastAsia"/>
                <w:color w:val="000000"/>
                <w:kern w:val="0"/>
                <w:sz w:val="20"/>
                <w:szCs w:val="20"/>
              </w:rPr>
              <w:t>,</w:t>
            </w:r>
            <w:r>
              <w:rPr>
                <w:rFonts w:eastAsia="DengXian" w:cs="Arial"/>
                <w:color w:val="000000"/>
                <w:kern w:val="0"/>
                <w:sz w:val="20"/>
                <w:szCs w:val="20"/>
              </w:rPr>
              <w:t>583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Cohort study </w:t>
            </w:r>
            <w:r>
              <w:rPr>
                <w:rFonts w:eastAsia="DengXian" w:cs="Arial"/>
                <w:color w:val="000000"/>
                <w:kern w:val="0"/>
                <w:sz w:val="20"/>
                <w:szCs w:val="20"/>
              </w:rPr>
              <w:lastRenderedPageBreak/>
              <w:t>(6)</w:t>
            </w:r>
            <w:r>
              <w:rPr>
                <w:rFonts w:eastAsia="DengXian" w:cs="Arial"/>
                <w:color w:val="000000"/>
                <w:kern w:val="0"/>
                <w:sz w:val="20"/>
                <w:szCs w:val="20"/>
              </w:rPr>
              <w:br/>
              <w:t>Ecological (6)</w:t>
            </w:r>
            <w:r>
              <w:rPr>
                <w:rFonts w:eastAsia="DengXian" w:cs="Arial"/>
                <w:color w:val="000000"/>
                <w:kern w:val="0"/>
                <w:sz w:val="20"/>
                <w:szCs w:val="20"/>
              </w:rPr>
              <w:br/>
              <w:t>Cross-sectional (4)</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Systemati</w:t>
            </w:r>
            <w:r>
              <w:rPr>
                <w:rFonts w:eastAsia="DengXian" w:cs="Arial"/>
                <w:color w:val="000000"/>
                <w:kern w:val="0"/>
                <w:sz w:val="20"/>
                <w:szCs w:val="20"/>
              </w:rPr>
              <w:lastRenderedPageBreak/>
              <w:t>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mode</w:t>
            </w:r>
            <w:r>
              <w:rPr>
                <w:rFonts w:eastAsia="DengXian" w:cs="Arial"/>
                <w:color w:val="000000"/>
                <w:kern w:val="0"/>
                <w:sz w:val="20"/>
                <w:szCs w:val="20"/>
              </w:rPr>
              <w:lastRenderedPageBreak/>
              <w:t>rate</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lastRenderedPageBreak/>
              <w:t>strong</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Proximity to major road</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Boothe et al., </w:t>
            </w:r>
            <w:r>
              <w:rPr>
                <w:rFonts w:eastAsia="DengXian" w:cs="Arial"/>
                <w:color w:val="000000"/>
                <w:kern w:val="0"/>
                <w:sz w:val="20"/>
                <w:szCs w:val="20"/>
              </w:rPr>
              <w:t>2014</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Children</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Childhood leukemia</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traffic exposure</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9</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n=98/262, n=1</w:t>
            </w:r>
            <w:r>
              <w:rPr>
                <w:rFonts w:eastAsia="DengXian" w:cs="Arial" w:hint="eastAsia"/>
                <w:color w:val="000000"/>
                <w:kern w:val="0"/>
                <w:sz w:val="20"/>
                <w:szCs w:val="20"/>
              </w:rPr>
              <w:t>,</w:t>
            </w:r>
            <w:r>
              <w:rPr>
                <w:rFonts w:eastAsia="DengXian" w:cs="Arial"/>
                <w:color w:val="000000"/>
                <w:kern w:val="0"/>
                <w:sz w:val="20"/>
                <w:szCs w:val="20"/>
              </w:rPr>
              <w:t>728/3</w:t>
            </w:r>
            <w:r>
              <w:rPr>
                <w:rFonts w:eastAsia="DengXian" w:cs="Arial" w:hint="eastAsia"/>
                <w:color w:val="000000"/>
                <w:kern w:val="0"/>
                <w:sz w:val="20"/>
                <w:szCs w:val="20"/>
              </w:rPr>
              <w:t>,</w:t>
            </w:r>
            <w:r>
              <w:rPr>
                <w:rFonts w:eastAsia="DengXian" w:cs="Arial"/>
                <w:color w:val="000000"/>
                <w:kern w:val="0"/>
                <w:sz w:val="20"/>
                <w:szCs w:val="20"/>
              </w:rPr>
              <w:t>456</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Case-control (8)</w:t>
            </w:r>
            <w:r>
              <w:rPr>
                <w:rFonts w:eastAsia="DengXian" w:cs="Arial"/>
                <w:color w:val="000000"/>
                <w:kern w:val="0"/>
                <w:sz w:val="20"/>
                <w:szCs w:val="20"/>
              </w:rPr>
              <w:br/>
              <w:t>Population-based study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Filippini et al., 2019</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Children</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Childhood leukemia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Residential traffic exposure, residential </w:t>
            </w:r>
            <w:r>
              <w:rPr>
                <w:rFonts w:eastAsia="DengXian" w:cs="Arial"/>
                <w:color w:val="000000"/>
                <w:kern w:val="0"/>
                <w:sz w:val="20"/>
                <w:szCs w:val="20"/>
              </w:rPr>
              <w:t>proximity to repair garages or petrol stations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26 (20 traffic)</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 128/128, n=532 (416)/2,096,402 (traffic)</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Case-control (19 traffic), cohort (1 tra</w:t>
            </w:r>
            <w:r>
              <w:rPr>
                <w:rFonts w:eastAsia="DengXian" w:cs="Arial" w:hint="eastAsia"/>
                <w:color w:val="000000"/>
                <w:kern w:val="0"/>
                <w:sz w:val="20"/>
                <w:szCs w:val="20"/>
              </w:rPr>
              <w:t>f</w:t>
            </w:r>
            <w:r>
              <w:rPr>
                <w:rFonts w:eastAsia="DengXian" w:cs="Arial"/>
                <w:color w:val="000000"/>
                <w:kern w:val="0"/>
                <w:sz w:val="20"/>
                <w:szCs w:val="20"/>
              </w:rPr>
              <w:t>fic)</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Filippini et al., 2015</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Children</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Childhood leukemia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Residential traffic exposure </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26 (14 traffic)</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n=130/251, n=1</w:t>
            </w:r>
            <w:r>
              <w:rPr>
                <w:rFonts w:eastAsia="DengXian" w:cs="Arial" w:hint="eastAsia"/>
                <w:color w:val="000000"/>
                <w:kern w:val="0"/>
                <w:sz w:val="20"/>
                <w:szCs w:val="20"/>
              </w:rPr>
              <w:t>,</w:t>
            </w:r>
            <w:r>
              <w:rPr>
                <w:rFonts w:eastAsia="DengXian" w:cs="Arial"/>
                <w:color w:val="000000"/>
                <w:kern w:val="0"/>
                <w:sz w:val="20"/>
                <w:szCs w:val="20"/>
              </w:rPr>
              <w:t>989/5</w:t>
            </w:r>
            <w:r>
              <w:rPr>
                <w:rFonts w:eastAsia="DengXian" w:cs="Arial" w:hint="eastAsia"/>
                <w:color w:val="000000"/>
                <w:kern w:val="0"/>
                <w:sz w:val="20"/>
                <w:szCs w:val="20"/>
              </w:rPr>
              <w:t>,</w:t>
            </w:r>
            <w:r>
              <w:rPr>
                <w:rFonts w:eastAsia="DengXian" w:cs="Arial"/>
                <w:color w:val="000000"/>
                <w:kern w:val="0"/>
                <w:sz w:val="20"/>
                <w:szCs w:val="20"/>
              </w:rPr>
              <w:t>506 (traffic)</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Case-control (13 traffic)</w:t>
            </w:r>
            <w:r>
              <w:rPr>
                <w:rFonts w:eastAsia="DengXian" w:cs="Arial"/>
                <w:color w:val="000000"/>
                <w:kern w:val="0"/>
                <w:sz w:val="20"/>
                <w:szCs w:val="20"/>
              </w:rPr>
              <w:br/>
              <w:t>Ecological study (1 traffic)</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Filippini et al., 2015</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Children</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Childhood leukemia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Residential proximity to repair </w:t>
            </w:r>
            <w:r>
              <w:rPr>
                <w:rFonts w:eastAsia="DengXian" w:cs="Arial"/>
                <w:color w:val="000000"/>
                <w:kern w:val="0"/>
                <w:sz w:val="20"/>
                <w:szCs w:val="20"/>
              </w:rPr>
              <w:t>garages or petrol stations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26 (4 petrol or garages)</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n=280/285,</w:t>
            </w:r>
            <w:r>
              <w:rPr>
                <w:rFonts w:eastAsia="DengXian" w:cs="Arial"/>
                <w:color w:val="000000"/>
                <w:kern w:val="0"/>
                <w:sz w:val="20"/>
                <w:szCs w:val="20"/>
              </w:rPr>
              <w:br/>
              <w:t>n=1928/3456</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Case-control (4 petrol)</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Delgado-Saborit et al., 2021</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Dementia </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traffic exposure</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69</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n=200, n=350844 (traffic)</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Cross-sectional (</w:t>
            </w:r>
            <w:r>
              <w:rPr>
                <w:rFonts w:eastAsia="DengXian" w:cs="Arial" w:hint="eastAsia"/>
                <w:color w:val="000000"/>
                <w:kern w:val="0"/>
                <w:sz w:val="20"/>
                <w:szCs w:val="20"/>
              </w:rPr>
              <w:t xml:space="preserve">1 </w:t>
            </w:r>
            <w:r>
              <w:rPr>
                <w:rFonts w:eastAsia="DengXian" w:cs="Arial"/>
                <w:color w:val="000000"/>
                <w:kern w:val="0"/>
                <w:sz w:val="20"/>
                <w:szCs w:val="20"/>
              </w:rPr>
              <w:t>traffic)</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Peters et al., 2019</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Dementia </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proximity to major roads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13 (2 residential proximity to major roads)</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n=130978</w:t>
            </w:r>
            <w:r>
              <w:rPr>
                <w:rFonts w:eastAsia="DengXian" w:cs="Arial" w:hint="eastAsia"/>
                <w:color w:val="000000"/>
                <w:kern w:val="0"/>
                <w:sz w:val="20"/>
                <w:szCs w:val="20"/>
              </w:rPr>
              <w:t>,</w:t>
            </w:r>
            <w:r>
              <w:rPr>
                <w:rFonts w:eastAsia="DengXian" w:cs="Arial"/>
                <w:color w:val="000000"/>
                <w:kern w:val="0"/>
                <w:sz w:val="20"/>
                <w:szCs w:val="20"/>
              </w:rPr>
              <w:t xml:space="preserve"> n=243611 (residential proximity to major roads)</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Cohort study (2 residential </w:t>
            </w:r>
            <w:r>
              <w:rPr>
                <w:rFonts w:eastAsia="DengXian" w:cs="Arial"/>
                <w:color w:val="000000"/>
                <w:kern w:val="0"/>
                <w:sz w:val="20"/>
                <w:szCs w:val="20"/>
              </w:rPr>
              <w:t>proximity to major roads)</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 et al., 2020</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Rheumatoid arthritis (RA)</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traffic exposure</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8(2 traffic)</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n=121700, n=640041 (traffic)</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Prospective cohort study (1traffic)</w:t>
            </w:r>
            <w:r>
              <w:rPr>
                <w:rFonts w:eastAsia="DengXian" w:cs="Arial"/>
                <w:color w:val="000000"/>
                <w:kern w:val="0"/>
                <w:sz w:val="20"/>
                <w:szCs w:val="20"/>
              </w:rPr>
              <w:br/>
              <w:t>Nested case-control study (1 traffic)</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Dzhambov et </w:t>
            </w:r>
            <w:r>
              <w:rPr>
                <w:rFonts w:eastAsia="DengXian" w:cs="Arial"/>
                <w:color w:val="000000"/>
                <w:kern w:val="0"/>
                <w:sz w:val="20"/>
                <w:szCs w:val="20"/>
              </w:rPr>
              <w:lastRenderedPageBreak/>
              <w:t>al., 2016</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Rheumatoid </w:t>
            </w:r>
            <w:r>
              <w:rPr>
                <w:rFonts w:eastAsia="DengXian" w:cs="Arial"/>
                <w:color w:val="000000"/>
                <w:kern w:val="0"/>
                <w:sz w:val="20"/>
                <w:szCs w:val="20"/>
              </w:rPr>
              <w:lastRenderedPageBreak/>
              <w:t>Arthritis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Residential </w:t>
            </w:r>
            <w:r>
              <w:rPr>
                <w:rFonts w:eastAsia="DengXian" w:cs="Arial"/>
                <w:color w:val="000000"/>
                <w:kern w:val="0"/>
                <w:sz w:val="20"/>
                <w:szCs w:val="20"/>
              </w:rPr>
              <w:lastRenderedPageBreak/>
              <w:t>proximity to major roads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6(2 traffic)</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n=121700, </w:t>
            </w:r>
            <w:r>
              <w:rPr>
                <w:rFonts w:eastAsia="DengXian" w:cs="Arial"/>
                <w:color w:val="000000"/>
                <w:kern w:val="0"/>
                <w:sz w:val="20"/>
                <w:szCs w:val="20"/>
              </w:rPr>
              <w:lastRenderedPageBreak/>
              <w:t>n=640041 (traffic)</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Prospective </w:t>
            </w:r>
            <w:r>
              <w:rPr>
                <w:rFonts w:eastAsia="DengXian" w:cs="Arial"/>
                <w:color w:val="000000"/>
                <w:kern w:val="0"/>
                <w:sz w:val="20"/>
                <w:szCs w:val="20"/>
              </w:rPr>
              <w:lastRenderedPageBreak/>
              <w:t>cohort study (1</w:t>
            </w:r>
            <w:r>
              <w:rPr>
                <w:rFonts w:eastAsia="DengXian" w:cs="Arial" w:hint="eastAsia"/>
                <w:color w:val="000000"/>
                <w:kern w:val="0"/>
                <w:sz w:val="20"/>
                <w:szCs w:val="20"/>
              </w:rPr>
              <w:t xml:space="preserve"> </w:t>
            </w:r>
            <w:r>
              <w:rPr>
                <w:rFonts w:eastAsia="DengXian" w:cs="Arial"/>
                <w:color w:val="000000"/>
                <w:kern w:val="0"/>
                <w:sz w:val="20"/>
                <w:szCs w:val="20"/>
              </w:rPr>
              <w:t>traffic)</w:t>
            </w:r>
            <w:r>
              <w:rPr>
                <w:rFonts w:eastAsia="DengXian" w:cs="Arial"/>
                <w:color w:val="000000"/>
                <w:kern w:val="0"/>
                <w:sz w:val="20"/>
                <w:szCs w:val="20"/>
              </w:rPr>
              <w:br/>
              <w:t>Nested case-control study (1 traffic)</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Meta-anal</w:t>
            </w:r>
            <w:r>
              <w:rPr>
                <w:rFonts w:eastAsia="DengXian" w:cs="Arial"/>
                <w:color w:val="000000"/>
                <w:kern w:val="0"/>
                <w:sz w:val="20"/>
                <w:szCs w:val="20"/>
              </w:rPr>
              <w:lastRenderedPageBreak/>
              <w:t>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mode</w:t>
            </w:r>
            <w:r>
              <w:rPr>
                <w:rFonts w:eastAsia="DengXian" w:cs="Arial"/>
                <w:color w:val="000000"/>
                <w:kern w:val="0"/>
                <w:sz w:val="20"/>
                <w:szCs w:val="20"/>
              </w:rPr>
              <w:lastRenderedPageBreak/>
              <w:t>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lastRenderedPageBreak/>
              <w:t>mediu</w:t>
            </w:r>
            <w:r>
              <w:rPr>
                <w:rFonts w:eastAsia="DengXian" w:cs="Arial" w:hint="eastAsia"/>
                <w:color w:val="000000"/>
                <w:kern w:val="0"/>
                <w:sz w:val="20"/>
                <w:szCs w:val="20"/>
              </w:rPr>
              <w:lastRenderedPageBreak/>
              <w:t>m</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Gasana et al., 2012</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Children</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Children Asthma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proximity to major roads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19 (1 traffic)</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n=6</w:t>
            </w:r>
            <w:r>
              <w:rPr>
                <w:rFonts w:eastAsia="DengXian" w:cs="Arial" w:hint="eastAsia"/>
                <w:color w:val="000000"/>
                <w:kern w:val="0"/>
                <w:sz w:val="20"/>
                <w:szCs w:val="20"/>
              </w:rPr>
              <w:t>,</w:t>
            </w:r>
            <w:r>
              <w:rPr>
                <w:rFonts w:eastAsia="DengXian" w:cs="Arial"/>
                <w:color w:val="000000"/>
                <w:kern w:val="0"/>
                <w:sz w:val="20"/>
                <w:szCs w:val="20"/>
              </w:rPr>
              <w:t>683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Cross-sectional (1 traffic)</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Salgado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 and children</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Asthma</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Traffic density</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n=33</w:t>
            </w:r>
            <w:r>
              <w:rPr>
                <w:rFonts w:eastAsia="DengXian" w:cs="Arial" w:hint="eastAsia"/>
                <w:color w:val="000000"/>
                <w:kern w:val="0"/>
                <w:sz w:val="20"/>
                <w:szCs w:val="20"/>
              </w:rPr>
              <w:t>,</w:t>
            </w:r>
            <w:r>
              <w:rPr>
                <w:rFonts w:eastAsia="DengXian" w:cs="Arial"/>
                <w:color w:val="000000"/>
                <w:kern w:val="0"/>
                <w:sz w:val="20"/>
                <w:szCs w:val="20"/>
              </w:rPr>
              <w:t>632</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Cross-sectional (1</w:t>
            </w:r>
            <w:r>
              <w:rPr>
                <w:rFonts w:eastAsia="DengXian" w:cs="Arial" w:hint="eastAsia"/>
                <w:color w:val="000000"/>
                <w:kern w:val="0"/>
                <w:sz w:val="20"/>
                <w:szCs w:val="20"/>
              </w:rPr>
              <w:t xml:space="preserve"> </w:t>
            </w:r>
            <w:r>
              <w:rPr>
                <w:rFonts w:eastAsia="DengXian" w:cs="Arial"/>
                <w:color w:val="000000"/>
                <w:kern w:val="0"/>
                <w:sz w:val="20"/>
                <w:szCs w:val="20"/>
              </w:rPr>
              <w:t>traffic)</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Hamra et al., 2015</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Lung cancer</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Distance to roadways or traffic volume</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20(7 traffic)</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w:t>
            </w:r>
            <w:r>
              <w:rPr>
                <w:rFonts w:eastAsia="DengXian" w:cs="Arial" w:hint="eastAsia"/>
                <w:color w:val="000000"/>
                <w:kern w:val="0"/>
                <w:sz w:val="20"/>
                <w:szCs w:val="20"/>
              </w:rPr>
              <w:t>,</w:t>
            </w:r>
            <w:r>
              <w:rPr>
                <w:rFonts w:eastAsia="DengXian" w:cs="Arial"/>
                <w:color w:val="000000"/>
                <w:kern w:val="0"/>
                <w:sz w:val="20"/>
                <w:szCs w:val="20"/>
              </w:rPr>
              <w:t>648/97</w:t>
            </w:r>
            <w:r>
              <w:rPr>
                <w:rFonts w:eastAsia="DengXian" w:cs="Arial" w:hint="eastAsia"/>
                <w:color w:val="000000"/>
                <w:kern w:val="0"/>
                <w:sz w:val="20"/>
                <w:szCs w:val="20"/>
              </w:rPr>
              <w:t>,</w:t>
            </w:r>
            <w:r>
              <w:rPr>
                <w:rFonts w:eastAsia="DengXian" w:cs="Arial"/>
                <w:color w:val="000000"/>
                <w:kern w:val="0"/>
                <w:sz w:val="20"/>
                <w:szCs w:val="20"/>
              </w:rPr>
              <w:t>865, n=12208/1265058 (traffic)</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study (7 traffic)</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Jilani et al., 2020</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CVDs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proximity to major roads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18 (10 residential proximity to major roads)</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n=509, n=8</w:t>
            </w:r>
            <w:r>
              <w:rPr>
                <w:rFonts w:eastAsia="DengXian" w:cs="Arial" w:hint="eastAsia"/>
                <w:color w:val="000000"/>
                <w:kern w:val="0"/>
                <w:sz w:val="20"/>
                <w:szCs w:val="20"/>
              </w:rPr>
              <w:t>,</w:t>
            </w:r>
            <w:r>
              <w:rPr>
                <w:rFonts w:eastAsia="DengXian" w:cs="Arial"/>
                <w:color w:val="000000"/>
                <w:kern w:val="0"/>
                <w:sz w:val="20"/>
                <w:szCs w:val="20"/>
              </w:rPr>
              <w:t>168 (residential proximity to major roads)</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Cross-sectional (8 traffic)</w:t>
            </w:r>
            <w:r>
              <w:rPr>
                <w:rFonts w:eastAsia="DengXian" w:cs="Arial"/>
                <w:color w:val="000000"/>
                <w:kern w:val="0"/>
                <w:sz w:val="20"/>
                <w:szCs w:val="20"/>
              </w:rPr>
              <w:br/>
              <w:t>cohort (2 traffic)</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Malambo et al., 2016</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25+</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CVDs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proximity major roads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18 (1)</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w:t>
            </w:r>
            <w:r>
              <w:rPr>
                <w:rFonts w:eastAsia="DengXian" w:cs="Arial" w:hint="eastAsia"/>
                <w:color w:val="000000"/>
                <w:kern w:val="0"/>
                <w:sz w:val="20"/>
                <w:szCs w:val="20"/>
              </w:rPr>
              <w:t>,</w:t>
            </w:r>
            <w:r>
              <w:rPr>
                <w:rFonts w:eastAsia="DengXian" w:cs="Arial"/>
                <w:color w:val="000000"/>
                <w:kern w:val="0"/>
                <w:sz w:val="20"/>
                <w:szCs w:val="20"/>
              </w:rPr>
              <w:t>411</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Cross-sectional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352"/>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Salgado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CVD mortality</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Road density</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n=9</w:t>
            </w:r>
            <w:r>
              <w:rPr>
                <w:rFonts w:eastAsia="DengXian" w:cs="Arial" w:hint="eastAsia"/>
                <w:color w:val="000000"/>
                <w:kern w:val="0"/>
                <w:sz w:val="20"/>
                <w:szCs w:val="20"/>
              </w:rPr>
              <w:t>,</w:t>
            </w:r>
            <w:r>
              <w:rPr>
                <w:rFonts w:eastAsia="DengXian" w:cs="Arial"/>
                <w:color w:val="000000"/>
                <w:kern w:val="0"/>
                <w:sz w:val="20"/>
                <w:szCs w:val="20"/>
              </w:rPr>
              <w:t>805</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Case-crossover (1)</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Malambo et al., 2016</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45-64</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CHD</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Traffic density</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18 (1)</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m=13</w:t>
            </w:r>
            <w:r>
              <w:rPr>
                <w:rFonts w:eastAsia="DengXian" w:cs="Arial" w:hint="eastAsia"/>
                <w:color w:val="000000"/>
                <w:kern w:val="0"/>
                <w:sz w:val="20"/>
                <w:szCs w:val="20"/>
              </w:rPr>
              <w:t>,</w:t>
            </w:r>
            <w:r>
              <w:rPr>
                <w:rFonts w:eastAsia="DengXian" w:cs="Arial"/>
                <w:color w:val="000000"/>
                <w:kern w:val="0"/>
                <w:sz w:val="20"/>
                <w:szCs w:val="20"/>
              </w:rPr>
              <w:t>309</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Survey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Zhao et al., 2017</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T2DM</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proximity to major roads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8</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n=513, n=74</w:t>
            </w:r>
            <w:r>
              <w:rPr>
                <w:rFonts w:eastAsia="DengXian" w:cs="Arial" w:hint="eastAsia"/>
                <w:color w:val="000000"/>
                <w:kern w:val="0"/>
                <w:sz w:val="20"/>
                <w:szCs w:val="20"/>
              </w:rPr>
              <w:t>,</w:t>
            </w:r>
            <w:r>
              <w:rPr>
                <w:rFonts w:eastAsia="DengXian" w:cs="Arial"/>
                <w:color w:val="000000"/>
                <w:kern w:val="0"/>
                <w:sz w:val="20"/>
                <w:szCs w:val="20"/>
              </w:rPr>
              <w:t>412</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study (6)</w:t>
            </w:r>
            <w:r>
              <w:rPr>
                <w:rFonts w:eastAsia="DengXian" w:cs="Arial"/>
                <w:color w:val="000000"/>
                <w:kern w:val="0"/>
                <w:sz w:val="20"/>
                <w:szCs w:val="20"/>
              </w:rPr>
              <w:br/>
              <w:t>Cross-sectional (2)</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Dendup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Diabetes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Distance to roadways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7</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w:t>
            </w:r>
            <w:r>
              <w:rPr>
                <w:rFonts w:eastAsia="DengXian" w:cs="Arial" w:hint="eastAsia"/>
                <w:color w:val="000000"/>
                <w:kern w:val="0"/>
                <w:sz w:val="20"/>
                <w:szCs w:val="20"/>
              </w:rPr>
              <w:t>,</w:t>
            </w:r>
            <w:r>
              <w:rPr>
                <w:rFonts w:eastAsia="DengXian" w:cs="Arial"/>
                <w:color w:val="000000"/>
                <w:kern w:val="0"/>
                <w:sz w:val="20"/>
                <w:szCs w:val="20"/>
              </w:rPr>
              <w:t>124, n=89</w:t>
            </w:r>
            <w:r>
              <w:rPr>
                <w:rFonts w:eastAsia="DengXian" w:cs="Arial" w:hint="eastAsia"/>
                <w:color w:val="000000"/>
                <w:kern w:val="0"/>
                <w:sz w:val="20"/>
                <w:szCs w:val="20"/>
              </w:rPr>
              <w:t>,</w:t>
            </w:r>
            <w:r>
              <w:rPr>
                <w:rFonts w:eastAsia="DengXian" w:cs="Arial"/>
                <w:color w:val="000000"/>
                <w:kern w:val="0"/>
                <w:sz w:val="20"/>
                <w:szCs w:val="20"/>
              </w:rPr>
              <w:t>460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study (</w:t>
            </w:r>
            <w:r>
              <w:rPr>
                <w:rFonts w:eastAsia="DengXian" w:cs="Arial" w:hint="eastAsia"/>
                <w:color w:val="000000"/>
                <w:kern w:val="0"/>
                <w:sz w:val="20"/>
                <w:szCs w:val="20"/>
              </w:rPr>
              <w:t>1</w:t>
            </w:r>
            <w:r>
              <w:rPr>
                <w:rFonts w:eastAsia="DengXian" w:cs="Arial"/>
                <w:color w:val="000000"/>
                <w:kern w:val="0"/>
                <w:sz w:val="20"/>
                <w:szCs w:val="20"/>
              </w:rPr>
              <w:t>)</w:t>
            </w:r>
            <w:r>
              <w:rPr>
                <w:rFonts w:eastAsia="DengXian" w:cs="Arial"/>
                <w:color w:val="000000"/>
                <w:kern w:val="0"/>
                <w:sz w:val="20"/>
                <w:szCs w:val="20"/>
              </w:rPr>
              <w:br/>
              <w:t>Cross-sectional (</w:t>
            </w:r>
            <w:r>
              <w:rPr>
                <w:rFonts w:eastAsia="DengXian" w:cs="Arial" w:hint="eastAsia"/>
                <w:color w:val="000000"/>
                <w:kern w:val="0"/>
                <w:sz w:val="20"/>
                <w:szCs w:val="20"/>
              </w:rPr>
              <w:t>5</w:t>
            </w:r>
            <w:r>
              <w:rPr>
                <w:rFonts w:eastAsia="DengXian" w:cs="Arial"/>
                <w:color w:val="000000"/>
                <w:kern w:val="0"/>
                <w:sz w:val="20"/>
                <w:szCs w:val="20"/>
              </w:rPr>
              <w:t>)</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FCE4D6"/>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Salgado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Diabetes</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Traffic intensity</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n=513</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Cross-sectional (1)</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tcBorders>
              <w:top w:val="nil"/>
              <w:left w:val="nil"/>
              <w:bottom w:val="nil"/>
              <w:right w:val="nil"/>
            </w:tcBorders>
            <w:shd w:val="clear" w:color="000000" w:fill="FFF2CC"/>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Proximity to industr</w:t>
            </w:r>
            <w:r>
              <w:rPr>
                <w:rFonts w:eastAsia="DengXian" w:cs="Arial"/>
                <w:color w:val="000000"/>
                <w:kern w:val="0"/>
                <w:sz w:val="20"/>
                <w:szCs w:val="20"/>
              </w:rPr>
              <w:lastRenderedPageBreak/>
              <w:t>y</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Boonhat and Lin.,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w:t>
            </w:r>
            <w:r>
              <w:rPr>
                <w:rFonts w:eastAsia="DengXian" w:cs="Arial"/>
                <w:color w:val="000000"/>
                <w:kern w:val="0"/>
                <w:sz w:val="20"/>
                <w:szCs w:val="20"/>
              </w:rPr>
              <w:lastRenderedPageBreak/>
              <w: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Leukemia incidence and mortality</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Residential exposure to petrochemical </w:t>
            </w:r>
            <w:r>
              <w:rPr>
                <w:rFonts w:eastAsia="DengXian" w:cs="Arial"/>
                <w:color w:val="000000"/>
                <w:kern w:val="0"/>
                <w:sz w:val="20"/>
                <w:szCs w:val="20"/>
              </w:rPr>
              <w:lastRenderedPageBreak/>
              <w:t>industry complexes (PICs)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13</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 n=92</w:t>
            </w:r>
            <w:r>
              <w:rPr>
                <w:rFonts w:eastAsia="DengXian" w:cs="Arial" w:hint="eastAsia"/>
                <w:color w:val="000000"/>
                <w:kern w:val="0"/>
                <w:sz w:val="20"/>
                <w:szCs w:val="20"/>
              </w:rPr>
              <w:t>,</w:t>
            </w:r>
            <w:r>
              <w:rPr>
                <w:rFonts w:eastAsia="DengXian" w:cs="Arial"/>
                <w:color w:val="000000"/>
                <w:kern w:val="0"/>
                <w:sz w:val="20"/>
                <w:szCs w:val="20"/>
              </w:rPr>
              <w:t>071</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(9)</w:t>
            </w:r>
            <w:r>
              <w:rPr>
                <w:rFonts w:eastAsia="DengXian" w:cs="Arial"/>
                <w:color w:val="000000"/>
                <w:kern w:val="0"/>
                <w:sz w:val="20"/>
                <w:szCs w:val="20"/>
              </w:rPr>
              <w:br/>
              <w:t>Case-control (3)</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very 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FF2CC"/>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Jephcote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Leukemia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exposure to petrochemical industry complexes (PICs)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1</w:t>
            </w:r>
            <w:r>
              <w:rPr>
                <w:rFonts w:eastAsia="DengXian" w:cs="Arial"/>
                <w:color w:val="000000"/>
                <w:kern w:val="0"/>
                <w:sz w:val="20"/>
                <w:szCs w:val="20"/>
              </w:rPr>
              <w:t>3</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 n=92</w:t>
            </w:r>
            <w:r>
              <w:rPr>
                <w:rFonts w:eastAsia="DengXian" w:cs="Arial" w:hint="eastAsia"/>
                <w:color w:val="000000"/>
                <w:kern w:val="0"/>
                <w:sz w:val="20"/>
                <w:szCs w:val="20"/>
              </w:rPr>
              <w:t>,</w:t>
            </w:r>
            <w:r>
              <w:rPr>
                <w:rFonts w:eastAsia="DengXian" w:cs="Arial"/>
                <w:color w:val="000000"/>
                <w:kern w:val="0"/>
                <w:sz w:val="20"/>
                <w:szCs w:val="20"/>
              </w:rPr>
              <w:t>071</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(9)</w:t>
            </w:r>
            <w:r>
              <w:rPr>
                <w:rFonts w:eastAsia="DengXian" w:cs="Arial"/>
                <w:color w:val="000000"/>
                <w:kern w:val="0"/>
                <w:sz w:val="20"/>
                <w:szCs w:val="20"/>
              </w:rPr>
              <w:br/>
              <w:t>Case-control (3)</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very 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FF2CC"/>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Jephcote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Non-Hodgkin’s Lymphoma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exposure to petrochemical industry complexes (PICs)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6</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n=92, n=54,000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C</w:t>
            </w:r>
            <w:r>
              <w:rPr>
                <w:rFonts w:eastAsia="DengXian" w:cs="Arial"/>
                <w:color w:val="000000"/>
                <w:kern w:val="0"/>
                <w:sz w:val="20"/>
                <w:szCs w:val="20"/>
              </w:rPr>
              <w:t>ohort (7)</w:t>
            </w:r>
          </w:p>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Case-control (2)</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very 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FF2CC"/>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Jephcote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Hodgkin’s Lymphoma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Residential exposure to </w:t>
            </w:r>
            <w:r>
              <w:rPr>
                <w:rFonts w:eastAsia="DengXian" w:cs="Arial"/>
                <w:color w:val="000000"/>
                <w:kern w:val="0"/>
                <w:sz w:val="20"/>
                <w:szCs w:val="20"/>
              </w:rPr>
              <w:t xml:space="preserve">petrochemical industry complexes </w:t>
            </w:r>
            <w:r>
              <w:rPr>
                <w:rFonts w:eastAsia="DengXian" w:cs="Arial"/>
                <w:color w:val="000000"/>
                <w:kern w:val="0"/>
                <w:sz w:val="20"/>
                <w:szCs w:val="20"/>
              </w:rPr>
              <w:lastRenderedPageBreak/>
              <w:t>(PICs)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lastRenderedPageBreak/>
              <w:t>9</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n=138, n=66,563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C</w:t>
            </w:r>
            <w:r>
              <w:rPr>
                <w:rFonts w:eastAsia="DengXian" w:cs="Arial"/>
                <w:color w:val="000000"/>
                <w:kern w:val="0"/>
                <w:sz w:val="20"/>
                <w:szCs w:val="20"/>
              </w:rPr>
              <w:t>ohort (6)</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very 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FF2CC"/>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Jephcote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Multiple Myeloma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exposure to petrochemical industry complexes (PICs)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3</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n=138, n=54,000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C</w:t>
            </w:r>
            <w:r>
              <w:rPr>
                <w:rFonts w:eastAsia="DengXian" w:cs="Arial"/>
                <w:color w:val="000000"/>
                <w:kern w:val="0"/>
                <w:sz w:val="20"/>
                <w:szCs w:val="20"/>
              </w:rPr>
              <w:t>ohort (3)</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very 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FF2CC"/>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Lin et al., 2017</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Lung cancer</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exposure to petrochemical industry complexes (PICs)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7</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n=95, n= 977,853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(6)</w:t>
            </w:r>
            <w:r>
              <w:rPr>
                <w:rFonts w:eastAsia="DengXian" w:cs="Arial"/>
                <w:color w:val="000000"/>
                <w:kern w:val="0"/>
                <w:sz w:val="20"/>
                <w:szCs w:val="20"/>
              </w:rPr>
              <w:br/>
              <w:t>Case-control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h</w:t>
            </w:r>
            <w:r>
              <w:rPr>
                <w:rFonts w:eastAsia="DengXian" w:cs="Arial"/>
                <w:color w:val="000000"/>
                <w:kern w:val="0"/>
                <w:sz w:val="20"/>
                <w:szCs w:val="20"/>
              </w:rPr>
              <w:t>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FF2CC"/>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Lin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Lung cancer</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exposure to petrochemical industry complexes (PICs)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6</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n=437, n=396,517</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study (6)</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FF2CC"/>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Raffetti et al., </w:t>
            </w:r>
            <w:r>
              <w:rPr>
                <w:rFonts w:eastAsia="DengXian" w:cs="Arial"/>
                <w:color w:val="000000"/>
                <w:kern w:val="0"/>
                <w:sz w:val="20"/>
                <w:szCs w:val="20"/>
              </w:rPr>
              <w:lastRenderedPageBreak/>
              <w:t>2019</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Gener</w:t>
            </w:r>
            <w:r>
              <w:rPr>
                <w:rFonts w:eastAsia="DengXian" w:cs="Arial"/>
                <w:color w:val="000000"/>
                <w:kern w:val="0"/>
                <w:sz w:val="20"/>
                <w:szCs w:val="20"/>
              </w:rPr>
              <w:lastRenderedPageBreak/>
              <w:t>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Respiratory </w:t>
            </w:r>
            <w:r>
              <w:rPr>
                <w:rFonts w:eastAsia="DengXian" w:cs="Arial"/>
                <w:color w:val="000000"/>
                <w:kern w:val="0"/>
                <w:sz w:val="20"/>
                <w:szCs w:val="20"/>
              </w:rPr>
              <w:lastRenderedPageBreak/>
              <w:t>tract diseases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Residential </w:t>
            </w:r>
            <w:r>
              <w:rPr>
                <w:rFonts w:eastAsia="DengXian" w:cs="Arial"/>
                <w:color w:val="000000"/>
                <w:kern w:val="0"/>
                <w:sz w:val="20"/>
                <w:szCs w:val="20"/>
              </w:rPr>
              <w:lastRenderedPageBreak/>
              <w:t>exposure to plants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24 (8 </w:t>
            </w:r>
            <w:r>
              <w:rPr>
                <w:rFonts w:eastAsia="DengXian" w:cs="Arial"/>
                <w:color w:val="000000"/>
                <w:kern w:val="0"/>
                <w:sz w:val="20"/>
                <w:szCs w:val="20"/>
              </w:rPr>
              <w:t xml:space="preserve">respiratory </w:t>
            </w:r>
            <w:r>
              <w:rPr>
                <w:rFonts w:eastAsia="DengXian" w:cs="Arial"/>
                <w:color w:val="000000"/>
                <w:kern w:val="0"/>
                <w:sz w:val="20"/>
                <w:szCs w:val="20"/>
              </w:rPr>
              <w:lastRenderedPageBreak/>
              <w:t>tract diseases)</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n=88, n=general </w:t>
            </w:r>
            <w:r>
              <w:rPr>
                <w:rFonts w:eastAsia="DengXian" w:cs="Arial"/>
                <w:color w:val="000000"/>
                <w:kern w:val="0"/>
                <w:sz w:val="20"/>
                <w:szCs w:val="20"/>
              </w:rPr>
              <w:lastRenderedPageBreak/>
              <w:t>population</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Cross-sectional </w:t>
            </w:r>
            <w:r>
              <w:rPr>
                <w:rFonts w:eastAsia="DengXian" w:cs="Arial"/>
                <w:color w:val="000000"/>
                <w:kern w:val="0"/>
                <w:sz w:val="20"/>
                <w:szCs w:val="20"/>
              </w:rPr>
              <w:lastRenderedPageBreak/>
              <w:t>(5)</w:t>
            </w:r>
            <w:r>
              <w:rPr>
                <w:rFonts w:eastAsia="DengXian" w:cs="Arial"/>
                <w:color w:val="000000"/>
                <w:kern w:val="0"/>
                <w:sz w:val="20"/>
                <w:szCs w:val="20"/>
              </w:rPr>
              <w:br/>
              <w:t>case-control (1)</w:t>
            </w:r>
            <w:r>
              <w:rPr>
                <w:rFonts w:eastAsia="DengXian" w:cs="Arial"/>
                <w:color w:val="000000"/>
                <w:kern w:val="0"/>
                <w:sz w:val="20"/>
                <w:szCs w:val="20"/>
              </w:rPr>
              <w:br/>
              <w:t>Ecologic (1)</w:t>
            </w:r>
            <w:r>
              <w:rPr>
                <w:rFonts w:eastAsia="DengXian" w:cs="Arial"/>
                <w:color w:val="000000"/>
                <w:kern w:val="0"/>
                <w:sz w:val="20"/>
                <w:szCs w:val="20"/>
              </w:rPr>
              <w:br/>
              <w:t>Time series analysis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Systemati</w:t>
            </w:r>
            <w:r>
              <w:rPr>
                <w:rFonts w:eastAsia="DengXian" w:cs="Arial"/>
                <w:color w:val="000000"/>
                <w:kern w:val="0"/>
                <w:sz w:val="20"/>
                <w:szCs w:val="20"/>
              </w:rPr>
              <w:lastRenderedPageBreak/>
              <w:t>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w:t>
            </w:r>
            <w:r>
              <w:rPr>
                <w:rFonts w:eastAsia="DengXian" w:cs="Arial" w:hint="eastAsia"/>
                <w:color w:val="000000"/>
                <w:kern w:val="0"/>
                <w:sz w:val="20"/>
                <w:szCs w:val="20"/>
              </w:rPr>
              <w:lastRenderedPageBreak/>
              <w:t>m</w:t>
            </w:r>
          </w:p>
        </w:tc>
      </w:tr>
      <w:tr w:rsidR="005E0285">
        <w:trPr>
          <w:trHeight w:val="170"/>
          <w:jc w:val="right"/>
        </w:trPr>
        <w:tc>
          <w:tcPr>
            <w:tcW w:w="312" w:type="pct"/>
            <w:tcBorders>
              <w:top w:val="nil"/>
              <w:left w:val="nil"/>
              <w:bottom w:val="nil"/>
              <w:right w:val="nil"/>
            </w:tcBorders>
            <w:shd w:val="clear" w:color="000000" w:fill="FFF2CC"/>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Raffetti et al., 2019</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CVDs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exposure to plants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24 (3 CVD)</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n=88,</w:t>
            </w:r>
            <w:r>
              <w:rPr>
                <w:rFonts w:eastAsia="DengXian" w:cs="Arial"/>
                <w:color w:val="000000"/>
                <w:kern w:val="0"/>
                <w:sz w:val="20"/>
                <w:szCs w:val="20"/>
              </w:rPr>
              <w:t xml:space="preserve"> n=6</w:t>
            </w:r>
            <w:r>
              <w:rPr>
                <w:rFonts w:eastAsia="DengXian" w:cs="Arial" w:hint="eastAsia"/>
                <w:color w:val="000000"/>
                <w:kern w:val="0"/>
                <w:sz w:val="20"/>
                <w:szCs w:val="20"/>
              </w:rPr>
              <w:t>,</w:t>
            </w:r>
            <w:r>
              <w:rPr>
                <w:rFonts w:eastAsia="DengXian" w:cs="Arial"/>
                <w:color w:val="000000"/>
                <w:kern w:val="0"/>
                <w:sz w:val="20"/>
                <w:szCs w:val="20"/>
              </w:rPr>
              <w:t>248</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Cross-sectional (1)</w:t>
            </w:r>
            <w:r>
              <w:rPr>
                <w:rFonts w:eastAsia="DengXian" w:cs="Arial"/>
                <w:color w:val="000000"/>
                <w:kern w:val="0"/>
                <w:sz w:val="20"/>
                <w:szCs w:val="20"/>
              </w:rPr>
              <w:br/>
              <w:t>Ecology (1)</w:t>
            </w:r>
            <w:r>
              <w:rPr>
                <w:rFonts w:eastAsia="DengXian" w:cs="Arial"/>
                <w:color w:val="000000"/>
                <w:kern w:val="0"/>
                <w:sz w:val="20"/>
                <w:szCs w:val="20"/>
              </w:rPr>
              <w:br/>
              <w:t>Case-control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FFD966"/>
          </w:tcPr>
          <w:p w:rsidR="005E0285" w:rsidRDefault="005E0285">
            <w:pPr>
              <w:widowControl/>
              <w:jc w:val="center"/>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Fazzo et al., 2017</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Asthma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living near hazardous waste sites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58 (4 asthma)</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Not available from the review</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Ecological (1)</w:t>
            </w:r>
            <w:r>
              <w:rPr>
                <w:rFonts w:eastAsia="DengXian" w:cs="Arial"/>
                <w:color w:val="000000"/>
                <w:kern w:val="0"/>
                <w:sz w:val="20"/>
                <w:szCs w:val="20"/>
              </w:rPr>
              <w:br/>
              <w:t>Descriptive (2)</w:t>
            </w:r>
            <w:r>
              <w:rPr>
                <w:rFonts w:eastAsia="DengXian" w:cs="Arial"/>
                <w:color w:val="000000"/>
                <w:kern w:val="0"/>
                <w:sz w:val="20"/>
                <w:szCs w:val="20"/>
              </w:rPr>
              <w:br/>
            </w:r>
            <w:r>
              <w:rPr>
                <w:rFonts w:eastAsia="DengXian" w:cs="Arial"/>
                <w:color w:val="000000"/>
                <w:kern w:val="0"/>
                <w:sz w:val="20"/>
                <w:szCs w:val="20"/>
              </w:rPr>
              <w:t>Cohort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FFD966"/>
          </w:tcPr>
          <w:p w:rsidR="005E0285" w:rsidRDefault="005E0285">
            <w:pPr>
              <w:widowControl/>
              <w:jc w:val="center"/>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Fazzo et al., 2017</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Liver cancer</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living near hazardous waste sites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57 (7 liver cancer)</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Not available from the review</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Ecological (6)</w:t>
            </w:r>
            <w:r>
              <w:rPr>
                <w:rFonts w:eastAsia="DengXian" w:cs="Arial"/>
                <w:color w:val="000000"/>
                <w:kern w:val="0"/>
                <w:sz w:val="20"/>
                <w:szCs w:val="20"/>
              </w:rPr>
              <w:br/>
              <w:t>Descriptive (1)</w:t>
            </w:r>
            <w:r>
              <w:rPr>
                <w:rFonts w:eastAsia="DengXian" w:cs="Arial"/>
                <w:color w:val="000000"/>
                <w:kern w:val="0"/>
                <w:sz w:val="20"/>
                <w:szCs w:val="20"/>
              </w:rPr>
              <w:br/>
              <w:t>Meta-analysis (1)</w:t>
            </w:r>
            <w:r>
              <w:rPr>
                <w:rFonts w:eastAsia="DengXian" w:cs="Arial"/>
                <w:color w:val="000000"/>
                <w:kern w:val="0"/>
                <w:sz w:val="20"/>
                <w:szCs w:val="20"/>
              </w:rPr>
              <w:br/>
              <w:t>Cohort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FD966"/>
          </w:tcPr>
          <w:p w:rsidR="005E0285" w:rsidRDefault="005E0285">
            <w:pPr>
              <w:widowControl/>
              <w:jc w:val="center"/>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Fazzo et al., 2017</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Breast cancer</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living near hazardous waste sites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57 (5 breast cancer)</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Not available from the review</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Ecological (4)</w:t>
            </w:r>
            <w:r>
              <w:rPr>
                <w:rFonts w:eastAsia="DengXian" w:cs="Arial"/>
                <w:color w:val="000000"/>
                <w:kern w:val="0"/>
                <w:sz w:val="20"/>
                <w:szCs w:val="20"/>
              </w:rPr>
              <w:br/>
              <w:t>Cohort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FFD966"/>
          </w:tcPr>
          <w:p w:rsidR="005E0285" w:rsidRDefault="005E0285">
            <w:pPr>
              <w:widowControl/>
              <w:jc w:val="center"/>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Fazzo et al., </w:t>
            </w:r>
            <w:r>
              <w:rPr>
                <w:rFonts w:eastAsia="DengXian" w:cs="Arial"/>
                <w:color w:val="000000"/>
                <w:kern w:val="0"/>
                <w:sz w:val="20"/>
                <w:szCs w:val="20"/>
              </w:rPr>
              <w:t>2017</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Bladder cancer</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living near hazardous waste sites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57 (10 bladder cancer)</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Not available from the review</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Ecological (7)</w:t>
            </w:r>
            <w:r>
              <w:rPr>
                <w:rFonts w:eastAsia="DengXian" w:cs="Arial"/>
                <w:color w:val="000000"/>
                <w:kern w:val="0"/>
                <w:sz w:val="20"/>
                <w:szCs w:val="20"/>
              </w:rPr>
              <w:br/>
              <w:t>Descriptive (1)</w:t>
            </w:r>
            <w:r>
              <w:rPr>
                <w:rFonts w:eastAsia="DengXian" w:cs="Arial"/>
                <w:color w:val="000000"/>
                <w:kern w:val="0"/>
                <w:sz w:val="20"/>
                <w:szCs w:val="20"/>
              </w:rPr>
              <w:br/>
              <w:t>Meta-analysis (1)</w:t>
            </w:r>
            <w:r>
              <w:rPr>
                <w:rFonts w:eastAsia="DengXian" w:cs="Arial"/>
                <w:color w:val="000000"/>
                <w:kern w:val="0"/>
                <w:sz w:val="20"/>
                <w:szCs w:val="20"/>
              </w:rPr>
              <w:br/>
              <w:t>Cohort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FFD966"/>
          </w:tcPr>
          <w:p w:rsidR="005E0285" w:rsidRDefault="005E0285">
            <w:pPr>
              <w:widowControl/>
              <w:jc w:val="center"/>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Fazzo et al., 2017</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w:t>
            </w:r>
            <w:r>
              <w:rPr>
                <w:rFonts w:eastAsia="DengXian" w:cs="Arial"/>
                <w:color w:val="000000"/>
                <w:kern w:val="0"/>
                <w:sz w:val="20"/>
                <w:szCs w:val="20"/>
              </w:rPr>
              <w:t xml:space="preserve">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Non-Hodgkin Lymphoma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living near hazardous waste sites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57 (9 Non-Hodgkin Lymphoma)</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Not available from the review</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Ecological (8)</w:t>
            </w:r>
            <w:r>
              <w:rPr>
                <w:rFonts w:eastAsia="DengXian" w:cs="Arial"/>
                <w:color w:val="000000"/>
                <w:kern w:val="0"/>
                <w:sz w:val="20"/>
                <w:szCs w:val="20"/>
              </w:rPr>
              <w:br/>
              <w:t>Cohort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vMerge w:val="restart"/>
            <w:tcBorders>
              <w:top w:val="nil"/>
              <w:left w:val="nil"/>
              <w:bottom w:val="nil"/>
              <w:right w:val="nil"/>
            </w:tcBorders>
            <w:shd w:val="clear" w:color="000000" w:fill="FFD966"/>
          </w:tcPr>
          <w:p w:rsidR="005E0285" w:rsidRDefault="001102D5">
            <w:pPr>
              <w:widowControl/>
              <w:jc w:val="center"/>
              <w:rPr>
                <w:rFonts w:eastAsia="DengXian" w:cs="Arial"/>
                <w:color w:val="000000"/>
                <w:kern w:val="0"/>
                <w:sz w:val="20"/>
                <w:szCs w:val="20"/>
              </w:rPr>
            </w:pPr>
            <w:r>
              <w:rPr>
                <w:rFonts w:eastAsia="DengXian" w:cs="Arial"/>
                <w:color w:val="000000"/>
                <w:kern w:val="0"/>
                <w:sz w:val="20"/>
                <w:szCs w:val="20"/>
              </w:rPr>
              <w:t>Proximity to landfills</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Vinti et al., 2021</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Respiratory diseases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Residential exposure to municipal solid waste (MSW)</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29(6)</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n=343, n=242409</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Cross-sectional (4)</w:t>
            </w:r>
            <w:r>
              <w:rPr>
                <w:rFonts w:eastAsia="DengXian" w:cs="Arial"/>
                <w:color w:val="000000"/>
                <w:kern w:val="0"/>
                <w:sz w:val="20"/>
                <w:szCs w:val="20"/>
              </w:rPr>
              <w:br/>
              <w:t>Cohort (2)</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vMerge/>
            <w:tcBorders>
              <w:top w:val="nil"/>
              <w:left w:val="nil"/>
              <w:bottom w:val="nil"/>
              <w:right w:val="nil"/>
            </w:tcBorders>
            <w:vAlign w:val="center"/>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Vinti et al., 2021</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w:t>
            </w:r>
            <w:r>
              <w:rPr>
                <w:rFonts w:eastAsia="DengXian" w:cs="Arial"/>
                <w:color w:val="000000"/>
                <w:kern w:val="0"/>
                <w:sz w:val="20"/>
                <w:szCs w:val="20"/>
              </w:rPr>
              <w:lastRenderedPageBreak/>
              <w: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Cardiovascular diseases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Residential exposure to </w:t>
            </w:r>
            <w:r>
              <w:rPr>
                <w:rFonts w:eastAsia="DengXian" w:cs="Arial"/>
                <w:color w:val="000000"/>
                <w:kern w:val="0"/>
                <w:sz w:val="20"/>
                <w:szCs w:val="20"/>
              </w:rPr>
              <w:t xml:space="preserve">municipal solid </w:t>
            </w:r>
            <w:r>
              <w:rPr>
                <w:rFonts w:eastAsia="DengXian" w:cs="Arial"/>
                <w:color w:val="000000"/>
                <w:kern w:val="0"/>
                <w:sz w:val="20"/>
                <w:szCs w:val="20"/>
              </w:rPr>
              <w:lastRenderedPageBreak/>
              <w:t>waste (MSW)</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29(2)</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 n=242409</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(1)</w:t>
            </w:r>
            <w:r>
              <w:rPr>
                <w:rFonts w:eastAsia="DengXian" w:cs="Arial"/>
                <w:color w:val="000000"/>
                <w:kern w:val="0"/>
                <w:sz w:val="20"/>
                <w:szCs w:val="20"/>
              </w:rPr>
              <w:br/>
              <w:t>Case-control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medium</w:t>
            </w:r>
          </w:p>
        </w:tc>
      </w:tr>
      <w:tr w:rsidR="005E0285">
        <w:trPr>
          <w:trHeight w:val="170"/>
          <w:jc w:val="right"/>
        </w:trPr>
        <w:tc>
          <w:tcPr>
            <w:tcW w:w="312" w:type="pct"/>
            <w:vMerge w:val="restart"/>
            <w:tcBorders>
              <w:top w:val="nil"/>
              <w:left w:val="nil"/>
              <w:bottom w:val="nil"/>
              <w:right w:val="nil"/>
            </w:tcBorders>
            <w:shd w:val="clear" w:color="000000" w:fill="A9D08E"/>
          </w:tcPr>
          <w:p w:rsidR="005E0285" w:rsidRDefault="001102D5">
            <w:pPr>
              <w:widowControl/>
              <w:jc w:val="center"/>
              <w:rPr>
                <w:rFonts w:eastAsia="DengXian" w:cs="Arial"/>
                <w:color w:val="000000"/>
                <w:kern w:val="0"/>
                <w:sz w:val="20"/>
                <w:szCs w:val="20"/>
              </w:rPr>
            </w:pPr>
            <w:r>
              <w:rPr>
                <w:rFonts w:eastAsia="DengXian" w:cs="Arial"/>
                <w:color w:val="000000"/>
                <w:kern w:val="0"/>
                <w:sz w:val="20"/>
                <w:szCs w:val="20"/>
              </w:rPr>
              <w:lastRenderedPageBreak/>
              <w:t>Walkability</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Chandrabose et al., 2019</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1C1D1E"/>
                <w:kern w:val="0"/>
                <w:sz w:val="20"/>
                <w:szCs w:val="20"/>
              </w:rPr>
            </w:pPr>
            <w:r>
              <w:rPr>
                <w:rFonts w:eastAsia="DengXian" w:cs="Arial"/>
                <w:color w:val="1C1D1E"/>
                <w:kern w:val="0"/>
                <w:sz w:val="20"/>
                <w:szCs w:val="20"/>
              </w:rPr>
              <w:t xml:space="preserve"> T2DM outcomes</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Walkability</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36(6)</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n=583, n=1239262</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(3)</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vMerge/>
            <w:tcBorders>
              <w:top w:val="nil"/>
              <w:left w:val="nil"/>
              <w:bottom w:val="nil"/>
              <w:right w:val="nil"/>
            </w:tcBorders>
            <w:vAlign w:val="center"/>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Den Braver et</w:t>
            </w:r>
            <w:r>
              <w:rPr>
                <w:rFonts w:eastAsia="DengXian" w:cs="Arial"/>
                <w:color w:val="000000"/>
                <w:kern w:val="0"/>
                <w:sz w:val="20"/>
                <w:szCs w:val="20"/>
              </w:rPr>
              <w:t xml:space="preserve">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tcPr>
          <w:p w:rsidR="005E0285" w:rsidRDefault="001102D5">
            <w:pPr>
              <w:widowControl/>
              <w:jc w:val="left"/>
              <w:rPr>
                <w:rFonts w:eastAsia="DengXian" w:cs="Arial"/>
                <w:color w:val="1C1D1E"/>
                <w:kern w:val="0"/>
                <w:sz w:val="20"/>
                <w:szCs w:val="20"/>
              </w:rPr>
            </w:pPr>
            <w:r>
              <w:rPr>
                <w:rFonts w:eastAsia="DengXian" w:cs="Arial"/>
                <w:color w:val="1C1D1E"/>
                <w:kern w:val="0"/>
                <w:sz w:val="20"/>
                <w:szCs w:val="20"/>
              </w:rPr>
              <w:t>T2DM outcomes</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Walkability</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86(11)</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n=583, n= 4,505,000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Longitudinal (4), cross-sectional (2)</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vMerge/>
            <w:tcBorders>
              <w:top w:val="nil"/>
              <w:left w:val="nil"/>
              <w:bottom w:val="nil"/>
              <w:right w:val="nil"/>
            </w:tcBorders>
            <w:vAlign w:val="center"/>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Malambo et al., 2016</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tcPr>
          <w:p w:rsidR="005E0285" w:rsidRDefault="001102D5">
            <w:pPr>
              <w:widowControl/>
              <w:jc w:val="left"/>
              <w:rPr>
                <w:rFonts w:eastAsia="DengXian" w:cs="Arial"/>
                <w:color w:val="1C1D1E"/>
                <w:kern w:val="0"/>
                <w:sz w:val="20"/>
                <w:szCs w:val="20"/>
              </w:rPr>
            </w:pPr>
            <w:r>
              <w:rPr>
                <w:rFonts w:eastAsia="DengXian" w:cs="Arial"/>
                <w:color w:val="1C1D1E"/>
                <w:kern w:val="0"/>
                <w:sz w:val="20"/>
                <w:szCs w:val="20"/>
              </w:rPr>
              <w:t>T2DM outcomes</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Walkability</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18 (2)</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n=5970, n=512061</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Survey (1), cross-sectional </w:t>
            </w:r>
            <w:r>
              <w:rPr>
                <w:rFonts w:eastAsia="DengXian" w:cs="Arial"/>
                <w:color w:val="000000"/>
                <w:kern w:val="0"/>
                <w:sz w:val="20"/>
                <w:szCs w:val="20"/>
              </w:rPr>
              <w:t>(1)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weak</w:t>
            </w:r>
          </w:p>
        </w:tc>
      </w:tr>
      <w:tr w:rsidR="005E0285">
        <w:trPr>
          <w:trHeight w:val="170"/>
          <w:jc w:val="right"/>
        </w:trPr>
        <w:tc>
          <w:tcPr>
            <w:tcW w:w="312" w:type="pct"/>
            <w:vMerge/>
            <w:tcBorders>
              <w:top w:val="nil"/>
              <w:left w:val="nil"/>
              <w:bottom w:val="nil"/>
              <w:right w:val="nil"/>
            </w:tcBorders>
            <w:vAlign w:val="center"/>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Dendup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Diabetes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Walkability</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7</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n=3205, n=2770000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(4)</w:t>
            </w:r>
            <w:r>
              <w:rPr>
                <w:rFonts w:eastAsia="DengXian" w:cs="Arial"/>
                <w:color w:val="000000"/>
                <w:kern w:val="0"/>
                <w:sz w:val="20"/>
                <w:szCs w:val="20"/>
              </w:rPr>
              <w:br/>
              <w:t>Ecological (1)</w:t>
            </w:r>
            <w:r>
              <w:rPr>
                <w:rFonts w:eastAsia="DengXian" w:cs="Arial"/>
                <w:color w:val="000000"/>
                <w:kern w:val="0"/>
                <w:sz w:val="20"/>
                <w:szCs w:val="20"/>
              </w:rPr>
              <w:br/>
              <w:t>Cross-sectional (2)</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vMerge/>
            <w:tcBorders>
              <w:top w:val="nil"/>
              <w:left w:val="nil"/>
              <w:bottom w:val="nil"/>
              <w:right w:val="nil"/>
            </w:tcBorders>
            <w:vAlign w:val="center"/>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Chandrabose et al., 2019</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Mid-old</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CHD death</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Land use mix</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36(1)</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n=45376</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Observational study</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vMerge/>
            <w:tcBorders>
              <w:top w:val="nil"/>
              <w:left w:val="nil"/>
              <w:bottom w:val="nil"/>
              <w:right w:val="nil"/>
            </w:tcBorders>
            <w:vAlign w:val="center"/>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Chandrabose et al., 2019</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Mid-old</w:t>
            </w:r>
          </w:p>
        </w:tc>
        <w:tc>
          <w:tcPr>
            <w:tcW w:w="485"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CHD</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Street connectivity</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36(1)</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n=45376</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Observational study</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vMerge w:val="restart"/>
            <w:tcBorders>
              <w:top w:val="nil"/>
              <w:left w:val="nil"/>
              <w:bottom w:val="nil"/>
              <w:right w:val="nil"/>
            </w:tcBorders>
            <w:shd w:val="clear" w:color="000000" w:fill="D9E1F2"/>
          </w:tcPr>
          <w:p w:rsidR="005E0285" w:rsidRDefault="001102D5">
            <w:pPr>
              <w:widowControl/>
              <w:jc w:val="center"/>
              <w:rPr>
                <w:rFonts w:eastAsia="DengXian" w:cs="Arial"/>
                <w:color w:val="000000"/>
                <w:kern w:val="0"/>
                <w:sz w:val="20"/>
                <w:szCs w:val="20"/>
              </w:rPr>
            </w:pPr>
            <w:r>
              <w:rPr>
                <w:rFonts w:eastAsia="DengXian" w:cs="Arial"/>
                <w:color w:val="000000"/>
                <w:kern w:val="0"/>
                <w:sz w:val="20"/>
                <w:szCs w:val="20"/>
              </w:rPr>
              <w:t xml:space="preserve">Facilities for </w:t>
            </w:r>
            <w:r>
              <w:rPr>
                <w:rFonts w:eastAsia="DengXian" w:cs="Arial"/>
                <w:color w:val="000000"/>
                <w:kern w:val="0"/>
                <w:sz w:val="20"/>
                <w:szCs w:val="20"/>
              </w:rPr>
              <w:lastRenderedPageBreak/>
              <w:t>physical activity or recreation</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Chandrabose et al., 2019</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Mid-old</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Coronary</w:t>
            </w:r>
            <w:r>
              <w:rPr>
                <w:rFonts w:eastAsia="DengXian" w:cs="Arial"/>
                <w:color w:val="000000"/>
                <w:kern w:val="0"/>
                <w:sz w:val="20"/>
                <w:szCs w:val="20"/>
              </w:rPr>
              <w:t xml:space="preserve"> heart </w:t>
            </w:r>
            <w:r>
              <w:rPr>
                <w:rFonts w:eastAsia="DengXian" w:cs="Arial"/>
                <w:color w:val="000000"/>
                <w:kern w:val="0"/>
                <w:sz w:val="20"/>
                <w:szCs w:val="20"/>
              </w:rPr>
              <w:lastRenderedPageBreak/>
              <w:t>disease (CHD) and Stroke</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Recreational facilities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36(3)</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n=2,165,000 , n=4,194,252</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(3)</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vMerge/>
            <w:tcBorders>
              <w:top w:val="nil"/>
              <w:left w:val="nil"/>
              <w:bottom w:val="nil"/>
              <w:right w:val="nil"/>
            </w:tcBorders>
            <w:vAlign w:val="center"/>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Chandrabose et al., 2019</w:t>
            </w:r>
          </w:p>
        </w:tc>
        <w:tc>
          <w:tcPr>
            <w:tcW w:w="30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Diabetes outcomes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Recreational facilities</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36(3)</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n=2285, n=5124</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(2)</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vMerge/>
            <w:tcBorders>
              <w:top w:val="nil"/>
              <w:left w:val="nil"/>
              <w:bottom w:val="nil"/>
              <w:right w:val="nil"/>
            </w:tcBorders>
            <w:vAlign w:val="center"/>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Den Braver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1C1D1E"/>
                <w:kern w:val="0"/>
                <w:sz w:val="20"/>
                <w:szCs w:val="20"/>
              </w:rPr>
              <w:t>T2DM outcomes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Facilities for physical activity</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86(6)</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n=2157, n=3661</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Longitudinal (3), cross-sectional (3)</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vMerge/>
            <w:tcBorders>
              <w:top w:val="nil"/>
              <w:left w:val="nil"/>
              <w:bottom w:val="nil"/>
              <w:right w:val="nil"/>
            </w:tcBorders>
            <w:vAlign w:val="center"/>
          </w:tcPr>
          <w:p w:rsidR="005E0285" w:rsidRDefault="005E0285">
            <w:pPr>
              <w:widowControl/>
              <w:jc w:val="left"/>
              <w:rPr>
                <w:rFonts w:eastAsia="DengXian" w:cs="Arial"/>
                <w:color w:val="000000"/>
                <w:kern w:val="0"/>
                <w:sz w:val="20"/>
                <w:szCs w:val="20"/>
              </w:rPr>
            </w:pP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Dendup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 15-94 years old</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Diabetes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Physical activity </w:t>
            </w:r>
            <w:r>
              <w:rPr>
                <w:rFonts w:eastAsia="DengXian" w:cs="Arial"/>
                <w:color w:val="000000"/>
                <w:kern w:val="0"/>
                <w:sz w:val="20"/>
                <w:szCs w:val="20"/>
              </w:rPr>
              <w:t>resources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7</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n=2026, n=5124</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(3)</w:t>
            </w:r>
            <w:r>
              <w:rPr>
                <w:rFonts w:eastAsia="DengXian" w:cs="Arial"/>
                <w:color w:val="000000"/>
                <w:kern w:val="0"/>
                <w:sz w:val="20"/>
                <w:szCs w:val="20"/>
              </w:rPr>
              <w:br/>
              <w:t>Ecological (2)</w:t>
            </w:r>
            <w:r>
              <w:rPr>
                <w:rFonts w:eastAsia="DengXian" w:cs="Arial"/>
                <w:color w:val="000000"/>
                <w:kern w:val="0"/>
                <w:sz w:val="20"/>
                <w:szCs w:val="20"/>
              </w:rPr>
              <w:br/>
              <w:t>Cross-sectional (2)</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 space</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Chandrabose et al., 2019</w:t>
            </w:r>
          </w:p>
        </w:tc>
        <w:tc>
          <w:tcPr>
            <w:tcW w:w="309" w:type="pct"/>
            <w:tcBorders>
              <w:top w:val="nil"/>
              <w:left w:val="nil"/>
              <w:bottom w:val="nil"/>
              <w:right w:val="nil"/>
            </w:tcBorders>
            <w:shd w:val="clear" w:color="auto" w:fill="auto"/>
            <w:noWrap/>
            <w:vAlign w:val="center"/>
          </w:tcPr>
          <w:p w:rsidR="005E0285" w:rsidRDefault="005E0285">
            <w:pPr>
              <w:widowControl/>
              <w:jc w:val="right"/>
              <w:rPr>
                <w:rFonts w:eastAsia="DengXian" w:cs="Arial"/>
                <w:color w:val="000000"/>
                <w:kern w:val="0"/>
                <w:sz w:val="20"/>
                <w:szCs w:val="20"/>
              </w:rPr>
            </w:pP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1C1D1E"/>
                <w:kern w:val="0"/>
                <w:sz w:val="20"/>
                <w:szCs w:val="20"/>
              </w:rPr>
            </w:pPr>
            <w:r>
              <w:rPr>
                <w:rFonts w:eastAsia="DengXian" w:cs="Arial"/>
                <w:color w:val="1C1D1E"/>
                <w:kern w:val="0"/>
                <w:sz w:val="20"/>
                <w:szCs w:val="20"/>
              </w:rPr>
              <w:t>Total CVD</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 space</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36(1)</w:t>
            </w:r>
          </w:p>
        </w:tc>
        <w:tc>
          <w:tcPr>
            <w:tcW w:w="610"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n=5112</w:t>
            </w:r>
          </w:p>
        </w:tc>
        <w:tc>
          <w:tcPr>
            <w:tcW w:w="56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(1)</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Gascon et al, 2016</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Mortality of CVD</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Greenness (percentage of green space in an area or NDVI)</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7</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n=5112, n=28600000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(2)</w:t>
            </w:r>
            <w:r>
              <w:rPr>
                <w:rFonts w:eastAsia="DengXian" w:cs="Arial"/>
                <w:color w:val="000000"/>
                <w:kern w:val="0"/>
                <w:sz w:val="20"/>
                <w:szCs w:val="20"/>
              </w:rPr>
              <w:br/>
              <w:t>Ecological (4)</w:t>
            </w:r>
            <w:r>
              <w:rPr>
                <w:rFonts w:eastAsia="DengXian" w:cs="Arial"/>
                <w:color w:val="000000"/>
                <w:kern w:val="0"/>
                <w:sz w:val="20"/>
                <w:szCs w:val="20"/>
              </w:rPr>
              <w:br/>
              <w:t>Cross-sectional (1)</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Kondo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CVD mortality (including IHD/CHD, stroke)</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Urban </w:t>
            </w:r>
            <w:r>
              <w:rPr>
                <w:rFonts w:eastAsia="DengXian" w:cs="Arial"/>
                <w:color w:val="000000"/>
                <w:kern w:val="0"/>
                <w:sz w:val="20"/>
                <w:szCs w:val="20"/>
              </w:rPr>
              <w:t>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4</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n=1645, n=1170343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(4)</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Rigolon et al, 2021</w:t>
            </w:r>
          </w:p>
        </w:tc>
        <w:tc>
          <w:tcPr>
            <w:tcW w:w="309" w:type="pct"/>
            <w:tcBorders>
              <w:top w:val="nil"/>
              <w:left w:val="nil"/>
              <w:bottom w:val="nil"/>
              <w:right w:val="nil"/>
            </w:tcBorders>
            <w:shd w:val="clear" w:color="auto" w:fill="auto"/>
            <w:vAlign w:val="center"/>
          </w:tcPr>
          <w:p w:rsidR="005E0285" w:rsidRDefault="005E0285">
            <w:pPr>
              <w:widowControl/>
              <w:jc w:val="right"/>
              <w:rPr>
                <w:rFonts w:eastAsia="DengXian" w:cs="Arial"/>
                <w:color w:val="000000"/>
                <w:kern w:val="0"/>
                <w:sz w:val="20"/>
                <w:szCs w:val="20"/>
              </w:rPr>
            </w:pP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CVD</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15</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n=408, n=116000000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(6)</w:t>
            </w:r>
            <w:r>
              <w:rPr>
                <w:rFonts w:eastAsia="DengXian" w:cs="Arial"/>
                <w:color w:val="000000"/>
                <w:kern w:val="0"/>
                <w:sz w:val="20"/>
                <w:szCs w:val="20"/>
              </w:rPr>
              <w:br/>
              <w:t>Case-control (1)</w:t>
            </w:r>
            <w:r>
              <w:rPr>
                <w:rFonts w:eastAsia="DengXian" w:cs="Arial"/>
                <w:color w:val="000000"/>
                <w:kern w:val="0"/>
                <w:sz w:val="20"/>
                <w:szCs w:val="20"/>
              </w:rPr>
              <w:br/>
              <w:t>Ecological (2)</w:t>
            </w:r>
            <w:r>
              <w:rPr>
                <w:rFonts w:eastAsia="DengXian" w:cs="Arial"/>
                <w:color w:val="000000"/>
                <w:kern w:val="0"/>
                <w:sz w:val="20"/>
                <w:szCs w:val="20"/>
              </w:rPr>
              <w:br/>
              <w:t>Cross-sectional (6)</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Yuan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Elders, 60~93 years old</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CVD mortality</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4</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n=3544, n=162189</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study (4)</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Yuan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Elders, 60~93 years old</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CVD morbidity</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13</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n=912, n=5988606</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(8)</w:t>
            </w:r>
            <w:r>
              <w:rPr>
                <w:rFonts w:eastAsia="DengXian" w:cs="Arial"/>
                <w:color w:val="000000"/>
                <w:kern w:val="0"/>
                <w:sz w:val="20"/>
                <w:szCs w:val="20"/>
              </w:rPr>
              <w:br/>
              <w:t>Cross-sectional (5)</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Twohig-Bennett </w:t>
            </w:r>
            <w:r>
              <w:rPr>
                <w:rFonts w:eastAsia="DengXian" w:cs="Arial"/>
                <w:color w:val="000000"/>
                <w:kern w:val="0"/>
                <w:sz w:val="20"/>
                <w:szCs w:val="20"/>
              </w:rPr>
              <w:lastRenderedPageBreak/>
              <w:t>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Cardiovascul</w:t>
            </w:r>
            <w:r>
              <w:rPr>
                <w:rFonts w:eastAsia="DengXian" w:cs="Arial"/>
                <w:color w:val="000000"/>
                <w:kern w:val="0"/>
                <w:sz w:val="20"/>
                <w:szCs w:val="20"/>
              </w:rPr>
              <w:lastRenderedPageBreak/>
              <w:t>ar mortality</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n=250793, </w:t>
            </w:r>
            <w:r>
              <w:rPr>
                <w:rFonts w:eastAsia="DengXian" w:cs="Arial"/>
                <w:color w:val="000000"/>
                <w:kern w:val="0"/>
                <w:sz w:val="20"/>
                <w:szCs w:val="20"/>
              </w:rPr>
              <w:lastRenderedPageBreak/>
              <w:t>n=3749150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Cohort (1)</w:t>
            </w:r>
            <w:r>
              <w:rPr>
                <w:rFonts w:eastAsia="DengXian" w:cs="Arial"/>
                <w:color w:val="000000"/>
                <w:kern w:val="0"/>
                <w:sz w:val="20"/>
                <w:szCs w:val="20"/>
              </w:rPr>
              <w:br/>
            </w:r>
            <w:r>
              <w:rPr>
                <w:rFonts w:eastAsia="DengXian" w:cs="Arial"/>
                <w:color w:val="000000"/>
                <w:kern w:val="0"/>
                <w:sz w:val="20"/>
                <w:szCs w:val="20"/>
              </w:rPr>
              <w:lastRenderedPageBreak/>
              <w:t>Cross-sectional (1)</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Meta-anal</w:t>
            </w:r>
            <w:r>
              <w:rPr>
                <w:rFonts w:eastAsia="DengXian" w:cs="Arial"/>
                <w:color w:val="000000"/>
                <w:kern w:val="0"/>
                <w:sz w:val="20"/>
                <w:szCs w:val="20"/>
              </w:rPr>
              <w:lastRenderedPageBreak/>
              <w:t>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Browning et al, 2017</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CVD</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Greenness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3</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 n=345143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(1)</w:t>
            </w:r>
            <w:r>
              <w:rPr>
                <w:rFonts w:eastAsia="DengXian" w:cs="Arial"/>
                <w:color w:val="000000"/>
                <w:kern w:val="0"/>
                <w:sz w:val="20"/>
                <w:szCs w:val="20"/>
              </w:rPr>
              <w:br/>
              <w:t>Cross-sectional (2)</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Yuan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Elders, 60~93 years old</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IHD mortality</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3</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n=3544, n=108630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study (3)</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Twohig-Bennett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Coronary heart </w:t>
            </w:r>
            <w:r>
              <w:rPr>
                <w:rFonts w:eastAsia="DengXian" w:cs="Arial"/>
                <w:color w:val="000000"/>
                <w:kern w:val="0"/>
                <w:sz w:val="20"/>
                <w:szCs w:val="20"/>
              </w:rPr>
              <w:t>disease</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n=5112, n=250793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(2)</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Yuan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Elders, 60~93 years old</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w:t>
            </w:r>
            <w:r>
              <w:rPr>
                <w:rFonts w:eastAsia="DengXian" w:cs="Arial"/>
                <w:color w:val="000000"/>
                <w:kern w:val="0"/>
                <w:sz w:val="20"/>
                <w:szCs w:val="20"/>
              </w:rPr>
              <w:t>troke mortality</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4</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n=3544, n=108630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study (4)</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Twohig-Bennett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Stroke</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3</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n=822, n=250793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(3)</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Den Braver et </w:t>
            </w:r>
            <w:r>
              <w:rPr>
                <w:rFonts w:eastAsia="DengXian" w:cs="Arial"/>
                <w:color w:val="000000"/>
                <w:kern w:val="0"/>
                <w:sz w:val="20"/>
                <w:szCs w:val="20"/>
              </w:rPr>
              <w:lastRenderedPageBreak/>
              <w:t>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Gener</w:t>
            </w:r>
            <w:r>
              <w:rPr>
                <w:rFonts w:eastAsia="DengXian" w:cs="Arial"/>
                <w:color w:val="000000"/>
                <w:kern w:val="0"/>
                <w:sz w:val="20"/>
                <w:szCs w:val="20"/>
              </w:rPr>
              <w:lastRenderedPageBreak/>
              <w:t>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1C1D1E"/>
                <w:kern w:val="0"/>
                <w:sz w:val="20"/>
                <w:szCs w:val="20"/>
              </w:rPr>
              <w:lastRenderedPageBreak/>
              <w:t xml:space="preserve">T2DM </w:t>
            </w:r>
            <w:r>
              <w:rPr>
                <w:rFonts w:eastAsia="DengXian" w:cs="Arial"/>
                <w:color w:val="1C1D1E"/>
                <w:kern w:val="0"/>
                <w:sz w:val="20"/>
                <w:szCs w:val="20"/>
              </w:rPr>
              <w:lastRenderedPageBreak/>
              <w:t>outcomes</w:t>
            </w:r>
          </w:p>
        </w:tc>
        <w:tc>
          <w:tcPr>
            <w:tcW w:w="566"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Green space</w:t>
            </w:r>
          </w:p>
        </w:tc>
        <w:tc>
          <w:tcPr>
            <w:tcW w:w="599"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86(7)</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n=832, </w:t>
            </w:r>
            <w:r>
              <w:rPr>
                <w:rFonts w:eastAsia="DengXian" w:cs="Arial"/>
                <w:color w:val="000000"/>
                <w:kern w:val="0"/>
                <w:sz w:val="20"/>
                <w:szCs w:val="20"/>
              </w:rPr>
              <w:lastRenderedPageBreak/>
              <w:t>n=3,920,000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Longitudinal </w:t>
            </w:r>
            <w:r>
              <w:rPr>
                <w:rFonts w:eastAsia="DengXian" w:cs="Arial"/>
                <w:color w:val="000000"/>
                <w:kern w:val="0"/>
                <w:sz w:val="20"/>
                <w:szCs w:val="20"/>
              </w:rPr>
              <w:lastRenderedPageBreak/>
              <w:t>(2), cross-sectional (5)</w:t>
            </w:r>
          </w:p>
        </w:tc>
        <w:tc>
          <w:tcPr>
            <w:tcW w:w="404"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Meta-anal</w:t>
            </w:r>
            <w:r>
              <w:rPr>
                <w:rFonts w:eastAsia="DengXian" w:cs="Arial"/>
                <w:color w:val="000000"/>
                <w:kern w:val="0"/>
                <w:sz w:val="20"/>
                <w:szCs w:val="20"/>
              </w:rPr>
              <w:lastRenderedPageBreak/>
              <w:t>ysis</w:t>
            </w:r>
          </w:p>
        </w:tc>
        <w:tc>
          <w:tcPr>
            <w:tcW w:w="273"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w:t>
            </w:r>
            <w:r>
              <w:rPr>
                <w:rFonts w:eastAsia="DengXian" w:cs="Arial" w:hint="eastAsia"/>
                <w:color w:val="000000"/>
                <w:kern w:val="0"/>
                <w:sz w:val="20"/>
                <w:szCs w:val="20"/>
              </w:rPr>
              <w:lastRenderedPageBreak/>
              <w:t>m</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De la fuente et </w:t>
            </w:r>
            <w:r>
              <w:rPr>
                <w:rFonts w:eastAsia="DengXian" w:cs="Arial"/>
                <w:color w:val="000000"/>
                <w:kern w:val="0"/>
                <w:sz w:val="20"/>
                <w:szCs w:val="20"/>
              </w:rPr>
              <w:t>al, 2021</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 15-85 years old</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Diabetes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7</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n=3751, n=345143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(3)</w:t>
            </w:r>
            <w:r>
              <w:rPr>
                <w:rFonts w:eastAsia="DengXian" w:cs="Arial"/>
                <w:color w:val="000000"/>
                <w:kern w:val="0"/>
                <w:sz w:val="20"/>
                <w:szCs w:val="20"/>
              </w:rPr>
              <w:br/>
              <w:t>Cross-sectional (4)</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Kondo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Diabetes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n=3205, n=108603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(2)</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Rigolon et al, 2021</w:t>
            </w:r>
          </w:p>
        </w:tc>
        <w:tc>
          <w:tcPr>
            <w:tcW w:w="309" w:type="pct"/>
            <w:tcBorders>
              <w:top w:val="nil"/>
              <w:left w:val="nil"/>
              <w:bottom w:val="nil"/>
              <w:right w:val="nil"/>
            </w:tcBorders>
            <w:shd w:val="clear" w:color="auto" w:fill="auto"/>
            <w:vAlign w:val="center"/>
          </w:tcPr>
          <w:p w:rsidR="005E0285" w:rsidRDefault="005E0285">
            <w:pPr>
              <w:widowControl/>
              <w:jc w:val="right"/>
              <w:rPr>
                <w:rFonts w:eastAsia="DengXian" w:cs="Arial"/>
                <w:color w:val="000000"/>
                <w:kern w:val="0"/>
                <w:sz w:val="20"/>
                <w:szCs w:val="20"/>
              </w:rPr>
            </w:pP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Diabetes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7</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n=15477, n=116000000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(1)</w:t>
            </w:r>
            <w:r>
              <w:rPr>
                <w:rFonts w:eastAsia="DengXian" w:cs="Arial"/>
                <w:color w:val="000000"/>
                <w:kern w:val="0"/>
                <w:sz w:val="20"/>
                <w:szCs w:val="20"/>
              </w:rPr>
              <w:br/>
              <w:t>Ecological (1)</w:t>
            </w:r>
            <w:r>
              <w:rPr>
                <w:rFonts w:eastAsia="DengXian" w:cs="Arial"/>
                <w:color w:val="000000"/>
                <w:kern w:val="0"/>
                <w:sz w:val="20"/>
                <w:szCs w:val="20"/>
              </w:rPr>
              <w:br/>
              <w:t>Cross-sectional (5)</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Twohig-Bennett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Type II diabetes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6</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n=822, n=250793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(4)</w:t>
            </w:r>
            <w:r>
              <w:rPr>
                <w:rFonts w:eastAsia="DengXian" w:cs="Arial"/>
                <w:color w:val="000000"/>
                <w:kern w:val="0"/>
                <w:sz w:val="20"/>
                <w:szCs w:val="20"/>
              </w:rPr>
              <w:br/>
            </w:r>
            <w:r>
              <w:rPr>
                <w:rFonts w:eastAsia="DengXian" w:cs="Arial"/>
                <w:color w:val="000000"/>
                <w:kern w:val="0"/>
                <w:sz w:val="20"/>
                <w:szCs w:val="20"/>
              </w:rPr>
              <w:t>Cross-sectional (2)</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Browning et al, 2017</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General </w:t>
            </w:r>
            <w:r>
              <w:rPr>
                <w:rFonts w:eastAsia="DengXian" w:cs="Arial"/>
                <w:color w:val="000000"/>
                <w:kern w:val="0"/>
                <w:sz w:val="20"/>
                <w:szCs w:val="20"/>
              </w:rPr>
              <w:lastRenderedPageBreak/>
              <w:t>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Diabetes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Greenness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n=4796, n=345143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(1)</w:t>
            </w:r>
            <w:r>
              <w:rPr>
                <w:rFonts w:eastAsia="DengXian" w:cs="Arial"/>
                <w:color w:val="000000"/>
                <w:kern w:val="0"/>
                <w:sz w:val="20"/>
                <w:szCs w:val="20"/>
              </w:rPr>
              <w:br/>
              <w:t xml:space="preserve">Cross-sectional </w:t>
            </w:r>
            <w:r>
              <w:rPr>
                <w:rFonts w:eastAsia="DengXian" w:cs="Arial"/>
                <w:color w:val="000000"/>
                <w:kern w:val="0"/>
                <w:sz w:val="20"/>
                <w:szCs w:val="20"/>
              </w:rPr>
              <w:lastRenderedPageBreak/>
              <w:t>(1)</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Dendup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Diabetes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Green </w:t>
            </w:r>
            <w:r>
              <w:rPr>
                <w:rFonts w:eastAsia="DengXian" w:cs="Arial"/>
                <w:color w:val="000000"/>
                <w:kern w:val="0"/>
                <w:sz w:val="20"/>
                <w:szCs w:val="20"/>
              </w:rPr>
              <w:t>space/tree canopy/open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6</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n=2746, n=343103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(1)</w:t>
            </w:r>
            <w:r>
              <w:rPr>
                <w:rFonts w:eastAsia="DengXian" w:cs="Arial"/>
                <w:color w:val="000000"/>
                <w:kern w:val="0"/>
                <w:sz w:val="20"/>
                <w:szCs w:val="20"/>
              </w:rPr>
              <w:br/>
              <w:t>Cross-sectional (5)</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medium</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Gascon et al, 2017</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Diabetes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Blue space (coastal VS continental)</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n=3054, n=10242</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Cross-sectional (2)</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weak</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Kondo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Respiratory disease mortality</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3</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n=108603, n=1170343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(3)</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Yuan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Elders, 60~93 years old</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R</w:t>
            </w:r>
            <w:r>
              <w:rPr>
                <w:rFonts w:eastAsia="DengXian" w:cs="Arial"/>
                <w:color w:val="000000"/>
                <w:kern w:val="0"/>
                <w:sz w:val="20"/>
                <w:szCs w:val="20"/>
              </w:rPr>
              <w:t>espiratory mortality</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5</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n=3544, n=162189</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study (5)</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Rugel et al, 2020</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Respiratory diseases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TRAP-natural spaces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6</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n=41688, n=660505</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(2)</w:t>
            </w:r>
            <w:r>
              <w:rPr>
                <w:rFonts w:eastAsia="DengXian" w:cs="Arial"/>
                <w:color w:val="000000"/>
                <w:kern w:val="0"/>
                <w:sz w:val="20"/>
                <w:szCs w:val="20"/>
              </w:rPr>
              <w:br/>
              <w:t>Case-control (1)</w:t>
            </w:r>
            <w:r>
              <w:rPr>
                <w:rFonts w:eastAsia="DengXian" w:cs="Arial"/>
                <w:color w:val="000000"/>
                <w:kern w:val="0"/>
                <w:sz w:val="20"/>
                <w:szCs w:val="20"/>
              </w:rPr>
              <w:br/>
            </w:r>
            <w:r>
              <w:rPr>
                <w:rFonts w:eastAsia="DengXian" w:cs="Arial"/>
                <w:color w:val="000000"/>
                <w:kern w:val="0"/>
                <w:sz w:val="20"/>
                <w:szCs w:val="20"/>
              </w:rPr>
              <w:lastRenderedPageBreak/>
              <w:t>Ecological (3)</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Twohig-Bennett et al, 2018</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Children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Asthma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w:t>
            </w:r>
            <w:r>
              <w:rPr>
                <w:rFonts w:eastAsia="DengXian" w:cs="Arial"/>
                <w:color w:val="000000"/>
                <w:kern w:val="0"/>
                <w:sz w:val="20"/>
                <w:szCs w:val="20"/>
              </w:rPr>
              <w:t xml:space="preserve">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n=1389, n=1489</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Case-control (1)</w:t>
            </w:r>
            <w:r>
              <w:rPr>
                <w:rFonts w:eastAsia="DengXian" w:cs="Arial"/>
                <w:color w:val="000000"/>
                <w:kern w:val="0"/>
                <w:sz w:val="20"/>
                <w:szCs w:val="20"/>
              </w:rPr>
              <w:br/>
              <w:t>Cross-sectional (1)</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weak</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Rigolon et al, 2021</w:t>
            </w:r>
          </w:p>
        </w:tc>
        <w:tc>
          <w:tcPr>
            <w:tcW w:w="309" w:type="pct"/>
            <w:tcBorders>
              <w:top w:val="nil"/>
              <w:left w:val="nil"/>
              <w:bottom w:val="nil"/>
              <w:right w:val="nil"/>
            </w:tcBorders>
            <w:shd w:val="clear" w:color="auto" w:fill="auto"/>
            <w:vAlign w:val="center"/>
          </w:tcPr>
          <w:p w:rsidR="005E0285" w:rsidRDefault="005E0285">
            <w:pPr>
              <w:widowControl/>
              <w:jc w:val="right"/>
              <w:rPr>
                <w:rFonts w:eastAsia="DengXian" w:cs="Arial"/>
                <w:color w:val="000000"/>
                <w:kern w:val="0"/>
                <w:sz w:val="20"/>
                <w:szCs w:val="20"/>
              </w:rPr>
            </w:pP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Atopic diseases (asthma, eczema)</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11</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n=1178, n=116000000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(5)</w:t>
            </w:r>
            <w:r>
              <w:rPr>
                <w:rFonts w:eastAsia="DengXian" w:cs="Arial"/>
                <w:color w:val="000000"/>
                <w:kern w:val="0"/>
                <w:sz w:val="20"/>
                <w:szCs w:val="20"/>
              </w:rPr>
              <w:br/>
              <w:t>Ecological (1)</w:t>
            </w:r>
            <w:r>
              <w:rPr>
                <w:rFonts w:eastAsia="DengXian" w:cs="Arial"/>
                <w:color w:val="000000"/>
                <w:kern w:val="0"/>
                <w:sz w:val="20"/>
                <w:szCs w:val="20"/>
              </w:rPr>
              <w:br/>
              <w:t>Cross-sectional (5)</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Browning et al, 2017</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Atopic diseases (asthma, eczema, rhinitis)</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Greenness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7</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n=150, n=345143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(3)</w:t>
            </w:r>
            <w:r>
              <w:rPr>
                <w:rFonts w:eastAsia="DengXian" w:cs="Arial"/>
                <w:color w:val="000000"/>
                <w:kern w:val="0"/>
                <w:sz w:val="20"/>
                <w:szCs w:val="20"/>
              </w:rPr>
              <w:br/>
              <w:t>Cross-sectional (4)</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strong</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Rigolon et al, 2021</w:t>
            </w:r>
          </w:p>
        </w:tc>
        <w:tc>
          <w:tcPr>
            <w:tcW w:w="309" w:type="pct"/>
            <w:tcBorders>
              <w:top w:val="nil"/>
              <w:left w:val="nil"/>
              <w:bottom w:val="nil"/>
              <w:right w:val="nil"/>
            </w:tcBorders>
            <w:shd w:val="clear" w:color="auto" w:fill="auto"/>
            <w:vAlign w:val="center"/>
          </w:tcPr>
          <w:p w:rsidR="005E0285" w:rsidRDefault="005E0285">
            <w:pPr>
              <w:widowControl/>
              <w:jc w:val="right"/>
              <w:rPr>
                <w:rFonts w:eastAsia="DengXian" w:cs="Arial"/>
                <w:color w:val="000000"/>
                <w:kern w:val="0"/>
                <w:sz w:val="20"/>
                <w:szCs w:val="20"/>
              </w:rPr>
            </w:pP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Cancer</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n=3927</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Case-control</w:t>
            </w:r>
            <w:r>
              <w:rPr>
                <w:rFonts w:eastAsia="DengXian" w:cs="Arial"/>
                <w:color w:val="000000"/>
                <w:kern w:val="0"/>
                <w:sz w:val="20"/>
                <w:szCs w:val="20"/>
              </w:rPr>
              <w:t xml:space="preserve"> (1)</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Browning et al, 2017</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Cancer</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Greenness</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2</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n=3927, n=345143</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Cross-sectional (2)</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moderate</w:t>
            </w:r>
          </w:p>
        </w:tc>
        <w:tc>
          <w:tcPr>
            <w:tcW w:w="291" w:type="pct"/>
            <w:tcBorders>
              <w:top w:val="nil"/>
              <w:left w:val="nil"/>
              <w:bottom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weak</w:t>
            </w:r>
          </w:p>
        </w:tc>
      </w:tr>
      <w:tr w:rsidR="005E0285">
        <w:trPr>
          <w:trHeight w:val="170"/>
          <w:jc w:val="right"/>
        </w:trPr>
        <w:tc>
          <w:tcPr>
            <w:tcW w:w="312" w:type="pct"/>
            <w:tcBorders>
              <w:top w:val="nil"/>
              <w:left w:val="nil"/>
              <w:bottom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lastRenderedPageBreak/>
              <w:t xml:space="preserve">　</w:t>
            </w:r>
          </w:p>
        </w:tc>
        <w:tc>
          <w:tcPr>
            <w:tcW w:w="582"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Gascon et al, 2016</w:t>
            </w:r>
          </w:p>
        </w:tc>
        <w:tc>
          <w:tcPr>
            <w:tcW w:w="30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Adults</w:t>
            </w:r>
          </w:p>
        </w:tc>
        <w:tc>
          <w:tcPr>
            <w:tcW w:w="485"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Mortality of lung cancer</w:t>
            </w:r>
          </w:p>
        </w:tc>
        <w:tc>
          <w:tcPr>
            <w:tcW w:w="566"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Greenness (percentage of green </w:t>
            </w:r>
            <w:r>
              <w:rPr>
                <w:rFonts w:eastAsia="DengXian" w:cs="Arial"/>
                <w:color w:val="000000"/>
                <w:kern w:val="0"/>
                <w:sz w:val="20"/>
                <w:szCs w:val="20"/>
              </w:rPr>
              <w:t>space in an area or NDVI)</w:t>
            </w:r>
          </w:p>
        </w:tc>
        <w:tc>
          <w:tcPr>
            <w:tcW w:w="599"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3</w:t>
            </w:r>
          </w:p>
        </w:tc>
        <w:tc>
          <w:tcPr>
            <w:tcW w:w="610"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n=1546405, n=28600000</w:t>
            </w:r>
          </w:p>
        </w:tc>
        <w:tc>
          <w:tcPr>
            <w:tcW w:w="56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Ecological (2)</w:t>
            </w:r>
            <w:r>
              <w:rPr>
                <w:rFonts w:eastAsia="DengXian" w:cs="Arial"/>
                <w:color w:val="000000"/>
                <w:kern w:val="0"/>
                <w:sz w:val="20"/>
                <w:szCs w:val="20"/>
              </w:rPr>
              <w:br/>
              <w:t>Cross-sectional (1)</w:t>
            </w:r>
          </w:p>
        </w:tc>
        <w:tc>
          <w:tcPr>
            <w:tcW w:w="404"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Meta-analysis</w:t>
            </w:r>
          </w:p>
        </w:tc>
        <w:tc>
          <w:tcPr>
            <w:tcW w:w="273"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weak</w:t>
            </w:r>
          </w:p>
        </w:tc>
      </w:tr>
      <w:tr w:rsidR="005E0285">
        <w:trPr>
          <w:trHeight w:val="170"/>
          <w:jc w:val="right"/>
        </w:trPr>
        <w:tc>
          <w:tcPr>
            <w:tcW w:w="312" w:type="pct"/>
            <w:tcBorders>
              <w:top w:val="nil"/>
              <w:left w:val="nil"/>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Kondo et al, 2018</w:t>
            </w:r>
          </w:p>
        </w:tc>
        <w:tc>
          <w:tcPr>
            <w:tcW w:w="309" w:type="pct"/>
            <w:tcBorders>
              <w:top w:val="nil"/>
              <w:left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Prostate cancer</w:t>
            </w:r>
          </w:p>
        </w:tc>
        <w:tc>
          <w:tcPr>
            <w:tcW w:w="566" w:type="pct"/>
            <w:tcBorders>
              <w:top w:val="nil"/>
              <w:left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1</w:t>
            </w:r>
          </w:p>
        </w:tc>
        <w:tc>
          <w:tcPr>
            <w:tcW w:w="610" w:type="pct"/>
            <w:tcBorders>
              <w:top w:val="nil"/>
              <w:left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n=3927, n=108603</w:t>
            </w:r>
          </w:p>
        </w:tc>
        <w:tc>
          <w:tcPr>
            <w:tcW w:w="563" w:type="pct"/>
            <w:tcBorders>
              <w:top w:val="nil"/>
              <w:left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Case-control (1)</w:t>
            </w:r>
          </w:p>
        </w:tc>
        <w:tc>
          <w:tcPr>
            <w:tcW w:w="404" w:type="pct"/>
            <w:tcBorders>
              <w:top w:val="nil"/>
              <w:left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hint="eastAsia"/>
                <w:color w:val="000000"/>
                <w:kern w:val="0"/>
                <w:sz w:val="20"/>
                <w:szCs w:val="20"/>
              </w:rPr>
              <w:t>limited</w:t>
            </w:r>
          </w:p>
        </w:tc>
      </w:tr>
      <w:tr w:rsidR="005E0285">
        <w:trPr>
          <w:trHeight w:val="170"/>
          <w:jc w:val="right"/>
        </w:trPr>
        <w:tc>
          <w:tcPr>
            <w:tcW w:w="312" w:type="pct"/>
            <w:tcBorders>
              <w:top w:val="nil"/>
              <w:left w:val="nil"/>
              <w:bottom w:val="single" w:sz="4" w:space="0" w:color="auto"/>
              <w:right w:val="nil"/>
            </w:tcBorders>
            <w:shd w:val="clear" w:color="000000" w:fill="92D050"/>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 xml:space="preserve">　</w:t>
            </w:r>
          </w:p>
        </w:tc>
        <w:tc>
          <w:tcPr>
            <w:tcW w:w="582" w:type="pct"/>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Kondo et al, 2018</w:t>
            </w:r>
          </w:p>
        </w:tc>
        <w:tc>
          <w:tcPr>
            <w:tcW w:w="309" w:type="pct"/>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General population</w:t>
            </w:r>
          </w:p>
        </w:tc>
        <w:tc>
          <w:tcPr>
            <w:tcW w:w="485" w:type="pct"/>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Kidney disease mortality</w:t>
            </w:r>
          </w:p>
        </w:tc>
        <w:tc>
          <w:tcPr>
            <w:tcW w:w="566" w:type="pct"/>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Urban green space</w:t>
            </w:r>
          </w:p>
        </w:tc>
        <w:tc>
          <w:tcPr>
            <w:tcW w:w="599" w:type="pct"/>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1</w:t>
            </w:r>
          </w:p>
        </w:tc>
        <w:tc>
          <w:tcPr>
            <w:tcW w:w="610" w:type="pct"/>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n=108603</w:t>
            </w:r>
          </w:p>
        </w:tc>
        <w:tc>
          <w:tcPr>
            <w:tcW w:w="563" w:type="pct"/>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Cohort (1)</w:t>
            </w:r>
          </w:p>
        </w:tc>
        <w:tc>
          <w:tcPr>
            <w:tcW w:w="404" w:type="pct"/>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Systematic review</w:t>
            </w:r>
          </w:p>
        </w:tc>
        <w:tc>
          <w:tcPr>
            <w:tcW w:w="273" w:type="pct"/>
            <w:tcBorders>
              <w:top w:val="nil"/>
              <w:left w:val="nil"/>
              <w:bottom w:val="single" w:sz="4" w:space="0" w:color="auto"/>
              <w:right w:val="nil"/>
            </w:tcBorders>
            <w:shd w:val="clear" w:color="auto" w:fill="auto"/>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high</w:t>
            </w:r>
          </w:p>
        </w:tc>
        <w:tc>
          <w:tcPr>
            <w:tcW w:w="291" w:type="pct"/>
            <w:tcBorders>
              <w:top w:val="nil"/>
              <w:left w:val="nil"/>
              <w:bottom w:val="single" w:sz="4" w:space="0" w:color="auto"/>
              <w:right w:val="nil"/>
            </w:tcBorders>
            <w:shd w:val="clear" w:color="auto" w:fill="auto"/>
            <w:noWrap/>
            <w:vAlign w:val="center"/>
          </w:tcPr>
          <w:p w:rsidR="005E0285" w:rsidRDefault="001102D5">
            <w:pPr>
              <w:widowControl/>
              <w:jc w:val="left"/>
              <w:rPr>
                <w:rFonts w:eastAsia="DengXian" w:cs="Arial"/>
                <w:color w:val="000000"/>
                <w:kern w:val="0"/>
                <w:sz w:val="20"/>
                <w:szCs w:val="20"/>
              </w:rPr>
            </w:pPr>
            <w:r>
              <w:rPr>
                <w:rFonts w:eastAsia="DengXian" w:cs="Arial"/>
                <w:color w:val="000000"/>
                <w:kern w:val="0"/>
                <w:sz w:val="20"/>
                <w:szCs w:val="20"/>
              </w:rPr>
              <w:t>limited</w:t>
            </w:r>
          </w:p>
        </w:tc>
      </w:tr>
    </w:tbl>
    <w:p w:rsidR="005E0285" w:rsidRDefault="005E0285">
      <w:pPr>
        <w:rPr>
          <w:rFonts w:cs="Times New Roman"/>
        </w:rPr>
      </w:pPr>
    </w:p>
    <w:p w:rsidR="005E0285" w:rsidRDefault="00376E54">
      <w:pPr>
        <w:outlineLvl w:val="1"/>
        <w:rPr>
          <w:rFonts w:cs="Arial"/>
          <w:bCs/>
        </w:rPr>
      </w:pPr>
      <w:r w:rsidRPr="00376E54">
        <w:rPr>
          <w:rFonts w:cs="Arial"/>
          <w:b/>
          <w:bCs/>
          <w:color w:val="0000FF"/>
        </w:rPr>
        <w:t xml:space="preserve">Additional file 1: </w:t>
      </w:r>
      <w:r w:rsidR="001102D5">
        <w:rPr>
          <w:rFonts w:cs="Arial"/>
          <w:b/>
          <w:bCs/>
          <w:color w:val="0000FF"/>
        </w:rPr>
        <w:t xml:space="preserve">Table </w:t>
      </w:r>
      <w:r>
        <w:rPr>
          <w:rFonts w:cs="Arial"/>
          <w:b/>
          <w:bCs/>
          <w:color w:val="0000FF"/>
        </w:rPr>
        <w:t>S</w:t>
      </w:r>
      <w:bookmarkStart w:id="0" w:name="_GoBack"/>
      <w:bookmarkEnd w:id="0"/>
      <w:r w:rsidR="001102D5">
        <w:rPr>
          <w:rFonts w:cs="Arial"/>
          <w:b/>
          <w:bCs/>
          <w:color w:val="0000FF"/>
        </w:rPr>
        <w:t xml:space="preserve">6. </w:t>
      </w:r>
      <w:r w:rsidR="001102D5">
        <w:rPr>
          <w:rFonts w:cs="Arial"/>
          <w:bCs/>
          <w:szCs w:val="20"/>
        </w:rPr>
        <w:t>Summary of reviews that compare findings for different population subgroups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509"/>
        <w:gridCol w:w="1513"/>
        <w:gridCol w:w="1871"/>
        <w:gridCol w:w="1586"/>
        <w:gridCol w:w="2471"/>
        <w:gridCol w:w="1519"/>
        <w:gridCol w:w="1513"/>
      </w:tblGrid>
      <w:tr w:rsidR="005E0285">
        <w:trPr>
          <w:trHeight w:val="104"/>
        </w:trPr>
        <w:tc>
          <w:tcPr>
            <w:tcW w:w="800" w:type="pct"/>
            <w:shd w:val="clear" w:color="auto" w:fill="auto"/>
            <w:vAlign w:val="center"/>
          </w:tcPr>
          <w:p w:rsidR="005E0285" w:rsidRDefault="001102D5">
            <w:pPr>
              <w:rPr>
                <w:rFonts w:cs="Arial"/>
                <w:bCs/>
                <w:szCs w:val="24"/>
              </w:rPr>
            </w:pPr>
            <w:r>
              <w:rPr>
                <w:rFonts w:cs="Arial"/>
                <w:bCs/>
                <w:szCs w:val="24"/>
              </w:rPr>
              <w:t>AUTHOR/DATE*</w:t>
            </w:r>
          </w:p>
        </w:tc>
        <w:tc>
          <w:tcPr>
            <w:tcW w:w="591" w:type="pct"/>
          </w:tcPr>
          <w:p w:rsidR="005E0285" w:rsidRDefault="001102D5">
            <w:pPr>
              <w:jc w:val="center"/>
              <w:rPr>
                <w:rFonts w:cs="Arial"/>
                <w:bCs/>
                <w:szCs w:val="24"/>
              </w:rPr>
            </w:pPr>
            <w:r>
              <w:rPr>
                <w:rFonts w:cs="Arial"/>
                <w:bCs/>
                <w:szCs w:val="24"/>
              </w:rPr>
              <w:t>Boonhat and Lin., 2020</w:t>
            </w:r>
            <w:r>
              <w:rPr>
                <w:rFonts w:cs="Arial"/>
                <w:bCs/>
                <w:szCs w:val="24"/>
              </w:rPr>
              <w:fldChar w:fldCharType="begin"/>
            </w:r>
            <w:r>
              <w:rPr>
                <w:rFonts w:cs="Arial"/>
                <w:bCs/>
                <w:szCs w:val="24"/>
              </w:rPr>
              <w:instrText xml:space="preserve"> ADDIN EN.CITE &lt;EndNote&gt;&lt;Cite&gt;&lt;Author&gt;Boonhat&lt;/Author&gt;&lt;Year&gt;2020&lt;/Year&gt;&lt;RecNum&gt;616&lt;/RecNum&gt;&lt;DisplayText&gt;[54]&lt;/DisplayText&gt;&lt;record&gt;&lt;rec-number&gt;616&lt;/rec-number&gt;&lt;foreign-keys&gt;&lt;key app="EN" db-id="5w0fvzxzdevpsaexd9nprs2bved50f9295a9" timestamp="1621336081"&gt;61</w:instrText>
            </w:r>
            <w:r>
              <w:rPr>
                <w:rFonts w:cs="Arial"/>
                <w:bCs/>
                <w:szCs w:val="24"/>
              </w:rPr>
              <w:instrText>6&lt;/key&gt;&lt;/foreign-keys&gt;&lt;ref-type name="Journal Article"&gt;17&lt;/ref-type&gt;&lt;contributors&gt;&lt;authors&gt;&lt;author&gt;Boonhat, Hathaichon&lt;/author&gt;&lt;author&gt;Lin, Ro-Ting&lt;/author&gt;&lt;/authors&gt;&lt;/contributors&gt;&lt;auth-address&gt;Boonhat, Hathaichon. Graduate Institute of Public Health, Col</w:instrText>
            </w:r>
            <w:r>
              <w:rPr>
                <w:rFonts w:cs="Arial"/>
                <w:bCs/>
                <w:szCs w:val="24"/>
              </w:rPr>
              <w:instrText>lege of Public Health, China Medical University, Taichung 406, Taiwan.&amp;#xD;Lin, Ro-Ting. Department of Occupational Safety and Health, College of Public Health, China Medical University, Taichung 406, Taiwan. Electronic address: roting@mail.cmu.edu.tw.&lt;/au</w:instrText>
            </w:r>
            <w:r>
              <w:rPr>
                <w:rFonts w:cs="Arial"/>
                <w:bCs/>
                <w:szCs w:val="24"/>
              </w:rPr>
              <w:instrText>th-address&gt;&lt;titles&gt;&lt;title&gt;Association between leukemia incidence and mortality and residential petrochemical exposure: A systematic review and meta-analysis&lt;/title&gt;&lt;secondary-title&gt;Environment International&lt;/secondary-title&gt;&lt;/titles&gt;&lt;periodical&gt;&lt;full-title</w:instrText>
            </w:r>
            <w:r>
              <w:rPr>
                <w:rFonts w:cs="Arial"/>
                <w:bCs/>
                <w:szCs w:val="24"/>
              </w:rPr>
              <w:instrText>&gt;Environment International&lt;/full-title&gt;&lt;/periodical&gt;&lt;pages&gt;106090&lt;/pages&gt;&lt;volume&gt;145&lt;/volume&gt;&lt;keywords&gt;&lt;keyword&gt;Finland&lt;/keyword&gt;&lt;keyword&gt;Humans&lt;/keyword&gt;&lt;keyword&gt;Incidence&lt;/keyword&gt;&lt;keyword&gt;Italy&lt;/keyword&gt;&lt;keyword&gt;Leukemia/ep [Epidemiology]&lt;/keyword&gt;&lt;keyw</w:instrText>
            </w:r>
            <w:r>
              <w:rPr>
                <w:rFonts w:cs="Arial"/>
                <w:bCs/>
                <w:szCs w:val="24"/>
              </w:rPr>
              <w:instrText xml:space="preserve">ord&gt;*Leukemia&lt;/keyword&gt;&lt;keyword&gt;Serbia&lt;/keyword&gt;&lt;keyword&gt;Spain&lt;/keyword&gt;&lt;keyword&gt;Sweden&lt;/keyword&gt;&lt;keyword&gt;Taiwan&lt;/keyword&gt;&lt;keyword&gt;United Kingdom&lt;/keyword&gt;&lt;/keywords&gt;&lt;dates&gt;&lt;year&gt;2020&lt;/year&gt;&lt;/dates&gt;&lt;accession-num&gt;32932064&lt;/accession-num&gt;&lt;work-type&gt;Journal </w:instrText>
            </w:r>
            <w:r>
              <w:rPr>
                <w:rFonts w:cs="Arial"/>
                <w:bCs/>
                <w:szCs w:val="24"/>
              </w:rPr>
              <w:instrText>Article&amp;#xD;Meta-Analysis&amp;#xD;Research Support, Non-U.S. Gov&amp;apos;t&amp;#xD;Systematic Review&lt;/work-type&gt;&lt;urls&gt;&lt;related-urls&gt;&lt;url&gt;https://ovidsp.ovid.com/ovidweb.cgi?T=JS&amp;amp;CSC=Y&amp;amp;NEWS=N&amp;amp;PAGE=fulltext&amp;amp;D=medl&amp;amp;AN=32932064&lt;/url&gt;&lt;/related-urls&gt;&lt;/u</w:instrText>
            </w:r>
            <w:r>
              <w:rPr>
                <w:rFonts w:cs="Arial"/>
                <w:bCs/>
                <w:szCs w:val="24"/>
              </w:rPr>
              <w:instrText>rls&gt;&lt;remote-database-name&gt;MEDLINE&lt;/remote-database-name&gt;&lt;remote-database-provider&gt;Ovid Technologies&lt;/remote-database-provider&gt;&lt;/record&gt;&lt;/Cite&gt;&lt;/EndNote&gt;</w:instrText>
            </w:r>
            <w:r>
              <w:rPr>
                <w:rFonts w:cs="Arial"/>
                <w:bCs/>
                <w:szCs w:val="24"/>
              </w:rPr>
              <w:fldChar w:fldCharType="separate"/>
            </w:r>
            <w:r>
              <w:rPr>
                <w:rFonts w:cs="Arial"/>
                <w:bCs/>
                <w:szCs w:val="24"/>
              </w:rPr>
              <w:t>[54]</w:t>
            </w:r>
            <w:r>
              <w:rPr>
                <w:rFonts w:cs="Arial"/>
                <w:bCs/>
                <w:szCs w:val="24"/>
              </w:rPr>
              <w:fldChar w:fldCharType="end"/>
            </w:r>
          </w:p>
        </w:tc>
        <w:tc>
          <w:tcPr>
            <w:tcW w:w="592" w:type="pct"/>
            <w:vAlign w:val="center"/>
          </w:tcPr>
          <w:p w:rsidR="005E0285" w:rsidRDefault="001102D5">
            <w:pPr>
              <w:jc w:val="center"/>
              <w:rPr>
                <w:rFonts w:cs="Arial"/>
                <w:bCs/>
                <w:szCs w:val="24"/>
              </w:rPr>
            </w:pPr>
            <w:r>
              <w:rPr>
                <w:rFonts w:cs="Arial"/>
                <w:bCs/>
                <w:szCs w:val="24"/>
              </w:rPr>
              <w:t>Boothe et al., 2014</w:t>
            </w:r>
            <w:r>
              <w:rPr>
                <w:rFonts w:cs="Arial"/>
                <w:bCs/>
                <w:szCs w:val="24"/>
              </w:rPr>
              <w:fldChar w:fldCharType="begin"/>
            </w:r>
            <w:r>
              <w:rPr>
                <w:rFonts w:cs="Arial"/>
                <w:bCs/>
                <w:szCs w:val="24"/>
              </w:rPr>
              <w:instrText xml:space="preserve"> ADDIN EN.CITE &lt;EndNote&gt;&lt;Cite&gt;&lt;Author&gt;Boothe&lt;/Author&gt;&lt;Year&gt;2014&lt;/Year&gt;&lt;RecNum</w:instrText>
            </w:r>
            <w:r>
              <w:rPr>
                <w:rFonts w:cs="Arial"/>
                <w:bCs/>
                <w:szCs w:val="24"/>
              </w:rPr>
              <w:instrText>&gt;2179&lt;/RecNum&gt;&lt;DisplayText&gt;[10]&lt;/DisplayText&gt;&lt;record&gt;&lt;rec-number&gt;2179&lt;/rec-number&gt;&lt;foreign-keys&gt;&lt;key app="EN" db-id="5w0fvzxzdevpsaexd9nprs2bved50f9295a9" timestamp="1621387024"&gt;2179&lt;/key&gt;&lt;/foreign-keys&gt;&lt;ref-type name="Journal Article"&gt;17&lt;/ref-type&gt;&lt;contri</w:instrText>
            </w:r>
            <w:r>
              <w:rPr>
                <w:rFonts w:cs="Arial"/>
                <w:bCs/>
                <w:szCs w:val="24"/>
              </w:rPr>
              <w:instrText>butors&gt;&lt;authors&gt;&lt;author&gt;Boothe, V. L.&lt;/author&gt;&lt;author&gt;Boehmer, T. K.&lt;/author&gt;&lt;author&gt;Wendel, A. M.&lt;/author&gt;&lt;author&gt;Yip, F. Y.&lt;/author&gt;&lt;/authors&gt;&lt;/contributors&gt;&lt;titles&gt;&lt;title&gt;Residential Traffic Exposure and Childhood Leukemia A Systematic Review and Meta-a</w:instrText>
            </w:r>
            <w:r>
              <w:rPr>
                <w:rFonts w:cs="Arial"/>
                <w:bCs/>
                <w:szCs w:val="24"/>
              </w:rPr>
              <w:instrText>nalysis&lt;/title&gt;&lt;secondary-title&gt;American Journal of Preventive Medicine&lt;/secondary-title&gt;&lt;/titles&gt;&lt;periodical&gt;&lt;full-title&gt;American Journal of Preventive Medicine&lt;/full-title&gt;&lt;/periodical&gt;&lt;pages&gt;413-422&lt;/pages&gt;&lt;volume&gt;46&lt;/volume&gt;&lt;number&gt;4&lt;/number&gt;&lt;dates&gt;&lt;ye</w:instrText>
            </w:r>
            <w:r>
              <w:rPr>
                <w:rFonts w:cs="Arial"/>
                <w:bCs/>
                <w:szCs w:val="24"/>
              </w:rPr>
              <w:instrText>ar&gt;2014&lt;/year&gt;&lt;pub-dates&gt;&lt;date&gt;Apr&lt;/date&gt;&lt;/pub-dates&gt;&lt;/dates&gt;&lt;isbn&gt;0749-3797&lt;/isbn&gt;&lt;accession-num&gt;WOS:000333257900012&lt;/accession-num&gt;&lt;urls&gt;&lt;related-urls&gt;&lt;url&gt;&amp;lt;Go to ISI&amp;gt;://WOS:000333257900012&lt;/url&gt;&lt;/related-urls&gt;&lt;/urls&gt;&lt;electronic-resource-num&gt;10.101</w:instrText>
            </w:r>
            <w:r>
              <w:rPr>
                <w:rFonts w:cs="Arial"/>
                <w:bCs/>
                <w:szCs w:val="24"/>
              </w:rPr>
              <w:instrText>6/j.amepre.2013.11.004&lt;/electronic-resource-num&gt;&lt;/record&gt;&lt;/Cite&gt;&lt;/EndNote&gt;</w:instrText>
            </w:r>
            <w:r>
              <w:rPr>
                <w:rFonts w:cs="Arial"/>
                <w:bCs/>
                <w:szCs w:val="24"/>
              </w:rPr>
              <w:fldChar w:fldCharType="separate"/>
            </w:r>
            <w:r>
              <w:rPr>
                <w:rFonts w:cs="Arial"/>
                <w:bCs/>
                <w:szCs w:val="24"/>
              </w:rPr>
              <w:t>[10]</w:t>
            </w:r>
            <w:r>
              <w:rPr>
                <w:rFonts w:cs="Arial"/>
                <w:bCs/>
                <w:szCs w:val="24"/>
              </w:rPr>
              <w:fldChar w:fldCharType="end"/>
            </w:r>
          </w:p>
        </w:tc>
        <w:tc>
          <w:tcPr>
            <w:tcW w:w="592" w:type="pct"/>
            <w:vAlign w:val="center"/>
          </w:tcPr>
          <w:p w:rsidR="005E0285" w:rsidRDefault="001102D5">
            <w:pPr>
              <w:jc w:val="center"/>
              <w:rPr>
                <w:rFonts w:cs="Arial"/>
                <w:bCs/>
                <w:szCs w:val="24"/>
              </w:rPr>
            </w:pPr>
            <w:r>
              <w:rPr>
                <w:rFonts w:cs="Arial"/>
                <w:bCs/>
                <w:szCs w:val="24"/>
              </w:rPr>
              <w:t>Rigolon et al, 2021</w:t>
            </w:r>
            <w:r>
              <w:rPr>
                <w:rFonts w:cs="Arial"/>
                <w:bCs/>
                <w:szCs w:val="24"/>
              </w:rPr>
              <w:fldChar w:fldCharType="begin">
                <w:fldData xml:space="preserve">PEVuZE5vdGU+PENpdGU+PEF1dGhvcj5SaWdvbG9uPC9BdXRob3I+PFllYXI+MjAyMTwvWWVhcj48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</w:fldData>
              </w:fldChar>
            </w:r>
            <w:r>
              <w:rPr>
                <w:rFonts w:cs="Arial"/>
                <w:bCs/>
                <w:szCs w:val="24"/>
              </w:rPr>
              <w:instrText xml:space="preserve"> ADDIN EN.CITE </w:instrText>
            </w:r>
            <w:r>
              <w:rPr>
                <w:rFonts w:cs="Arial"/>
                <w:bCs/>
                <w:szCs w:val="24"/>
              </w:rPr>
              <w:fldChar w:fldCharType="begin">
                <w:fldData xml:space="preserve">PEVuZE5vdGU+PENpdGU+PEF1dGhvcj5SaWdvbG9uPC9BdXRob3I+PFllYXI+MjAyMTwvWWVhcj48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</w:fldData>
              </w:fldChar>
            </w:r>
            <w:r>
              <w:rPr>
                <w:rFonts w:cs="Arial"/>
                <w:bCs/>
                <w:szCs w:val="24"/>
              </w:rPr>
              <w:instrText xml:space="preserve"> ADDIN EN.CITE.DATA </w:instrText>
            </w:r>
            <w:r>
              <w:rPr>
                <w:rFonts w:cs="Arial"/>
                <w:bCs/>
                <w:szCs w:val="24"/>
              </w:rPr>
            </w:r>
            <w:r>
              <w:rPr>
                <w:rFonts w:cs="Arial"/>
                <w:bCs/>
                <w:szCs w:val="24"/>
              </w:rPr>
              <w:fldChar w:fldCharType="end"/>
            </w:r>
            <w:r>
              <w:rPr>
                <w:rFonts w:cs="Arial"/>
                <w:bCs/>
                <w:szCs w:val="24"/>
              </w:rPr>
            </w:r>
            <w:r>
              <w:rPr>
                <w:rFonts w:cs="Arial"/>
                <w:bCs/>
                <w:szCs w:val="24"/>
              </w:rPr>
              <w:fldChar w:fldCharType="separate"/>
            </w:r>
            <w:r>
              <w:rPr>
                <w:rFonts w:cs="Arial"/>
                <w:bCs/>
                <w:szCs w:val="24"/>
              </w:rPr>
              <w:t>[45]</w:t>
            </w:r>
            <w:r>
              <w:rPr>
                <w:rFonts w:cs="Arial"/>
                <w:bCs/>
                <w:szCs w:val="24"/>
              </w:rPr>
              <w:fldChar w:fldCharType="end"/>
            </w:r>
          </w:p>
        </w:tc>
        <w:tc>
          <w:tcPr>
            <w:tcW w:w="618" w:type="pct"/>
            <w:vAlign w:val="center"/>
          </w:tcPr>
          <w:p w:rsidR="005E0285" w:rsidRDefault="001102D5">
            <w:pPr>
              <w:jc w:val="center"/>
              <w:rPr>
                <w:rFonts w:cs="Arial"/>
                <w:bCs/>
                <w:szCs w:val="24"/>
              </w:rPr>
            </w:pPr>
            <w:r>
              <w:rPr>
                <w:rFonts w:cs="Arial"/>
                <w:bCs/>
                <w:szCs w:val="24"/>
              </w:rPr>
              <w:t>Rigolon et al, 2021</w:t>
            </w:r>
            <w:r>
              <w:rPr>
                <w:rFonts w:cs="Arial"/>
                <w:bCs/>
                <w:szCs w:val="24"/>
              </w:rPr>
              <w:fldChar w:fldCharType="begin">
                <w:fldData xml:space="preserve">PEVuZE5vdGU+PENpdGU+PEF1dGhvcj5SaWdvbG9uPC9BdXRob3I+PFllYXI+MjAyMTwvWWVhcj48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</w:fldData>
              </w:fldChar>
            </w:r>
            <w:r>
              <w:rPr>
                <w:rFonts w:cs="Arial"/>
                <w:bCs/>
                <w:szCs w:val="24"/>
              </w:rPr>
              <w:instrText xml:space="preserve"> ADDIN EN.CITE </w:instrText>
            </w:r>
            <w:r>
              <w:rPr>
                <w:rFonts w:cs="Arial"/>
                <w:bCs/>
                <w:szCs w:val="24"/>
              </w:rPr>
              <w:fldChar w:fldCharType="begin">
                <w:fldData xml:space="preserve">PEVuZE5vdGU+PENpdGU+PEF1dGhvcj5SaWdvbG9uPC9BdXRob3I+PFllYXI+MjAyMTwvWWVhcj48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</w:fldData>
              </w:fldChar>
            </w:r>
            <w:r>
              <w:rPr>
                <w:rFonts w:cs="Arial"/>
                <w:bCs/>
                <w:szCs w:val="24"/>
              </w:rPr>
              <w:instrText xml:space="preserve"> ADDIN EN.CITE.DATA </w:instrText>
            </w:r>
            <w:r>
              <w:rPr>
                <w:rFonts w:cs="Arial"/>
                <w:bCs/>
                <w:szCs w:val="24"/>
              </w:rPr>
            </w:r>
            <w:r>
              <w:rPr>
                <w:rFonts w:cs="Arial"/>
                <w:bCs/>
                <w:szCs w:val="24"/>
              </w:rPr>
              <w:fldChar w:fldCharType="end"/>
            </w:r>
            <w:r>
              <w:rPr>
                <w:rFonts w:cs="Arial"/>
                <w:bCs/>
                <w:szCs w:val="24"/>
              </w:rPr>
            </w:r>
            <w:r>
              <w:rPr>
                <w:rFonts w:cs="Arial"/>
                <w:bCs/>
                <w:szCs w:val="24"/>
              </w:rPr>
              <w:fldChar w:fldCharType="separate"/>
            </w:r>
            <w:r>
              <w:rPr>
                <w:rFonts w:cs="Arial"/>
                <w:bCs/>
                <w:szCs w:val="24"/>
              </w:rPr>
              <w:t>[45]</w:t>
            </w:r>
            <w:r>
              <w:rPr>
                <w:rFonts w:cs="Arial"/>
                <w:bCs/>
                <w:szCs w:val="24"/>
              </w:rPr>
              <w:fldChar w:fldCharType="end"/>
            </w:r>
          </w:p>
        </w:tc>
        <w:tc>
          <w:tcPr>
            <w:tcW w:w="621" w:type="pct"/>
            <w:vAlign w:val="center"/>
          </w:tcPr>
          <w:p w:rsidR="005E0285" w:rsidRDefault="001102D5">
            <w:pPr>
              <w:jc w:val="center"/>
              <w:rPr>
                <w:rFonts w:cs="Arial"/>
                <w:bCs/>
                <w:szCs w:val="24"/>
              </w:rPr>
            </w:pPr>
            <w:r>
              <w:rPr>
                <w:rFonts w:cs="Arial"/>
                <w:bCs/>
                <w:szCs w:val="24"/>
              </w:rPr>
              <w:t>Yuan et al, 2020</w:t>
            </w:r>
            <w:r>
              <w:rPr>
                <w:rFonts w:cs="Arial"/>
                <w:bCs/>
                <w:szCs w:val="24"/>
              </w:rPr>
              <w:fldChar w:fldCharType="begin">
                <w:fldData xml:space="preserve">PEVuZE5vdGU+PENpdGU+PEF1dGhvcj5ZdWFuPC9BdXRob3I+PFllYXI+MjAyMTwvWWVhcj48UmVj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==
</w:fldData>
              </w:fldChar>
            </w:r>
            <w:r>
              <w:rPr>
                <w:rFonts w:cs="Arial"/>
                <w:bCs/>
                <w:szCs w:val="24"/>
              </w:rPr>
              <w:instrText xml:space="preserve"> ADDIN EN.CITE </w:instrText>
            </w:r>
            <w:r>
              <w:rPr>
                <w:rFonts w:cs="Arial"/>
                <w:bCs/>
                <w:szCs w:val="24"/>
              </w:rPr>
              <w:fldChar w:fldCharType="begin">
                <w:fldData xml:space="preserve">PEVuZE5vdGU+PENpdGU+PEF1dGhvcj5ZdWFuPC9BdXRob3I+PFllYXI+MjAyMTwvWWVhcj48UmVj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==
</w:fldData>
              </w:fldChar>
            </w:r>
            <w:r>
              <w:rPr>
                <w:rFonts w:cs="Arial"/>
                <w:bCs/>
                <w:szCs w:val="24"/>
              </w:rPr>
              <w:instrText xml:space="preserve"> ADDIN EN.CITE.DATA </w:instrText>
            </w:r>
            <w:r>
              <w:rPr>
                <w:rFonts w:cs="Arial"/>
                <w:bCs/>
                <w:szCs w:val="24"/>
              </w:rPr>
            </w:r>
            <w:r>
              <w:rPr>
                <w:rFonts w:cs="Arial"/>
                <w:bCs/>
                <w:szCs w:val="24"/>
              </w:rPr>
              <w:fldChar w:fldCharType="end"/>
            </w:r>
            <w:r>
              <w:rPr>
                <w:rFonts w:cs="Arial"/>
                <w:bCs/>
                <w:szCs w:val="24"/>
              </w:rPr>
            </w:r>
            <w:r>
              <w:rPr>
                <w:rFonts w:cs="Arial"/>
                <w:bCs/>
                <w:szCs w:val="24"/>
              </w:rPr>
              <w:fldChar w:fldCharType="separate"/>
            </w:r>
            <w:r>
              <w:rPr>
                <w:rFonts w:cs="Arial"/>
                <w:bCs/>
                <w:szCs w:val="24"/>
              </w:rPr>
              <w:t>[46]</w:t>
            </w:r>
            <w:r>
              <w:rPr>
                <w:rFonts w:cs="Arial"/>
                <w:bCs/>
                <w:szCs w:val="24"/>
              </w:rPr>
              <w:fldChar w:fldCharType="end"/>
            </w:r>
          </w:p>
        </w:tc>
        <w:tc>
          <w:tcPr>
            <w:tcW w:w="594" w:type="pct"/>
            <w:vAlign w:val="center"/>
          </w:tcPr>
          <w:p w:rsidR="005E0285" w:rsidRDefault="001102D5">
            <w:pPr>
              <w:jc w:val="center"/>
              <w:rPr>
                <w:rFonts w:cs="Arial"/>
                <w:bCs/>
                <w:szCs w:val="24"/>
              </w:rPr>
            </w:pPr>
            <w:r>
              <w:rPr>
                <w:rFonts w:cs="Arial"/>
                <w:bCs/>
                <w:szCs w:val="24"/>
              </w:rPr>
              <w:t xml:space="preserve">De la fuente et al, </w:t>
            </w:r>
            <w:r>
              <w:rPr>
                <w:rFonts w:cs="Arial"/>
                <w:bCs/>
                <w:szCs w:val="24"/>
              </w:rPr>
              <w:t>2021</w:t>
            </w:r>
            <w:r>
              <w:rPr>
                <w:rFonts w:cs="Arial"/>
                <w:bCs/>
                <w:szCs w:val="24"/>
              </w:rPr>
              <w:fldChar w:fldCharType="begin"/>
            </w:r>
            <w:r>
              <w:rPr>
                <w:rFonts w:cs="Arial"/>
                <w:bCs/>
                <w:szCs w:val="24"/>
              </w:rPr>
              <w:instrText xml:space="preserve"> ADDIN EN.CITE &lt;EndNote&gt;&lt;Cite&gt;&lt;Author&gt;De la Fuente&lt;/Author&gt;&lt;Year&gt;2021&lt;/Year&gt;&lt;RecNum&gt;1635&lt;/RecNum&gt;&lt;DisplayText&gt;[50]&lt;/DisplayText&gt;&lt;record&gt;&lt;rec-number&gt;1635&lt;/rec-number&gt;&lt;foreign-keys&gt;&lt;key app="EN" db-id="5w0fvzxzdevpsaexd9nprs2bved50f9295a9" timestamp="162</w:instrText>
            </w:r>
            <w:r>
              <w:rPr>
                <w:rFonts w:cs="Arial"/>
                <w:bCs/>
                <w:szCs w:val="24"/>
              </w:rPr>
              <w:instrText>1386872"&gt;1635&lt;/key&gt;&lt;/foreign-keys&gt;&lt;ref-type name="Journal Article"&gt;17&lt;/ref-type&gt;&lt;contributors&gt;&lt;authors&gt;&lt;author&gt;De la Fuente, F.&lt;/author&gt;&lt;author&gt;Saldias, M. A.&lt;/author&gt;&lt;author&gt;Cubillos, C.&lt;/author&gt;&lt;author&gt;Mery, G.&lt;/author&gt;&lt;author&gt;Carvajal, D.&lt;/author&gt;&lt;autho</w:instrText>
            </w:r>
            <w:r>
              <w:rPr>
                <w:rFonts w:cs="Arial"/>
                <w:bCs/>
                <w:szCs w:val="24"/>
              </w:rPr>
              <w:instrText>r&gt;Bowen, M.&lt;/author&gt;&lt;author&gt;Bertoglia, M. P.&lt;/author&gt;&lt;/authors&gt;&lt;/contributors&gt;&lt;titles&gt;&lt;title&gt;Green Space Exposure Association with Type 2 Diabetes Mellitus, Physical Activity, and Obesity: A Systematic Review&lt;/title&gt;&lt;secondary-title&gt;International Journal o</w:instrText>
            </w:r>
            <w:r>
              <w:rPr>
                <w:rFonts w:cs="Arial"/>
                <w:bCs/>
                <w:szCs w:val="24"/>
              </w:rPr>
              <w:instrText>f Environmental Research and Public Health&lt;/secondary-title&gt;&lt;/titles&gt;&lt;periodical&gt;&lt;full-title&gt;Int J Environ Res Public Health&lt;/full-title&gt;&lt;abbr-1&gt;International journal of environmental research and public health&lt;/abbr-1&gt;&lt;/periodical&gt;&lt;volume&gt;18&lt;/volume&gt;&lt;numb</w:instrText>
            </w:r>
            <w:r>
              <w:rPr>
                <w:rFonts w:cs="Arial"/>
                <w:bCs/>
                <w:szCs w:val="24"/>
              </w:rPr>
              <w:instrText>er&gt;1&lt;/number&gt;&lt;dates&gt;&lt;year&gt;2021&lt;/year&gt;&lt;pub-dates&gt;&lt;date&gt;Jan&lt;/date&gt;&lt;/pub-dates&gt;&lt;/dates&gt;&lt;accession-num&gt;WOS:000606188700001&lt;/accession-num&gt;&lt;urls&gt;&lt;related-urls&gt;&lt;url&gt;&amp;lt;Go to ISI&amp;gt;://WOS:000606188700001&lt;/url&gt;&lt;/related-urls&gt;&lt;/urls&gt;&lt;custom7&gt;97&lt;/custom7&gt;&lt;electron</w:instrText>
            </w:r>
            <w:r>
              <w:rPr>
                <w:rFonts w:cs="Arial"/>
                <w:bCs/>
                <w:szCs w:val="24"/>
              </w:rPr>
              <w:instrText>ic-resource-num&gt;10.3390/ijerph18010097&lt;/electronic-resource-num&gt;&lt;/record&gt;&lt;/Cite&gt;&lt;/EndNote&gt;</w:instrText>
            </w:r>
            <w:r>
              <w:rPr>
                <w:rFonts w:cs="Arial"/>
                <w:bCs/>
                <w:szCs w:val="24"/>
              </w:rPr>
              <w:fldChar w:fldCharType="separate"/>
            </w:r>
            <w:r>
              <w:rPr>
                <w:rFonts w:cs="Arial"/>
                <w:bCs/>
                <w:szCs w:val="24"/>
              </w:rPr>
              <w:t>[50]</w:t>
            </w:r>
            <w:r>
              <w:rPr>
                <w:rFonts w:cs="Arial"/>
                <w:bCs/>
                <w:szCs w:val="24"/>
              </w:rPr>
              <w:fldChar w:fldCharType="end"/>
            </w:r>
          </w:p>
        </w:tc>
        <w:tc>
          <w:tcPr>
            <w:tcW w:w="593" w:type="pct"/>
            <w:vAlign w:val="center"/>
          </w:tcPr>
          <w:p w:rsidR="005E0285" w:rsidRDefault="001102D5">
            <w:pPr>
              <w:jc w:val="center"/>
              <w:rPr>
                <w:rFonts w:cs="Arial"/>
                <w:bCs/>
                <w:szCs w:val="24"/>
              </w:rPr>
            </w:pPr>
            <w:r>
              <w:rPr>
                <w:rFonts w:cs="Arial"/>
                <w:bCs/>
                <w:szCs w:val="24"/>
              </w:rPr>
              <w:t>Lin et al., 2018</w:t>
            </w:r>
            <w:r>
              <w:rPr>
                <w:rFonts w:cs="Arial"/>
                <w:bCs/>
                <w:szCs w:val="24"/>
              </w:rPr>
              <w:fldChar w:fldCharType="begin">
                <w:fldData xml:space="preserve">PEVuZE5vdGU+PENpdGU+PEF1dGhvcj5MaW48L0F1dGhvcj48WWVhcj4yMDE4PC9ZZWFyPjxSZWNO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</w:fldData>
              </w:fldChar>
            </w:r>
            <w:r>
              <w:rPr>
                <w:rFonts w:cs="Arial"/>
                <w:bCs/>
                <w:szCs w:val="24"/>
              </w:rPr>
              <w:instrText xml:space="preserve"> ADDIN EN.CITE </w:instrText>
            </w:r>
            <w:r>
              <w:rPr>
                <w:rFonts w:cs="Arial"/>
                <w:bCs/>
                <w:szCs w:val="24"/>
              </w:rPr>
              <w:fldChar w:fldCharType="begin">
                <w:fldData xml:space="preserve">PEVuZE5vdGU+PENpdGU+PEF1dGhvcj5MaW48L0F1dGhvcj48WWVhcj4yMDE4PC9ZZWFyPjxSZWNO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</w:fldData>
              </w:fldChar>
            </w:r>
            <w:r>
              <w:rPr>
                <w:rFonts w:cs="Arial"/>
                <w:bCs/>
                <w:szCs w:val="24"/>
              </w:rPr>
              <w:instrText xml:space="preserve"> ADDIN EN.CITE.DATA </w:instrText>
            </w:r>
            <w:r>
              <w:rPr>
                <w:rFonts w:cs="Arial"/>
                <w:bCs/>
                <w:szCs w:val="24"/>
              </w:rPr>
            </w:r>
            <w:r>
              <w:rPr>
                <w:rFonts w:cs="Arial"/>
                <w:bCs/>
                <w:szCs w:val="24"/>
              </w:rPr>
              <w:fldChar w:fldCharType="end"/>
            </w:r>
            <w:r>
              <w:rPr>
                <w:rFonts w:cs="Arial"/>
                <w:bCs/>
                <w:szCs w:val="24"/>
              </w:rPr>
            </w:r>
            <w:r>
              <w:rPr>
                <w:rFonts w:cs="Arial"/>
                <w:bCs/>
                <w:szCs w:val="24"/>
              </w:rPr>
              <w:fldChar w:fldCharType="separate"/>
            </w:r>
            <w:r>
              <w:rPr>
                <w:rFonts w:cs="Arial"/>
                <w:bCs/>
                <w:szCs w:val="24"/>
              </w:rPr>
              <w:t>[56]</w:t>
            </w:r>
            <w:r>
              <w:rPr>
                <w:rFonts w:cs="Arial"/>
                <w:bCs/>
                <w:szCs w:val="24"/>
              </w:rPr>
              <w:fldChar w:fldCharType="end"/>
            </w:r>
          </w:p>
        </w:tc>
      </w:tr>
      <w:tr w:rsidR="005E0285">
        <w:trPr>
          <w:trHeight w:val="316"/>
        </w:trPr>
        <w:tc>
          <w:tcPr>
            <w:tcW w:w="800" w:type="pct"/>
            <w:shd w:val="clear" w:color="auto" w:fill="auto"/>
            <w:vAlign w:val="center"/>
          </w:tcPr>
          <w:p w:rsidR="005E0285" w:rsidRDefault="001102D5">
            <w:pPr>
              <w:rPr>
                <w:rFonts w:cs="Arial"/>
                <w:bCs/>
                <w:szCs w:val="24"/>
              </w:rPr>
            </w:pPr>
            <w:r>
              <w:rPr>
                <w:rFonts w:cs="Arial"/>
                <w:bCs/>
                <w:szCs w:val="24"/>
              </w:rPr>
              <w:t>Neighborhood related risk factor</w:t>
            </w:r>
          </w:p>
        </w:tc>
        <w:tc>
          <w:tcPr>
            <w:tcW w:w="591" w:type="pct"/>
          </w:tcPr>
          <w:p w:rsidR="005E0285" w:rsidRDefault="001102D5">
            <w:pPr>
              <w:jc w:val="center"/>
              <w:rPr>
                <w:rFonts w:cs="Arial"/>
                <w:bCs/>
                <w:szCs w:val="24"/>
              </w:rPr>
            </w:pPr>
            <w:r>
              <w:rPr>
                <w:rFonts w:cs="Arial"/>
                <w:bCs/>
                <w:szCs w:val="24"/>
              </w:rPr>
              <w:t>Proximity to industrials</w:t>
            </w:r>
          </w:p>
        </w:tc>
        <w:tc>
          <w:tcPr>
            <w:tcW w:w="592" w:type="pct"/>
            <w:vAlign w:val="center"/>
          </w:tcPr>
          <w:p w:rsidR="005E0285" w:rsidRDefault="001102D5">
            <w:pPr>
              <w:jc w:val="center"/>
              <w:rPr>
                <w:rFonts w:cs="Arial"/>
                <w:bCs/>
                <w:szCs w:val="24"/>
              </w:rPr>
            </w:pPr>
            <w:r>
              <w:rPr>
                <w:rFonts w:cs="Arial"/>
                <w:bCs/>
                <w:szCs w:val="24"/>
              </w:rPr>
              <w:t>Proximity to major road</w:t>
            </w:r>
          </w:p>
        </w:tc>
        <w:tc>
          <w:tcPr>
            <w:tcW w:w="592" w:type="pct"/>
            <w:vAlign w:val="center"/>
          </w:tcPr>
          <w:p w:rsidR="005E0285" w:rsidRDefault="001102D5">
            <w:pPr>
              <w:jc w:val="center"/>
              <w:rPr>
                <w:rFonts w:cs="Arial"/>
                <w:bCs/>
                <w:szCs w:val="24"/>
              </w:rPr>
            </w:pPr>
            <w:r>
              <w:rPr>
                <w:rFonts w:cs="Arial"/>
                <w:bCs/>
                <w:szCs w:val="24"/>
              </w:rPr>
              <w:t>Green space</w:t>
            </w:r>
          </w:p>
        </w:tc>
        <w:tc>
          <w:tcPr>
            <w:tcW w:w="618" w:type="pct"/>
            <w:vAlign w:val="center"/>
          </w:tcPr>
          <w:p w:rsidR="005E0285" w:rsidRDefault="001102D5">
            <w:pPr>
              <w:jc w:val="center"/>
              <w:rPr>
                <w:rFonts w:cs="Arial"/>
                <w:bCs/>
                <w:szCs w:val="24"/>
              </w:rPr>
            </w:pPr>
            <w:r>
              <w:rPr>
                <w:rFonts w:cs="Arial"/>
                <w:bCs/>
                <w:szCs w:val="24"/>
              </w:rPr>
              <w:t>Green space</w:t>
            </w:r>
          </w:p>
        </w:tc>
        <w:tc>
          <w:tcPr>
            <w:tcW w:w="621" w:type="pct"/>
          </w:tcPr>
          <w:p w:rsidR="005E0285" w:rsidRDefault="001102D5">
            <w:pPr>
              <w:jc w:val="center"/>
              <w:rPr>
                <w:rFonts w:cs="Arial"/>
                <w:bCs/>
                <w:szCs w:val="24"/>
              </w:rPr>
            </w:pPr>
            <w:r>
              <w:rPr>
                <w:rFonts w:cs="Arial"/>
                <w:bCs/>
                <w:szCs w:val="24"/>
              </w:rPr>
              <w:t>Green space</w:t>
            </w:r>
          </w:p>
        </w:tc>
        <w:tc>
          <w:tcPr>
            <w:tcW w:w="594" w:type="pct"/>
            <w:vAlign w:val="center"/>
          </w:tcPr>
          <w:p w:rsidR="005E0285" w:rsidRDefault="001102D5">
            <w:pPr>
              <w:jc w:val="center"/>
              <w:rPr>
                <w:rFonts w:cs="Arial"/>
                <w:bCs/>
                <w:szCs w:val="24"/>
              </w:rPr>
            </w:pPr>
            <w:r>
              <w:rPr>
                <w:rFonts w:cs="Arial"/>
                <w:bCs/>
                <w:szCs w:val="24"/>
              </w:rPr>
              <w:t>Green space</w:t>
            </w:r>
          </w:p>
        </w:tc>
        <w:tc>
          <w:tcPr>
            <w:tcW w:w="593" w:type="pct"/>
            <w:vAlign w:val="center"/>
          </w:tcPr>
          <w:p w:rsidR="005E0285" w:rsidRDefault="001102D5">
            <w:pPr>
              <w:jc w:val="center"/>
              <w:rPr>
                <w:rFonts w:cs="Arial"/>
                <w:bCs/>
                <w:szCs w:val="24"/>
              </w:rPr>
            </w:pPr>
            <w:r>
              <w:rPr>
                <w:rFonts w:cs="Arial"/>
                <w:bCs/>
                <w:szCs w:val="24"/>
              </w:rPr>
              <w:t>Proximity to industrials</w:t>
            </w:r>
          </w:p>
        </w:tc>
      </w:tr>
      <w:tr w:rsidR="005E0285">
        <w:trPr>
          <w:trHeight w:val="210"/>
        </w:trPr>
        <w:tc>
          <w:tcPr>
            <w:tcW w:w="800" w:type="pct"/>
            <w:shd w:val="clear" w:color="auto" w:fill="auto"/>
            <w:vAlign w:val="center"/>
          </w:tcPr>
          <w:p w:rsidR="005E0285" w:rsidRDefault="001102D5">
            <w:pPr>
              <w:rPr>
                <w:rFonts w:cs="Arial"/>
                <w:bCs/>
                <w:szCs w:val="24"/>
              </w:rPr>
            </w:pPr>
            <w:r>
              <w:rPr>
                <w:rFonts w:cs="Arial"/>
                <w:bCs/>
                <w:szCs w:val="24"/>
              </w:rPr>
              <w:lastRenderedPageBreak/>
              <w:t>NCD outcome</w:t>
            </w:r>
          </w:p>
        </w:tc>
        <w:tc>
          <w:tcPr>
            <w:tcW w:w="591" w:type="pct"/>
          </w:tcPr>
          <w:p w:rsidR="005E0285" w:rsidRDefault="001102D5">
            <w:pPr>
              <w:jc w:val="center"/>
              <w:rPr>
                <w:rFonts w:cs="Arial"/>
                <w:bCs/>
                <w:szCs w:val="24"/>
              </w:rPr>
            </w:pPr>
            <w:r>
              <w:rPr>
                <w:rFonts w:cs="Arial"/>
                <w:bCs/>
                <w:szCs w:val="24"/>
              </w:rPr>
              <w:t xml:space="preserve">Leukemia </w:t>
            </w:r>
            <w:r>
              <w:rPr>
                <w:rFonts w:cs="Arial"/>
                <w:bCs/>
                <w:szCs w:val="24"/>
              </w:rPr>
              <w:t>incidence and mortality</w:t>
            </w:r>
          </w:p>
        </w:tc>
        <w:tc>
          <w:tcPr>
            <w:tcW w:w="592" w:type="pct"/>
            <w:vAlign w:val="center"/>
          </w:tcPr>
          <w:p w:rsidR="005E0285" w:rsidRDefault="001102D5">
            <w:pPr>
              <w:jc w:val="center"/>
              <w:rPr>
                <w:rFonts w:cs="Arial"/>
                <w:bCs/>
                <w:szCs w:val="24"/>
              </w:rPr>
            </w:pPr>
            <w:r>
              <w:rPr>
                <w:rFonts w:cs="Arial"/>
                <w:bCs/>
                <w:szCs w:val="24"/>
              </w:rPr>
              <w:t>Childhood leukemia</w:t>
            </w:r>
          </w:p>
        </w:tc>
        <w:tc>
          <w:tcPr>
            <w:tcW w:w="592" w:type="pct"/>
            <w:vAlign w:val="center"/>
          </w:tcPr>
          <w:p w:rsidR="005E0285" w:rsidRDefault="001102D5">
            <w:pPr>
              <w:jc w:val="center"/>
              <w:rPr>
                <w:rFonts w:cs="Arial"/>
                <w:bCs/>
                <w:szCs w:val="24"/>
              </w:rPr>
            </w:pPr>
            <w:r>
              <w:rPr>
                <w:rFonts w:cs="Arial"/>
                <w:bCs/>
                <w:szCs w:val="24"/>
              </w:rPr>
              <w:t>Atopic diseases</w:t>
            </w:r>
          </w:p>
        </w:tc>
        <w:tc>
          <w:tcPr>
            <w:tcW w:w="618" w:type="pct"/>
            <w:vAlign w:val="center"/>
          </w:tcPr>
          <w:p w:rsidR="005E0285" w:rsidRDefault="001102D5">
            <w:pPr>
              <w:jc w:val="center"/>
              <w:rPr>
                <w:rFonts w:cs="Arial"/>
                <w:bCs/>
                <w:szCs w:val="24"/>
              </w:rPr>
            </w:pPr>
            <w:r>
              <w:rPr>
                <w:rFonts w:cs="Arial"/>
                <w:bCs/>
                <w:szCs w:val="24"/>
              </w:rPr>
              <w:t>CVD</w:t>
            </w:r>
          </w:p>
        </w:tc>
        <w:tc>
          <w:tcPr>
            <w:tcW w:w="621" w:type="pct"/>
          </w:tcPr>
          <w:p w:rsidR="005E0285" w:rsidRDefault="001102D5">
            <w:pPr>
              <w:jc w:val="center"/>
              <w:rPr>
                <w:rFonts w:cs="Arial"/>
                <w:bCs/>
                <w:szCs w:val="24"/>
              </w:rPr>
            </w:pPr>
            <w:r>
              <w:rPr>
                <w:rFonts w:cs="Arial"/>
                <w:bCs/>
                <w:szCs w:val="24"/>
              </w:rPr>
              <w:t>CVD mortality</w:t>
            </w:r>
          </w:p>
        </w:tc>
        <w:tc>
          <w:tcPr>
            <w:tcW w:w="594" w:type="pct"/>
            <w:vAlign w:val="center"/>
          </w:tcPr>
          <w:p w:rsidR="005E0285" w:rsidRDefault="001102D5">
            <w:pPr>
              <w:jc w:val="center"/>
              <w:rPr>
                <w:rFonts w:cs="Arial"/>
                <w:bCs/>
                <w:szCs w:val="24"/>
              </w:rPr>
            </w:pPr>
            <w:r>
              <w:rPr>
                <w:rFonts w:cs="Arial"/>
                <w:bCs/>
                <w:szCs w:val="24"/>
              </w:rPr>
              <w:t>Diabetes</w:t>
            </w:r>
          </w:p>
        </w:tc>
        <w:tc>
          <w:tcPr>
            <w:tcW w:w="593" w:type="pct"/>
            <w:vAlign w:val="center"/>
          </w:tcPr>
          <w:p w:rsidR="005E0285" w:rsidRDefault="001102D5">
            <w:pPr>
              <w:jc w:val="center"/>
              <w:rPr>
                <w:rFonts w:cs="Arial"/>
                <w:bCs/>
                <w:szCs w:val="24"/>
              </w:rPr>
            </w:pPr>
            <w:r>
              <w:rPr>
                <w:rFonts w:cs="Arial"/>
                <w:bCs/>
                <w:szCs w:val="24"/>
              </w:rPr>
              <w:t>Lung cancer</w:t>
            </w:r>
          </w:p>
        </w:tc>
      </w:tr>
      <w:tr w:rsidR="005E0285">
        <w:trPr>
          <w:trHeight w:val="316"/>
        </w:trPr>
        <w:tc>
          <w:tcPr>
            <w:tcW w:w="800" w:type="pct"/>
            <w:shd w:val="clear" w:color="auto" w:fill="auto"/>
            <w:vAlign w:val="center"/>
          </w:tcPr>
          <w:p w:rsidR="005E0285" w:rsidRDefault="001102D5">
            <w:pPr>
              <w:rPr>
                <w:rFonts w:cs="Arial"/>
                <w:bCs/>
                <w:szCs w:val="24"/>
              </w:rPr>
            </w:pPr>
            <w:r>
              <w:rPr>
                <w:rFonts w:cs="Arial"/>
                <w:bCs/>
                <w:szCs w:val="24"/>
              </w:rPr>
              <w:t>Gender</w:t>
            </w:r>
          </w:p>
        </w:tc>
        <w:tc>
          <w:tcPr>
            <w:tcW w:w="591" w:type="pct"/>
          </w:tcPr>
          <w:p w:rsidR="005E0285" w:rsidRDefault="005E0285">
            <w:pPr>
              <w:jc w:val="center"/>
              <w:rPr>
                <w:rFonts w:cs="Arial"/>
                <w:bCs/>
                <w:szCs w:val="24"/>
              </w:rPr>
            </w:pPr>
          </w:p>
        </w:tc>
        <w:tc>
          <w:tcPr>
            <w:tcW w:w="592" w:type="pct"/>
            <w:vAlign w:val="center"/>
          </w:tcPr>
          <w:p w:rsidR="005E0285" w:rsidRDefault="005E0285">
            <w:pPr>
              <w:jc w:val="center"/>
              <w:rPr>
                <w:rFonts w:cs="Arial"/>
                <w:bCs/>
                <w:szCs w:val="24"/>
              </w:rPr>
            </w:pPr>
          </w:p>
        </w:tc>
        <w:tc>
          <w:tcPr>
            <w:tcW w:w="592" w:type="pct"/>
            <w:vAlign w:val="center"/>
          </w:tcPr>
          <w:p w:rsidR="005E0285" w:rsidRDefault="005E0285">
            <w:pPr>
              <w:jc w:val="center"/>
              <w:rPr>
                <w:rFonts w:cs="Arial"/>
                <w:bCs/>
                <w:szCs w:val="24"/>
              </w:rPr>
            </w:pPr>
          </w:p>
        </w:tc>
        <w:tc>
          <w:tcPr>
            <w:tcW w:w="618" w:type="pct"/>
            <w:shd w:val="clear" w:color="auto" w:fill="auto"/>
          </w:tcPr>
          <w:p w:rsidR="005E0285" w:rsidRDefault="005E0285">
            <w:pPr>
              <w:jc w:val="center"/>
              <w:rPr>
                <w:rFonts w:cs="Arial"/>
                <w:bCs/>
                <w:szCs w:val="24"/>
              </w:rPr>
            </w:pPr>
          </w:p>
        </w:tc>
        <w:tc>
          <w:tcPr>
            <w:tcW w:w="621" w:type="pct"/>
            <w:shd w:val="clear" w:color="auto" w:fill="auto"/>
          </w:tcPr>
          <w:p w:rsidR="005E0285" w:rsidRDefault="005E0285">
            <w:pPr>
              <w:jc w:val="center"/>
              <w:rPr>
                <w:rFonts w:cs="Arial"/>
                <w:bCs/>
                <w:szCs w:val="24"/>
              </w:rPr>
            </w:pPr>
          </w:p>
        </w:tc>
        <w:tc>
          <w:tcPr>
            <w:tcW w:w="594" w:type="pct"/>
            <w:vAlign w:val="center"/>
          </w:tcPr>
          <w:p w:rsidR="005E0285" w:rsidRDefault="001102D5">
            <w:pPr>
              <w:jc w:val="center"/>
              <w:rPr>
                <w:rFonts w:cs="Arial"/>
                <w:bCs/>
                <w:szCs w:val="24"/>
              </w:rPr>
            </w:pPr>
            <w:r>
              <w:rPr>
                <w:rFonts w:cs="Arial" w:hint="eastAsia"/>
                <w:bCs/>
                <w:szCs w:val="24"/>
              </w:rPr>
              <w:t>G</w:t>
            </w:r>
            <w:r>
              <w:rPr>
                <w:rFonts w:cs="Arial"/>
                <w:bCs/>
                <w:szCs w:val="24"/>
              </w:rPr>
              <w:t>ender differences should be considered.</w:t>
            </w:r>
          </w:p>
        </w:tc>
        <w:tc>
          <w:tcPr>
            <w:tcW w:w="593" w:type="pct"/>
            <w:vAlign w:val="center"/>
          </w:tcPr>
          <w:p w:rsidR="005E0285" w:rsidRDefault="001102D5">
            <w:pPr>
              <w:jc w:val="center"/>
              <w:rPr>
                <w:rFonts w:cs="Arial"/>
                <w:bCs/>
                <w:szCs w:val="24"/>
              </w:rPr>
            </w:pPr>
            <w:r>
              <w:rPr>
                <w:rFonts w:cs="Arial"/>
                <w:bCs/>
                <w:szCs w:val="24"/>
              </w:rPr>
              <w:t>A greater harmful effect was found for females.</w:t>
            </w:r>
          </w:p>
        </w:tc>
      </w:tr>
      <w:tr w:rsidR="005E0285">
        <w:trPr>
          <w:trHeight w:val="459"/>
        </w:trPr>
        <w:tc>
          <w:tcPr>
            <w:tcW w:w="800" w:type="pct"/>
            <w:shd w:val="clear" w:color="auto" w:fill="auto"/>
            <w:vAlign w:val="center"/>
          </w:tcPr>
          <w:p w:rsidR="005E0285" w:rsidRDefault="001102D5">
            <w:pPr>
              <w:rPr>
                <w:rFonts w:cs="Arial"/>
                <w:bCs/>
                <w:szCs w:val="24"/>
              </w:rPr>
            </w:pPr>
            <w:r>
              <w:rPr>
                <w:rFonts w:cs="Arial"/>
                <w:bCs/>
                <w:szCs w:val="24"/>
              </w:rPr>
              <w:t>Age</w:t>
            </w:r>
          </w:p>
        </w:tc>
        <w:tc>
          <w:tcPr>
            <w:tcW w:w="591" w:type="pct"/>
          </w:tcPr>
          <w:p w:rsidR="005E0285" w:rsidRDefault="005E0285">
            <w:pPr>
              <w:jc w:val="center"/>
              <w:rPr>
                <w:rFonts w:cs="Arial"/>
                <w:bCs/>
                <w:szCs w:val="24"/>
              </w:rPr>
            </w:pPr>
          </w:p>
        </w:tc>
        <w:tc>
          <w:tcPr>
            <w:tcW w:w="592" w:type="pct"/>
            <w:vAlign w:val="center"/>
          </w:tcPr>
          <w:p w:rsidR="005E0285" w:rsidRDefault="005E0285">
            <w:pPr>
              <w:jc w:val="center"/>
              <w:rPr>
                <w:rFonts w:cs="Arial"/>
                <w:bCs/>
                <w:szCs w:val="24"/>
              </w:rPr>
            </w:pPr>
          </w:p>
        </w:tc>
        <w:tc>
          <w:tcPr>
            <w:tcW w:w="592" w:type="pct"/>
            <w:tcBorders>
              <w:bottom w:val="single" w:sz="4" w:space="0" w:color="auto"/>
            </w:tcBorders>
            <w:vAlign w:val="center"/>
          </w:tcPr>
          <w:p w:rsidR="005E0285" w:rsidRDefault="005E0285">
            <w:pPr>
              <w:jc w:val="center"/>
              <w:rPr>
                <w:rFonts w:cs="Arial"/>
                <w:bCs/>
                <w:szCs w:val="24"/>
              </w:rPr>
            </w:pPr>
          </w:p>
        </w:tc>
        <w:tc>
          <w:tcPr>
            <w:tcW w:w="618" w:type="pct"/>
          </w:tcPr>
          <w:p w:rsidR="005E0285" w:rsidRDefault="005E0285">
            <w:pPr>
              <w:jc w:val="center"/>
              <w:rPr>
                <w:rFonts w:cs="Arial"/>
                <w:bCs/>
                <w:szCs w:val="24"/>
              </w:rPr>
            </w:pPr>
          </w:p>
        </w:tc>
        <w:tc>
          <w:tcPr>
            <w:tcW w:w="621" w:type="pct"/>
          </w:tcPr>
          <w:p w:rsidR="005E0285" w:rsidRDefault="001102D5">
            <w:pPr>
              <w:jc w:val="center"/>
              <w:rPr>
                <w:rFonts w:cs="Arial"/>
                <w:bCs/>
                <w:szCs w:val="24"/>
              </w:rPr>
            </w:pPr>
            <w:r>
              <w:rPr>
                <w:rFonts w:cs="Arial"/>
                <w:bCs/>
                <w:szCs w:val="24"/>
              </w:rPr>
              <w:t xml:space="preserve">A reduced incidence/prevalence of major CVD </w:t>
            </w:r>
            <w:r>
              <w:rPr>
                <w:rFonts w:cs="Arial"/>
                <w:bCs/>
                <w:szCs w:val="24"/>
              </w:rPr>
              <w:t>outcomes was found in older individuals.</w:t>
            </w:r>
          </w:p>
        </w:tc>
        <w:tc>
          <w:tcPr>
            <w:tcW w:w="594" w:type="pct"/>
            <w:vAlign w:val="center"/>
          </w:tcPr>
          <w:p w:rsidR="005E0285" w:rsidRDefault="005E0285">
            <w:pPr>
              <w:jc w:val="center"/>
              <w:rPr>
                <w:rFonts w:cs="Arial"/>
                <w:bCs/>
                <w:szCs w:val="24"/>
              </w:rPr>
            </w:pPr>
          </w:p>
        </w:tc>
        <w:tc>
          <w:tcPr>
            <w:tcW w:w="593" w:type="pct"/>
            <w:vAlign w:val="center"/>
          </w:tcPr>
          <w:p w:rsidR="005E0285" w:rsidRDefault="005E0285">
            <w:pPr>
              <w:jc w:val="center"/>
              <w:rPr>
                <w:rFonts w:cs="Arial"/>
                <w:bCs/>
                <w:szCs w:val="24"/>
              </w:rPr>
            </w:pPr>
          </w:p>
        </w:tc>
      </w:tr>
      <w:tr w:rsidR="005E0285">
        <w:trPr>
          <w:trHeight w:val="421"/>
        </w:trPr>
        <w:tc>
          <w:tcPr>
            <w:tcW w:w="800" w:type="pct"/>
            <w:shd w:val="clear" w:color="auto" w:fill="auto"/>
            <w:vAlign w:val="center"/>
          </w:tcPr>
          <w:p w:rsidR="005E0285" w:rsidRDefault="001102D5">
            <w:pPr>
              <w:rPr>
                <w:rFonts w:cs="Arial"/>
                <w:bCs/>
                <w:szCs w:val="24"/>
              </w:rPr>
            </w:pPr>
            <w:r>
              <w:rPr>
                <w:rFonts w:cs="Arial"/>
                <w:bCs/>
                <w:szCs w:val="24"/>
              </w:rPr>
              <w:t>Ethnicity</w:t>
            </w:r>
          </w:p>
        </w:tc>
        <w:tc>
          <w:tcPr>
            <w:tcW w:w="591" w:type="pct"/>
          </w:tcPr>
          <w:p w:rsidR="005E0285" w:rsidRDefault="005E0285">
            <w:pPr>
              <w:jc w:val="center"/>
              <w:rPr>
                <w:rFonts w:cs="Arial"/>
                <w:bCs/>
                <w:szCs w:val="24"/>
              </w:rPr>
            </w:pPr>
          </w:p>
        </w:tc>
        <w:tc>
          <w:tcPr>
            <w:tcW w:w="592" w:type="pct"/>
            <w:vAlign w:val="center"/>
          </w:tcPr>
          <w:p w:rsidR="005E0285" w:rsidRDefault="005E0285">
            <w:pPr>
              <w:jc w:val="center"/>
              <w:rPr>
                <w:rFonts w:cs="Arial"/>
                <w:bCs/>
                <w:szCs w:val="24"/>
              </w:rPr>
            </w:pPr>
          </w:p>
        </w:tc>
        <w:tc>
          <w:tcPr>
            <w:tcW w:w="592" w:type="pct"/>
            <w:shd w:val="clear" w:color="auto" w:fill="auto"/>
            <w:vAlign w:val="center"/>
          </w:tcPr>
          <w:p w:rsidR="005E0285" w:rsidRDefault="001102D5">
            <w:pPr>
              <w:jc w:val="center"/>
              <w:rPr>
                <w:rFonts w:cs="Arial"/>
                <w:bCs/>
                <w:szCs w:val="24"/>
              </w:rPr>
            </w:pPr>
            <w:r>
              <w:rPr>
                <w:rFonts w:cs="Arial"/>
                <w:szCs w:val="24"/>
              </w:rPr>
              <w:t>No significant difference</w:t>
            </w:r>
          </w:p>
        </w:tc>
        <w:tc>
          <w:tcPr>
            <w:tcW w:w="618" w:type="pct"/>
          </w:tcPr>
          <w:p w:rsidR="005E0285" w:rsidRDefault="005E0285">
            <w:pPr>
              <w:jc w:val="center"/>
              <w:rPr>
                <w:rFonts w:cs="Arial"/>
                <w:bCs/>
                <w:szCs w:val="24"/>
              </w:rPr>
            </w:pPr>
          </w:p>
        </w:tc>
        <w:tc>
          <w:tcPr>
            <w:tcW w:w="621" w:type="pct"/>
          </w:tcPr>
          <w:p w:rsidR="005E0285" w:rsidRDefault="005E0285">
            <w:pPr>
              <w:jc w:val="center"/>
              <w:rPr>
                <w:rFonts w:cs="Arial"/>
                <w:bCs/>
                <w:szCs w:val="24"/>
              </w:rPr>
            </w:pPr>
          </w:p>
        </w:tc>
        <w:tc>
          <w:tcPr>
            <w:tcW w:w="594" w:type="pct"/>
            <w:vAlign w:val="center"/>
          </w:tcPr>
          <w:p w:rsidR="005E0285" w:rsidRDefault="005E0285">
            <w:pPr>
              <w:jc w:val="center"/>
              <w:rPr>
                <w:rFonts w:cs="Arial"/>
                <w:bCs/>
                <w:szCs w:val="24"/>
              </w:rPr>
            </w:pPr>
          </w:p>
        </w:tc>
        <w:tc>
          <w:tcPr>
            <w:tcW w:w="593" w:type="pct"/>
            <w:shd w:val="clear" w:color="auto" w:fill="auto"/>
            <w:vAlign w:val="center"/>
          </w:tcPr>
          <w:p w:rsidR="005E0285" w:rsidRDefault="005E0285">
            <w:pPr>
              <w:jc w:val="center"/>
              <w:rPr>
                <w:rFonts w:cs="Arial"/>
                <w:bCs/>
                <w:szCs w:val="24"/>
              </w:rPr>
            </w:pPr>
          </w:p>
        </w:tc>
      </w:tr>
      <w:tr w:rsidR="005E0285">
        <w:trPr>
          <w:trHeight w:val="421"/>
        </w:trPr>
        <w:tc>
          <w:tcPr>
            <w:tcW w:w="800" w:type="pct"/>
            <w:shd w:val="clear" w:color="auto" w:fill="auto"/>
            <w:vAlign w:val="center"/>
          </w:tcPr>
          <w:p w:rsidR="005E0285" w:rsidRDefault="001102D5">
            <w:pPr>
              <w:rPr>
                <w:rFonts w:cs="Arial"/>
                <w:bCs/>
                <w:szCs w:val="24"/>
              </w:rPr>
            </w:pPr>
            <w:r>
              <w:rPr>
                <w:rFonts w:cs="Arial"/>
                <w:bCs/>
                <w:szCs w:val="24"/>
              </w:rPr>
              <w:t>Socio-economic Status</w:t>
            </w:r>
          </w:p>
        </w:tc>
        <w:tc>
          <w:tcPr>
            <w:tcW w:w="591" w:type="pct"/>
          </w:tcPr>
          <w:p w:rsidR="005E0285" w:rsidRDefault="005E0285">
            <w:pPr>
              <w:jc w:val="center"/>
              <w:rPr>
                <w:rFonts w:cs="Arial"/>
                <w:bCs/>
                <w:szCs w:val="24"/>
              </w:rPr>
            </w:pPr>
          </w:p>
        </w:tc>
        <w:tc>
          <w:tcPr>
            <w:tcW w:w="592" w:type="pct"/>
            <w:vAlign w:val="center"/>
          </w:tcPr>
          <w:p w:rsidR="005E0285" w:rsidRDefault="001102D5">
            <w:pPr>
              <w:jc w:val="center"/>
              <w:rPr>
                <w:rFonts w:cs="Arial"/>
                <w:bCs/>
                <w:szCs w:val="24"/>
              </w:rPr>
            </w:pPr>
            <w:r>
              <w:rPr>
                <w:rFonts w:cs="Arial"/>
                <w:szCs w:val="24"/>
              </w:rPr>
              <w:t>No significant difference</w:t>
            </w:r>
          </w:p>
        </w:tc>
        <w:tc>
          <w:tcPr>
            <w:tcW w:w="592" w:type="pct"/>
            <w:vAlign w:val="center"/>
          </w:tcPr>
          <w:p w:rsidR="005E0285" w:rsidRDefault="001102D5">
            <w:pPr>
              <w:jc w:val="center"/>
              <w:rPr>
                <w:rFonts w:cs="Arial"/>
                <w:bCs/>
                <w:szCs w:val="24"/>
              </w:rPr>
            </w:pPr>
            <w:r>
              <w:rPr>
                <w:rFonts w:cs="Arial"/>
                <w:bCs/>
                <w:szCs w:val="24"/>
              </w:rPr>
              <w:t>A greater protective effect was found for low-SES people and neighborhoods.</w:t>
            </w:r>
          </w:p>
        </w:tc>
        <w:tc>
          <w:tcPr>
            <w:tcW w:w="618" w:type="pct"/>
          </w:tcPr>
          <w:p w:rsidR="005E0285" w:rsidRDefault="001102D5">
            <w:pPr>
              <w:jc w:val="center"/>
              <w:rPr>
                <w:rFonts w:cs="Arial"/>
                <w:bCs/>
                <w:szCs w:val="24"/>
              </w:rPr>
            </w:pPr>
            <w:r>
              <w:rPr>
                <w:rFonts w:cs="Arial"/>
                <w:bCs/>
                <w:szCs w:val="24"/>
              </w:rPr>
              <w:t xml:space="preserve">A greater protective effect was found for </w:t>
            </w:r>
            <w:r>
              <w:rPr>
                <w:rFonts w:cs="Arial"/>
                <w:bCs/>
                <w:szCs w:val="24"/>
              </w:rPr>
              <w:t>low-SES people.</w:t>
            </w:r>
          </w:p>
        </w:tc>
        <w:tc>
          <w:tcPr>
            <w:tcW w:w="621" w:type="pct"/>
          </w:tcPr>
          <w:p w:rsidR="005E0285" w:rsidRDefault="005E0285">
            <w:pPr>
              <w:jc w:val="center"/>
              <w:rPr>
                <w:rFonts w:cs="Arial"/>
                <w:bCs/>
                <w:szCs w:val="24"/>
              </w:rPr>
            </w:pPr>
          </w:p>
        </w:tc>
        <w:tc>
          <w:tcPr>
            <w:tcW w:w="594" w:type="pct"/>
            <w:tcBorders>
              <w:bottom w:val="single" w:sz="4" w:space="0" w:color="auto"/>
            </w:tcBorders>
            <w:vAlign w:val="center"/>
          </w:tcPr>
          <w:p w:rsidR="005E0285" w:rsidRDefault="005E0285">
            <w:pPr>
              <w:jc w:val="center"/>
              <w:rPr>
                <w:rFonts w:cs="Arial"/>
                <w:bCs/>
                <w:szCs w:val="24"/>
              </w:rPr>
            </w:pPr>
          </w:p>
        </w:tc>
        <w:tc>
          <w:tcPr>
            <w:tcW w:w="593" w:type="pct"/>
            <w:vAlign w:val="center"/>
          </w:tcPr>
          <w:p w:rsidR="005E0285" w:rsidRDefault="005E0285">
            <w:pPr>
              <w:jc w:val="center"/>
              <w:rPr>
                <w:rFonts w:cs="Arial"/>
                <w:bCs/>
                <w:szCs w:val="24"/>
              </w:rPr>
            </w:pPr>
          </w:p>
        </w:tc>
      </w:tr>
      <w:tr w:rsidR="005E0285">
        <w:trPr>
          <w:trHeight w:val="495"/>
        </w:trPr>
        <w:tc>
          <w:tcPr>
            <w:tcW w:w="800" w:type="pct"/>
            <w:shd w:val="clear" w:color="auto" w:fill="auto"/>
            <w:vAlign w:val="center"/>
          </w:tcPr>
          <w:p w:rsidR="005E0285" w:rsidRDefault="001102D5">
            <w:pPr>
              <w:rPr>
                <w:rFonts w:cs="Arial"/>
                <w:bCs/>
                <w:szCs w:val="24"/>
              </w:rPr>
            </w:pPr>
            <w:r>
              <w:rPr>
                <w:rFonts w:cs="Arial"/>
                <w:bCs/>
                <w:szCs w:val="24"/>
              </w:rPr>
              <w:t>Geographical region or country</w:t>
            </w:r>
          </w:p>
        </w:tc>
        <w:tc>
          <w:tcPr>
            <w:tcW w:w="591" w:type="pct"/>
          </w:tcPr>
          <w:p w:rsidR="005E0285" w:rsidRDefault="005E0285">
            <w:pPr>
              <w:jc w:val="center"/>
              <w:rPr>
                <w:rFonts w:cs="Arial"/>
                <w:bCs/>
                <w:szCs w:val="24"/>
              </w:rPr>
            </w:pPr>
          </w:p>
        </w:tc>
        <w:tc>
          <w:tcPr>
            <w:tcW w:w="592" w:type="pct"/>
            <w:vAlign w:val="center"/>
          </w:tcPr>
          <w:p w:rsidR="005E0285" w:rsidRDefault="001102D5">
            <w:pPr>
              <w:jc w:val="center"/>
              <w:rPr>
                <w:rFonts w:cs="Arial"/>
                <w:bCs/>
                <w:szCs w:val="24"/>
              </w:rPr>
            </w:pPr>
            <w:r>
              <w:rPr>
                <w:rFonts w:cs="Arial"/>
                <w:szCs w:val="24"/>
              </w:rPr>
              <w:t xml:space="preserve">No significant </w:t>
            </w:r>
            <w:r>
              <w:rPr>
                <w:rFonts w:cs="Arial"/>
                <w:szCs w:val="24"/>
              </w:rPr>
              <w:lastRenderedPageBreak/>
              <w:t>difference</w:t>
            </w:r>
          </w:p>
        </w:tc>
        <w:tc>
          <w:tcPr>
            <w:tcW w:w="592" w:type="pct"/>
            <w:vAlign w:val="center"/>
          </w:tcPr>
          <w:p w:rsidR="005E0285" w:rsidRDefault="005E0285">
            <w:pPr>
              <w:jc w:val="center"/>
              <w:rPr>
                <w:rFonts w:cs="Arial"/>
                <w:bCs/>
                <w:szCs w:val="24"/>
              </w:rPr>
            </w:pPr>
          </w:p>
        </w:tc>
        <w:tc>
          <w:tcPr>
            <w:tcW w:w="618" w:type="pct"/>
          </w:tcPr>
          <w:p w:rsidR="005E0285" w:rsidRDefault="001102D5">
            <w:pPr>
              <w:jc w:val="center"/>
              <w:rPr>
                <w:rFonts w:cs="Arial"/>
                <w:bCs/>
                <w:szCs w:val="24"/>
              </w:rPr>
            </w:pPr>
            <w:r>
              <w:rPr>
                <w:rFonts w:cs="Arial" w:hint="eastAsia"/>
                <w:bCs/>
                <w:szCs w:val="24"/>
              </w:rPr>
              <w:t>A</w:t>
            </w:r>
            <w:r>
              <w:rPr>
                <w:rFonts w:cs="Arial"/>
                <w:bCs/>
                <w:szCs w:val="24"/>
              </w:rPr>
              <w:t xml:space="preserve"> greater protective </w:t>
            </w:r>
            <w:r>
              <w:rPr>
                <w:rFonts w:cs="Arial"/>
                <w:bCs/>
                <w:szCs w:val="24"/>
              </w:rPr>
              <w:lastRenderedPageBreak/>
              <w:t>effect was found for Europe groups than North America groups.</w:t>
            </w:r>
          </w:p>
        </w:tc>
        <w:tc>
          <w:tcPr>
            <w:tcW w:w="621" w:type="pct"/>
          </w:tcPr>
          <w:p w:rsidR="005E0285" w:rsidRDefault="005E0285">
            <w:pPr>
              <w:jc w:val="center"/>
              <w:rPr>
                <w:rFonts w:cs="Arial"/>
                <w:bCs/>
                <w:szCs w:val="24"/>
              </w:rPr>
            </w:pPr>
          </w:p>
        </w:tc>
        <w:tc>
          <w:tcPr>
            <w:tcW w:w="594" w:type="pct"/>
            <w:shd w:val="clear" w:color="auto" w:fill="auto"/>
            <w:vAlign w:val="center"/>
          </w:tcPr>
          <w:p w:rsidR="005E0285" w:rsidRDefault="005E0285">
            <w:pPr>
              <w:jc w:val="center"/>
              <w:rPr>
                <w:rFonts w:cs="Arial"/>
                <w:bCs/>
                <w:szCs w:val="24"/>
              </w:rPr>
            </w:pPr>
          </w:p>
        </w:tc>
        <w:tc>
          <w:tcPr>
            <w:tcW w:w="593" w:type="pct"/>
            <w:vAlign w:val="center"/>
          </w:tcPr>
          <w:p w:rsidR="005E0285" w:rsidRDefault="001102D5">
            <w:pPr>
              <w:jc w:val="center"/>
              <w:rPr>
                <w:rFonts w:cs="Arial"/>
                <w:bCs/>
                <w:szCs w:val="24"/>
              </w:rPr>
            </w:pPr>
            <w:r>
              <w:rPr>
                <w:rFonts w:cs="Arial"/>
                <w:bCs/>
                <w:szCs w:val="24"/>
              </w:rPr>
              <w:t xml:space="preserve">A greater harmful </w:t>
            </w:r>
            <w:r>
              <w:rPr>
                <w:rFonts w:cs="Arial"/>
                <w:bCs/>
                <w:szCs w:val="24"/>
              </w:rPr>
              <w:lastRenderedPageBreak/>
              <w:t>effect was found for Europe groups.</w:t>
            </w:r>
          </w:p>
        </w:tc>
      </w:tr>
      <w:tr w:rsidR="005E0285">
        <w:trPr>
          <w:trHeight w:val="495"/>
        </w:trPr>
        <w:tc>
          <w:tcPr>
            <w:tcW w:w="800" w:type="pct"/>
            <w:shd w:val="clear" w:color="auto" w:fill="auto"/>
            <w:vAlign w:val="center"/>
          </w:tcPr>
          <w:p w:rsidR="005E0285" w:rsidRDefault="001102D5">
            <w:pPr>
              <w:rPr>
                <w:rFonts w:cs="Arial"/>
                <w:bCs/>
                <w:szCs w:val="24"/>
              </w:rPr>
            </w:pPr>
            <w:r>
              <w:rPr>
                <w:rFonts w:cs="Arial" w:hint="eastAsia"/>
                <w:bCs/>
                <w:szCs w:val="24"/>
              </w:rPr>
              <w:lastRenderedPageBreak/>
              <w:t>F</w:t>
            </w:r>
            <w:r>
              <w:rPr>
                <w:rFonts w:cs="Arial"/>
                <w:bCs/>
                <w:szCs w:val="24"/>
              </w:rPr>
              <w:t>ollow-up period</w:t>
            </w:r>
          </w:p>
        </w:tc>
        <w:tc>
          <w:tcPr>
            <w:tcW w:w="591" w:type="pct"/>
          </w:tcPr>
          <w:p w:rsidR="005E0285" w:rsidRDefault="001102D5">
            <w:pPr>
              <w:jc w:val="center"/>
              <w:rPr>
                <w:rFonts w:cs="Arial"/>
                <w:bCs/>
                <w:szCs w:val="24"/>
              </w:rPr>
            </w:pPr>
            <w:r>
              <w:rPr>
                <w:rFonts w:cs="Arial" w:hint="eastAsia"/>
                <w:bCs/>
                <w:szCs w:val="24"/>
              </w:rPr>
              <w:t>A</w:t>
            </w:r>
            <w:r>
              <w:rPr>
                <w:rFonts w:cs="Arial"/>
                <w:bCs/>
                <w:szCs w:val="24"/>
              </w:rPr>
              <w:t xml:space="preserve"> greater harmful effect was found for groups with </w:t>
            </w:r>
            <w:r>
              <w:rPr>
                <w:rFonts w:cs="Arial" w:hint="eastAsia"/>
                <w:bCs/>
                <w:szCs w:val="24"/>
              </w:rPr>
              <w:t>follow-up periods of </w:t>
            </w:r>
            <w:r>
              <w:rPr>
                <w:rFonts w:cs="Arial" w:hint="eastAsia"/>
                <w:bCs/>
                <w:szCs w:val="24"/>
              </w:rPr>
              <w:t>≥</w:t>
            </w:r>
            <w:r>
              <w:rPr>
                <w:rFonts w:cs="Arial" w:hint="eastAsia"/>
                <w:bCs/>
                <w:szCs w:val="24"/>
              </w:rPr>
              <w:t>10 years</w:t>
            </w:r>
          </w:p>
        </w:tc>
        <w:tc>
          <w:tcPr>
            <w:tcW w:w="592" w:type="pct"/>
            <w:vAlign w:val="center"/>
          </w:tcPr>
          <w:p w:rsidR="005E0285" w:rsidRDefault="001102D5">
            <w:pPr>
              <w:jc w:val="center"/>
              <w:rPr>
                <w:rFonts w:cs="Arial"/>
                <w:bCs/>
                <w:szCs w:val="24"/>
              </w:rPr>
            </w:pPr>
            <w:r>
              <w:rPr>
                <w:rFonts w:cs="Arial"/>
                <w:szCs w:val="24"/>
              </w:rPr>
              <w:t>No significant difference</w:t>
            </w:r>
          </w:p>
        </w:tc>
        <w:tc>
          <w:tcPr>
            <w:tcW w:w="592" w:type="pct"/>
            <w:vAlign w:val="center"/>
          </w:tcPr>
          <w:p w:rsidR="005E0285" w:rsidRDefault="005E0285">
            <w:pPr>
              <w:jc w:val="center"/>
              <w:rPr>
                <w:rFonts w:cs="Arial"/>
                <w:bCs/>
                <w:szCs w:val="24"/>
              </w:rPr>
            </w:pPr>
          </w:p>
        </w:tc>
        <w:tc>
          <w:tcPr>
            <w:tcW w:w="618" w:type="pct"/>
          </w:tcPr>
          <w:p w:rsidR="005E0285" w:rsidRDefault="005E0285">
            <w:pPr>
              <w:jc w:val="center"/>
              <w:rPr>
                <w:rFonts w:cs="Arial"/>
                <w:bCs/>
                <w:szCs w:val="24"/>
              </w:rPr>
            </w:pPr>
          </w:p>
        </w:tc>
        <w:tc>
          <w:tcPr>
            <w:tcW w:w="621" w:type="pct"/>
          </w:tcPr>
          <w:p w:rsidR="005E0285" w:rsidRDefault="005E0285">
            <w:pPr>
              <w:jc w:val="center"/>
              <w:rPr>
                <w:rFonts w:cs="Arial"/>
                <w:bCs/>
                <w:szCs w:val="24"/>
              </w:rPr>
            </w:pPr>
          </w:p>
        </w:tc>
        <w:tc>
          <w:tcPr>
            <w:tcW w:w="594" w:type="pct"/>
            <w:shd w:val="clear" w:color="auto" w:fill="auto"/>
            <w:vAlign w:val="center"/>
          </w:tcPr>
          <w:p w:rsidR="005E0285" w:rsidRDefault="005E0285">
            <w:pPr>
              <w:jc w:val="center"/>
              <w:rPr>
                <w:rFonts w:cs="Arial"/>
                <w:bCs/>
                <w:szCs w:val="24"/>
              </w:rPr>
            </w:pPr>
          </w:p>
        </w:tc>
        <w:tc>
          <w:tcPr>
            <w:tcW w:w="593" w:type="pct"/>
            <w:vAlign w:val="center"/>
          </w:tcPr>
          <w:p w:rsidR="005E0285" w:rsidRDefault="005E0285">
            <w:pPr>
              <w:jc w:val="center"/>
              <w:rPr>
                <w:rFonts w:cs="Arial"/>
                <w:bCs/>
                <w:szCs w:val="24"/>
              </w:rPr>
            </w:pPr>
          </w:p>
        </w:tc>
      </w:tr>
      <w:tr w:rsidR="005E0285">
        <w:trPr>
          <w:trHeight w:val="495"/>
        </w:trPr>
        <w:tc>
          <w:tcPr>
            <w:tcW w:w="800" w:type="pct"/>
            <w:shd w:val="clear" w:color="auto" w:fill="auto"/>
            <w:vAlign w:val="center"/>
          </w:tcPr>
          <w:p w:rsidR="005E0285" w:rsidRDefault="001102D5">
            <w:pPr>
              <w:rPr>
                <w:rFonts w:cs="Arial"/>
                <w:bCs/>
                <w:szCs w:val="24"/>
              </w:rPr>
            </w:pPr>
            <w:r>
              <w:rPr>
                <w:rFonts w:cs="Arial" w:hint="eastAsia"/>
                <w:bCs/>
                <w:szCs w:val="24"/>
              </w:rPr>
              <w:t>S</w:t>
            </w:r>
            <w:r>
              <w:rPr>
                <w:rFonts w:cs="Arial"/>
                <w:bCs/>
                <w:szCs w:val="24"/>
              </w:rPr>
              <w:t>tudy period</w:t>
            </w:r>
          </w:p>
        </w:tc>
        <w:tc>
          <w:tcPr>
            <w:tcW w:w="591" w:type="pct"/>
          </w:tcPr>
          <w:p w:rsidR="005E0285" w:rsidRDefault="005E0285">
            <w:pPr>
              <w:jc w:val="center"/>
              <w:rPr>
                <w:rFonts w:cs="Arial"/>
                <w:bCs/>
                <w:szCs w:val="24"/>
              </w:rPr>
            </w:pPr>
          </w:p>
        </w:tc>
        <w:tc>
          <w:tcPr>
            <w:tcW w:w="592" w:type="pct"/>
            <w:vAlign w:val="center"/>
          </w:tcPr>
          <w:p w:rsidR="005E0285" w:rsidRDefault="001102D5">
            <w:pPr>
              <w:jc w:val="center"/>
              <w:rPr>
                <w:rFonts w:cs="Arial"/>
                <w:szCs w:val="24"/>
              </w:rPr>
            </w:pPr>
            <w:r>
              <w:rPr>
                <w:rFonts w:cs="Arial"/>
                <w:szCs w:val="24"/>
              </w:rPr>
              <w:t>No significant difference</w:t>
            </w:r>
          </w:p>
        </w:tc>
        <w:tc>
          <w:tcPr>
            <w:tcW w:w="592" w:type="pct"/>
            <w:vAlign w:val="center"/>
          </w:tcPr>
          <w:p w:rsidR="005E0285" w:rsidRDefault="005E0285">
            <w:pPr>
              <w:jc w:val="center"/>
              <w:rPr>
                <w:rFonts w:cs="Arial"/>
                <w:bCs/>
                <w:szCs w:val="24"/>
              </w:rPr>
            </w:pPr>
          </w:p>
        </w:tc>
        <w:tc>
          <w:tcPr>
            <w:tcW w:w="618" w:type="pct"/>
          </w:tcPr>
          <w:p w:rsidR="005E0285" w:rsidRDefault="005E0285">
            <w:pPr>
              <w:jc w:val="center"/>
              <w:rPr>
                <w:rFonts w:cs="Arial"/>
                <w:bCs/>
                <w:szCs w:val="24"/>
              </w:rPr>
            </w:pPr>
          </w:p>
        </w:tc>
        <w:tc>
          <w:tcPr>
            <w:tcW w:w="621" w:type="pct"/>
          </w:tcPr>
          <w:p w:rsidR="005E0285" w:rsidRDefault="005E0285">
            <w:pPr>
              <w:jc w:val="center"/>
              <w:rPr>
                <w:rFonts w:cs="Arial"/>
                <w:bCs/>
                <w:szCs w:val="24"/>
              </w:rPr>
            </w:pPr>
          </w:p>
        </w:tc>
        <w:tc>
          <w:tcPr>
            <w:tcW w:w="594" w:type="pct"/>
            <w:shd w:val="clear" w:color="auto" w:fill="auto"/>
            <w:vAlign w:val="center"/>
          </w:tcPr>
          <w:p w:rsidR="005E0285" w:rsidRDefault="005E0285">
            <w:pPr>
              <w:jc w:val="center"/>
              <w:rPr>
                <w:rFonts w:cs="Arial"/>
                <w:bCs/>
                <w:szCs w:val="24"/>
              </w:rPr>
            </w:pPr>
          </w:p>
        </w:tc>
        <w:tc>
          <w:tcPr>
            <w:tcW w:w="593" w:type="pct"/>
            <w:vAlign w:val="center"/>
          </w:tcPr>
          <w:p w:rsidR="005E0285" w:rsidRDefault="005E0285">
            <w:pPr>
              <w:jc w:val="center"/>
              <w:rPr>
                <w:rFonts w:cs="Arial"/>
                <w:bCs/>
                <w:szCs w:val="24"/>
              </w:rPr>
            </w:pPr>
          </w:p>
        </w:tc>
      </w:tr>
      <w:tr w:rsidR="005E0285">
        <w:trPr>
          <w:trHeight w:val="495"/>
        </w:trPr>
        <w:tc>
          <w:tcPr>
            <w:tcW w:w="800" w:type="pct"/>
            <w:shd w:val="clear" w:color="auto" w:fill="auto"/>
            <w:vAlign w:val="center"/>
          </w:tcPr>
          <w:p w:rsidR="005E0285" w:rsidRDefault="001102D5">
            <w:pPr>
              <w:rPr>
                <w:rFonts w:cs="Arial"/>
                <w:bCs/>
                <w:szCs w:val="24"/>
              </w:rPr>
            </w:pPr>
            <w:r>
              <w:rPr>
                <w:rFonts w:cs="Arial" w:hint="eastAsia"/>
                <w:bCs/>
                <w:szCs w:val="24"/>
              </w:rPr>
              <w:t>S</w:t>
            </w:r>
            <w:r>
              <w:rPr>
                <w:rFonts w:cs="Arial"/>
                <w:bCs/>
                <w:szCs w:val="24"/>
              </w:rPr>
              <w:t>tudy quality score</w:t>
            </w:r>
          </w:p>
        </w:tc>
        <w:tc>
          <w:tcPr>
            <w:tcW w:w="591" w:type="pct"/>
          </w:tcPr>
          <w:p w:rsidR="005E0285" w:rsidRDefault="005E0285">
            <w:pPr>
              <w:jc w:val="center"/>
              <w:rPr>
                <w:rFonts w:cs="Arial"/>
                <w:bCs/>
                <w:szCs w:val="24"/>
              </w:rPr>
            </w:pPr>
          </w:p>
        </w:tc>
        <w:tc>
          <w:tcPr>
            <w:tcW w:w="592" w:type="pct"/>
            <w:vAlign w:val="center"/>
          </w:tcPr>
          <w:p w:rsidR="005E0285" w:rsidRDefault="001102D5">
            <w:pPr>
              <w:jc w:val="center"/>
              <w:rPr>
                <w:rFonts w:cs="Arial"/>
                <w:szCs w:val="24"/>
              </w:rPr>
            </w:pPr>
            <w:r>
              <w:rPr>
                <w:rFonts w:cs="Arial"/>
                <w:szCs w:val="24"/>
              </w:rPr>
              <w:t>No significant difference</w:t>
            </w:r>
          </w:p>
        </w:tc>
        <w:tc>
          <w:tcPr>
            <w:tcW w:w="592" w:type="pct"/>
            <w:vAlign w:val="center"/>
          </w:tcPr>
          <w:p w:rsidR="005E0285" w:rsidRDefault="005E0285">
            <w:pPr>
              <w:jc w:val="center"/>
              <w:rPr>
                <w:rFonts w:cs="Arial"/>
                <w:bCs/>
                <w:szCs w:val="24"/>
              </w:rPr>
            </w:pPr>
          </w:p>
        </w:tc>
        <w:tc>
          <w:tcPr>
            <w:tcW w:w="618" w:type="pct"/>
          </w:tcPr>
          <w:p w:rsidR="005E0285" w:rsidRDefault="005E0285">
            <w:pPr>
              <w:jc w:val="center"/>
              <w:rPr>
                <w:rFonts w:cs="Arial"/>
                <w:bCs/>
                <w:szCs w:val="24"/>
              </w:rPr>
            </w:pPr>
          </w:p>
        </w:tc>
        <w:tc>
          <w:tcPr>
            <w:tcW w:w="621" w:type="pct"/>
          </w:tcPr>
          <w:p w:rsidR="005E0285" w:rsidRDefault="005E0285">
            <w:pPr>
              <w:jc w:val="center"/>
              <w:rPr>
                <w:rFonts w:cs="Arial"/>
                <w:bCs/>
                <w:szCs w:val="24"/>
              </w:rPr>
            </w:pPr>
          </w:p>
        </w:tc>
        <w:tc>
          <w:tcPr>
            <w:tcW w:w="594" w:type="pct"/>
            <w:shd w:val="clear" w:color="auto" w:fill="auto"/>
            <w:vAlign w:val="center"/>
          </w:tcPr>
          <w:p w:rsidR="005E0285" w:rsidRDefault="005E0285">
            <w:pPr>
              <w:jc w:val="center"/>
              <w:rPr>
                <w:rFonts w:cs="Arial"/>
                <w:bCs/>
                <w:szCs w:val="24"/>
              </w:rPr>
            </w:pPr>
          </w:p>
        </w:tc>
        <w:tc>
          <w:tcPr>
            <w:tcW w:w="593" w:type="pct"/>
            <w:vAlign w:val="center"/>
          </w:tcPr>
          <w:p w:rsidR="005E0285" w:rsidRDefault="005E0285">
            <w:pPr>
              <w:jc w:val="center"/>
              <w:rPr>
                <w:rFonts w:cs="Arial"/>
                <w:bCs/>
                <w:szCs w:val="24"/>
              </w:rPr>
            </w:pPr>
          </w:p>
        </w:tc>
      </w:tr>
    </w:tbl>
    <w:p w:rsidR="005E0285" w:rsidRDefault="001102D5">
      <w:pPr>
        <w:tabs>
          <w:tab w:val="left" w:pos="2240"/>
        </w:tabs>
        <w:autoSpaceDE w:val="0"/>
        <w:autoSpaceDN w:val="0"/>
        <w:adjustRightInd w:val="0"/>
        <w:jc w:val="left"/>
        <w:rPr>
          <w:rFonts w:cs="Arial"/>
          <w:szCs w:val="24"/>
        </w:rPr>
      </w:pPr>
      <w:r>
        <w:rPr>
          <w:rFonts w:cs="Arial"/>
          <w:b/>
          <w:szCs w:val="24"/>
        </w:rPr>
        <w:t>*</w:t>
      </w:r>
      <w:r>
        <w:rPr>
          <w:rFonts w:cs="Arial"/>
          <w:szCs w:val="24"/>
        </w:rPr>
        <w:t xml:space="preserve">Only reviews that reported data on differential health effects (or associations) of neighborhood infrastructure related risk factors on population subgroups (defined by gender, age, ethnicity, and etc.) are featured in this table. </w:t>
      </w:r>
    </w:p>
    <w:p w:rsidR="005E0285" w:rsidRDefault="005E0285">
      <w:pPr>
        <w:rPr>
          <w:rFonts w:cs="Arial"/>
          <w:kern w:val="0"/>
          <w:szCs w:val="24"/>
        </w:rPr>
      </w:pPr>
    </w:p>
    <w:p w:rsidR="005E0285" w:rsidRDefault="005E0285"/>
    <w:sectPr w:rsidR="005E0285">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2D5" w:rsidRDefault="001102D5">
      <w:r>
        <w:separator/>
      </w:r>
    </w:p>
  </w:endnote>
  <w:endnote w:type="continuationSeparator" w:id="0">
    <w:p w:rsidR="001102D5" w:rsidRDefault="0011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494783"/>
    </w:sdtPr>
    <w:sdtEndPr/>
    <w:sdtContent>
      <w:p w:rsidR="005E0285" w:rsidRDefault="001102D5">
        <w:pPr>
          <w:pStyle w:val="Footer"/>
          <w:jc w:val="right"/>
        </w:pPr>
        <w:r>
          <w:fldChar w:fldCharType="begin"/>
        </w:r>
        <w:r>
          <w:instrText>PAGE   \* MERGEFORMAT</w:instrText>
        </w:r>
        <w:r>
          <w:fldChar w:fldCharType="separate"/>
        </w:r>
        <w:r w:rsidR="00376E54" w:rsidRPr="00376E54">
          <w:rPr>
            <w:noProof/>
            <w:lang w:val="zh-CN"/>
          </w:rPr>
          <w:t>31</w:t>
        </w:r>
        <w:r>
          <w:fldChar w:fldCharType="end"/>
        </w:r>
      </w:p>
    </w:sdtContent>
  </w:sdt>
  <w:p w:rsidR="005E0285" w:rsidRDefault="005E0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2D5" w:rsidRDefault="001102D5">
      <w:r>
        <w:separator/>
      </w:r>
    </w:p>
  </w:footnote>
  <w:footnote w:type="continuationSeparator" w:id="0">
    <w:p w:rsidR="001102D5" w:rsidRDefault="0011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mNDg5NDlmNGQzMWY3YWU1MDFiMWUyMGQ3NWQ0ZWMifQ=="/>
  </w:docVars>
  <w:rsids>
    <w:rsidRoot w:val="00E442B9"/>
    <w:rsid w:val="000C7FF5"/>
    <w:rsid w:val="001102D5"/>
    <w:rsid w:val="00376E54"/>
    <w:rsid w:val="005E0285"/>
    <w:rsid w:val="00CA01AC"/>
    <w:rsid w:val="00E442B9"/>
    <w:rsid w:val="12553969"/>
    <w:rsid w:val="5075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ne number"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Arial" w:eastAsia="SimSun" w:hAnsi="Arial"/>
      <w:kern w:val="2"/>
      <w:sz w:val="24"/>
      <w:szCs w:val="22"/>
      <w:lang w:eastAsia="zh-CN"/>
    </w:rPr>
  </w:style>
  <w:style w:type="paragraph" w:styleId="Heading1">
    <w:name w:val="heading 1"/>
    <w:basedOn w:val="Normal"/>
    <w:next w:val="Normal"/>
    <w:link w:val="Heading1Char"/>
    <w:uiPriority w:val="9"/>
    <w:qFormat/>
    <w:pPr>
      <w:keepNext/>
      <w:keepLines/>
      <w:spacing w:beforeLines="100" w:before="100" w:afterLines="100" w:after="100"/>
      <w:outlineLvl w:val="0"/>
    </w:pPr>
    <w:rPr>
      <w:b/>
      <w:bCs/>
      <w:kern w:val="44"/>
      <w:szCs w:val="44"/>
    </w:rPr>
  </w:style>
  <w:style w:type="paragraph" w:styleId="Heading2">
    <w:name w:val="heading 2"/>
    <w:basedOn w:val="Normal"/>
    <w:next w:val="Normal"/>
    <w:link w:val="Heading2Char"/>
    <w:uiPriority w:val="9"/>
    <w:unhideWhenUsed/>
    <w:qFormat/>
    <w:pPr>
      <w:spacing w:beforeLines="50" w:before="50" w:afterLines="50" w:after="50"/>
      <w:outlineLvl w:val="1"/>
    </w:pPr>
    <w:rPr>
      <w:rFonts w:cs="Arial"/>
      <w:b/>
      <w:bCs/>
      <w:i/>
      <w:iCs/>
    </w:rPr>
  </w:style>
  <w:style w:type="paragraph" w:styleId="Heading3">
    <w:name w:val="heading 3"/>
    <w:basedOn w:val="Normal"/>
    <w:next w:val="Normal"/>
    <w:link w:val="Heading3Char"/>
    <w:uiPriority w:val="9"/>
    <w:qFormat/>
    <w:pPr>
      <w:widowControl/>
      <w:spacing w:beforeLines="50" w:before="50" w:afterLines="50" w:after="50"/>
      <w:jc w:val="left"/>
      <w:outlineLvl w:val="2"/>
    </w:pPr>
    <w:rPr>
      <w:rFonts w:cs="SimSun"/>
      <w:b/>
      <w:bCs/>
      <w:kern w:val="0"/>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eastAsiaTheme="minorEastAsia" w:hAnsi="Times New Roman"/>
      <w:szCs w:val="20"/>
    </w:r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SimSun" w:hAnsi="SimSun" w:cs="SimSun"/>
      <w:kern w:val="0"/>
      <w:szCs w:val="24"/>
    </w:rPr>
  </w:style>
  <w:style w:type="paragraph" w:styleId="CommentSubject">
    <w:name w:val="annotation subject"/>
    <w:basedOn w:val="CommentText"/>
    <w:next w:val="CommentText"/>
    <w:link w:val="CommentSubjectChar"/>
    <w:uiPriority w:val="99"/>
    <w:unhideWhenUsed/>
    <w:qFormat/>
    <w:pPr>
      <w:jc w:val="left"/>
    </w:pPr>
    <w:rPr>
      <w:rFonts w:ascii="Arial" w:eastAsia="SimSun" w:hAnsi="Arial"/>
      <w:b/>
      <w:bCs/>
      <w:szCs w:val="2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
    <w:qFormat/>
    <w:rPr>
      <w:rFonts w:ascii="Arial" w:eastAsia="SimSun" w:hAnsi="Arial"/>
      <w:b/>
      <w:bCs/>
      <w:kern w:val="44"/>
      <w:sz w:val="24"/>
      <w:szCs w:val="44"/>
    </w:rPr>
  </w:style>
  <w:style w:type="character" w:customStyle="1" w:styleId="Heading2Char">
    <w:name w:val="Heading 2 Char"/>
    <w:basedOn w:val="DefaultParagraphFont"/>
    <w:link w:val="Heading2"/>
    <w:uiPriority w:val="9"/>
    <w:qFormat/>
    <w:rPr>
      <w:rFonts w:ascii="Arial" w:eastAsia="SimSun" w:hAnsi="Arial" w:cs="Arial"/>
      <w:b/>
      <w:bCs/>
      <w:i/>
      <w:iCs/>
      <w:sz w:val="24"/>
    </w:rPr>
  </w:style>
  <w:style w:type="character" w:customStyle="1" w:styleId="Heading3Char">
    <w:name w:val="Heading 3 Char"/>
    <w:basedOn w:val="DefaultParagraphFont"/>
    <w:link w:val="Heading3"/>
    <w:uiPriority w:val="9"/>
    <w:qFormat/>
    <w:rPr>
      <w:rFonts w:ascii="Arial" w:eastAsia="SimSun" w:hAnsi="Arial" w:cs="SimSun"/>
      <w:b/>
      <w:bCs/>
      <w:kern w:val="0"/>
      <w:sz w:val="24"/>
      <w:szCs w:val="27"/>
    </w:rPr>
  </w:style>
  <w:style w:type="character" w:customStyle="1" w:styleId="CommentTextChar">
    <w:name w:val="Comment Text Char"/>
    <w:basedOn w:val="DefaultParagraphFont"/>
    <w:link w:val="CommentText"/>
    <w:uiPriority w:val="99"/>
    <w:qFormat/>
    <w:rPr>
      <w:rFonts w:ascii="Times New Roman" w:hAnsi="Times New Roman"/>
      <w:sz w:val="24"/>
      <w:szCs w:val="20"/>
    </w:rPr>
  </w:style>
  <w:style w:type="character" w:customStyle="1" w:styleId="BalloonTextChar">
    <w:name w:val="Balloon Text Char"/>
    <w:basedOn w:val="DefaultParagraphFont"/>
    <w:link w:val="BalloonText"/>
    <w:uiPriority w:val="99"/>
    <w:qFormat/>
    <w:rPr>
      <w:rFonts w:ascii="Arial" w:eastAsia="SimSun" w:hAnsi="Arial"/>
      <w:sz w:val="18"/>
      <w:szCs w:val="18"/>
    </w:rPr>
  </w:style>
  <w:style w:type="character" w:customStyle="1" w:styleId="FooterChar">
    <w:name w:val="Footer Char"/>
    <w:basedOn w:val="DefaultParagraphFont"/>
    <w:link w:val="Footer"/>
    <w:uiPriority w:val="99"/>
    <w:qFormat/>
    <w:rPr>
      <w:rFonts w:ascii="Arial" w:eastAsia="SimSun" w:hAnsi="Arial"/>
      <w:sz w:val="18"/>
      <w:szCs w:val="18"/>
    </w:rPr>
  </w:style>
  <w:style w:type="character" w:customStyle="1" w:styleId="HeaderChar">
    <w:name w:val="Header Char"/>
    <w:basedOn w:val="DefaultParagraphFont"/>
    <w:link w:val="Header"/>
    <w:uiPriority w:val="99"/>
    <w:qFormat/>
    <w:rPr>
      <w:rFonts w:ascii="Arial" w:eastAsia="SimSun" w:hAnsi="Arial"/>
      <w:sz w:val="18"/>
      <w:szCs w:val="18"/>
    </w:rPr>
  </w:style>
  <w:style w:type="character" w:customStyle="1" w:styleId="CommentSubjectChar">
    <w:name w:val="Comment Subject Char"/>
    <w:basedOn w:val="CommentTextChar"/>
    <w:link w:val="CommentSubject"/>
    <w:uiPriority w:val="99"/>
    <w:qFormat/>
    <w:rPr>
      <w:rFonts w:ascii="Arial" w:eastAsia="SimSun" w:hAnsi="Arial"/>
      <w:b/>
      <w:bCs/>
      <w:sz w:val="24"/>
      <w:szCs w:val="20"/>
    </w:rPr>
  </w:style>
  <w:style w:type="paragraph" w:customStyle="1" w:styleId="1">
    <w:name w:val="列表段落1"/>
    <w:basedOn w:val="Normal"/>
    <w:uiPriority w:val="34"/>
    <w:qFormat/>
    <w:pPr>
      <w:ind w:firstLineChars="200" w:firstLine="420"/>
    </w:pPr>
  </w:style>
  <w:style w:type="table" w:customStyle="1" w:styleId="21">
    <w:name w:val="无格式表格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sonormal0">
    <w:name w:val="msonormal"/>
    <w:basedOn w:val="Normal"/>
    <w:qFormat/>
    <w:pPr>
      <w:widowControl/>
      <w:spacing w:before="100" w:beforeAutospacing="1" w:after="100" w:afterAutospacing="1"/>
      <w:jc w:val="left"/>
    </w:pPr>
    <w:rPr>
      <w:rFonts w:ascii="SimSun" w:hAnsi="SimSun" w:cs="SimSun"/>
      <w:kern w:val="0"/>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font6">
    <w:name w:val="font6"/>
    <w:basedOn w:val="Normal"/>
    <w:qFormat/>
    <w:pPr>
      <w:widowControl/>
      <w:spacing w:before="100" w:beforeAutospacing="1" w:after="100" w:afterAutospacing="1"/>
      <w:jc w:val="left"/>
    </w:pPr>
    <w:rPr>
      <w:rFonts w:cs="Arial"/>
      <w:color w:val="000000"/>
      <w:kern w:val="0"/>
      <w:sz w:val="22"/>
    </w:rPr>
  </w:style>
  <w:style w:type="paragraph" w:customStyle="1" w:styleId="font7">
    <w:name w:val="font7"/>
    <w:basedOn w:val="Normal"/>
    <w:qFormat/>
    <w:pPr>
      <w:widowControl/>
      <w:spacing w:before="100" w:beforeAutospacing="1" w:after="100" w:afterAutospacing="1"/>
      <w:jc w:val="left"/>
    </w:pPr>
    <w:rPr>
      <w:rFonts w:ascii="SimSun" w:hAnsi="SimSun" w:cs="SimSun"/>
      <w:color w:val="000000"/>
      <w:kern w:val="0"/>
      <w:sz w:val="22"/>
    </w:rPr>
  </w:style>
  <w:style w:type="paragraph" w:customStyle="1" w:styleId="font8">
    <w:name w:val="font8"/>
    <w:basedOn w:val="Normal"/>
    <w:qFormat/>
    <w:pPr>
      <w:widowControl/>
      <w:spacing w:before="100" w:beforeAutospacing="1" w:after="100" w:afterAutospacing="1"/>
      <w:jc w:val="left"/>
    </w:pPr>
    <w:rPr>
      <w:rFonts w:cs="Arial"/>
      <w:b/>
      <w:bCs/>
      <w:color w:val="000000"/>
      <w:kern w:val="0"/>
      <w:sz w:val="22"/>
    </w:rPr>
  </w:style>
  <w:style w:type="paragraph" w:customStyle="1" w:styleId="font9">
    <w:name w:val="font9"/>
    <w:basedOn w:val="Normal"/>
    <w:qFormat/>
    <w:pPr>
      <w:widowControl/>
      <w:spacing w:before="100" w:beforeAutospacing="1" w:after="100" w:afterAutospacing="1"/>
      <w:jc w:val="left"/>
    </w:pPr>
    <w:rPr>
      <w:rFonts w:cs="Arial"/>
      <w:color w:val="000000"/>
      <w:kern w:val="0"/>
      <w:sz w:val="22"/>
    </w:rPr>
  </w:style>
  <w:style w:type="paragraph" w:customStyle="1" w:styleId="font10">
    <w:name w:val="font10"/>
    <w:basedOn w:val="Normal"/>
    <w:qFormat/>
    <w:pPr>
      <w:widowControl/>
      <w:spacing w:before="100" w:beforeAutospacing="1" w:after="100" w:afterAutospacing="1"/>
      <w:jc w:val="left"/>
    </w:pPr>
    <w:rPr>
      <w:rFonts w:cs="Arial"/>
      <w:b/>
      <w:bCs/>
      <w:color w:val="C00000"/>
      <w:kern w:val="0"/>
      <w:sz w:val="22"/>
    </w:rPr>
  </w:style>
  <w:style w:type="paragraph" w:customStyle="1" w:styleId="font11">
    <w:name w:val="font11"/>
    <w:basedOn w:val="Normal"/>
    <w:qFormat/>
    <w:pPr>
      <w:widowControl/>
      <w:spacing w:before="100" w:beforeAutospacing="1" w:after="100" w:afterAutospacing="1"/>
      <w:jc w:val="left"/>
    </w:pPr>
    <w:rPr>
      <w:rFonts w:cs="Arial"/>
      <w:color w:val="000000"/>
      <w:kern w:val="0"/>
      <w:sz w:val="22"/>
    </w:rPr>
  </w:style>
  <w:style w:type="paragraph" w:customStyle="1" w:styleId="font12">
    <w:name w:val="font12"/>
    <w:basedOn w:val="Normal"/>
    <w:qFormat/>
    <w:pPr>
      <w:widowControl/>
      <w:spacing w:before="100" w:beforeAutospacing="1" w:after="100" w:afterAutospacing="1"/>
      <w:jc w:val="left"/>
    </w:pPr>
    <w:rPr>
      <w:rFonts w:ascii="SimSun" w:hAnsi="SimSun" w:cs="SimSun"/>
      <w:b/>
      <w:bCs/>
      <w:color w:val="000000"/>
      <w:kern w:val="0"/>
      <w:sz w:val="22"/>
    </w:rPr>
  </w:style>
  <w:style w:type="paragraph" w:customStyle="1" w:styleId="font13">
    <w:name w:val="font13"/>
    <w:basedOn w:val="Normal"/>
    <w:qFormat/>
    <w:pPr>
      <w:widowControl/>
      <w:spacing w:before="100" w:beforeAutospacing="1" w:after="100" w:afterAutospacing="1"/>
      <w:jc w:val="left"/>
    </w:pPr>
    <w:rPr>
      <w:rFonts w:cs="Arial"/>
      <w:b/>
      <w:bCs/>
      <w:color w:val="2E2E2E"/>
      <w:kern w:val="0"/>
      <w:sz w:val="22"/>
    </w:rPr>
  </w:style>
  <w:style w:type="paragraph" w:customStyle="1" w:styleId="font14">
    <w:name w:val="font14"/>
    <w:basedOn w:val="Normal"/>
    <w:qFormat/>
    <w:pPr>
      <w:widowControl/>
      <w:spacing w:before="100" w:beforeAutospacing="1" w:after="100" w:afterAutospacing="1"/>
      <w:jc w:val="left"/>
    </w:pPr>
    <w:rPr>
      <w:rFonts w:ascii="Cambria Math" w:hAnsi="Cambria Math" w:cs="SimSun"/>
      <w:b/>
      <w:bCs/>
      <w:color w:val="2E2E2E"/>
      <w:kern w:val="0"/>
      <w:sz w:val="22"/>
    </w:rPr>
  </w:style>
  <w:style w:type="paragraph" w:customStyle="1" w:styleId="font15">
    <w:name w:val="font15"/>
    <w:basedOn w:val="Normal"/>
    <w:qFormat/>
    <w:pPr>
      <w:widowControl/>
      <w:spacing w:before="100" w:beforeAutospacing="1" w:after="100" w:afterAutospacing="1"/>
      <w:jc w:val="left"/>
    </w:pPr>
    <w:rPr>
      <w:rFonts w:ascii="Microsoft YaHei" w:eastAsia="Microsoft YaHei" w:hAnsi="Microsoft YaHei" w:cs="SimSun"/>
      <w:b/>
      <w:bCs/>
      <w:color w:val="000000"/>
      <w:kern w:val="0"/>
      <w:sz w:val="22"/>
    </w:rPr>
  </w:style>
  <w:style w:type="paragraph" w:customStyle="1" w:styleId="font16">
    <w:name w:val="font16"/>
    <w:basedOn w:val="Normal"/>
    <w:qFormat/>
    <w:pPr>
      <w:widowControl/>
      <w:spacing w:before="100" w:beforeAutospacing="1" w:after="100" w:afterAutospacing="1"/>
      <w:jc w:val="left"/>
    </w:pPr>
    <w:rPr>
      <w:rFonts w:cs="Arial"/>
      <w:b/>
      <w:bCs/>
      <w:color w:val="000000"/>
      <w:kern w:val="0"/>
      <w:sz w:val="22"/>
    </w:rPr>
  </w:style>
  <w:style w:type="paragraph" w:customStyle="1" w:styleId="font17">
    <w:name w:val="font17"/>
    <w:basedOn w:val="Normal"/>
    <w:qFormat/>
    <w:pPr>
      <w:widowControl/>
      <w:spacing w:before="100" w:beforeAutospacing="1" w:after="100" w:afterAutospacing="1"/>
      <w:jc w:val="left"/>
    </w:pPr>
    <w:rPr>
      <w:rFonts w:ascii="Segoe UI Symbol" w:hAnsi="Segoe UI Symbol" w:cs="SimSun"/>
      <w:b/>
      <w:bCs/>
      <w:color w:val="000000"/>
      <w:kern w:val="0"/>
      <w:sz w:val="22"/>
    </w:rPr>
  </w:style>
  <w:style w:type="paragraph" w:customStyle="1" w:styleId="xl65">
    <w:name w:val="xl65"/>
    <w:basedOn w:val="Normal"/>
    <w:qFormat/>
    <w:pPr>
      <w:widowControl/>
      <w:spacing w:before="100" w:beforeAutospacing="1" w:after="100" w:afterAutospacing="1"/>
      <w:jc w:val="left"/>
    </w:pPr>
    <w:rPr>
      <w:rFonts w:cs="Arial"/>
      <w:kern w:val="0"/>
      <w:szCs w:val="24"/>
    </w:rPr>
  </w:style>
  <w:style w:type="paragraph" w:customStyle="1" w:styleId="xl66">
    <w:name w:val="xl66"/>
    <w:basedOn w:val="Normal"/>
    <w:qFormat/>
    <w:pPr>
      <w:widowControl/>
      <w:shd w:val="clear" w:color="000000" w:fill="D9E1F2"/>
      <w:spacing w:before="100" w:beforeAutospacing="1" w:after="100" w:afterAutospacing="1"/>
      <w:jc w:val="left"/>
    </w:pPr>
    <w:rPr>
      <w:rFonts w:cs="Arial"/>
      <w:kern w:val="0"/>
      <w:szCs w:val="24"/>
    </w:rPr>
  </w:style>
  <w:style w:type="paragraph" w:customStyle="1" w:styleId="xl67">
    <w:name w:val="xl67"/>
    <w:basedOn w:val="Normal"/>
    <w:qFormat/>
    <w:pPr>
      <w:widowControl/>
      <w:shd w:val="clear" w:color="000000" w:fill="D9E1F2"/>
      <w:spacing w:before="100" w:beforeAutospacing="1" w:after="100" w:afterAutospacing="1"/>
      <w:jc w:val="left"/>
    </w:pPr>
    <w:rPr>
      <w:rFonts w:cs="Arial"/>
      <w:kern w:val="0"/>
      <w:szCs w:val="24"/>
    </w:rPr>
  </w:style>
  <w:style w:type="paragraph" w:customStyle="1" w:styleId="xl68">
    <w:name w:val="xl68"/>
    <w:basedOn w:val="Normal"/>
    <w:qFormat/>
    <w:pPr>
      <w:widowControl/>
      <w:spacing w:before="100" w:beforeAutospacing="1" w:after="100" w:afterAutospacing="1"/>
      <w:jc w:val="left"/>
    </w:pPr>
    <w:rPr>
      <w:rFonts w:cs="Arial"/>
      <w:kern w:val="0"/>
      <w:szCs w:val="24"/>
    </w:rPr>
  </w:style>
  <w:style w:type="paragraph" w:customStyle="1" w:styleId="xl69">
    <w:name w:val="xl69"/>
    <w:basedOn w:val="Normal"/>
    <w:qFormat/>
    <w:pPr>
      <w:widowControl/>
      <w:shd w:val="clear" w:color="000000" w:fill="FFFF00"/>
      <w:spacing w:before="100" w:beforeAutospacing="1" w:after="100" w:afterAutospacing="1"/>
      <w:jc w:val="left"/>
    </w:pPr>
    <w:rPr>
      <w:rFonts w:cs="Arial"/>
      <w:kern w:val="0"/>
      <w:szCs w:val="24"/>
    </w:rPr>
  </w:style>
  <w:style w:type="paragraph" w:customStyle="1" w:styleId="xl70">
    <w:name w:val="xl70"/>
    <w:basedOn w:val="Normal"/>
    <w:qFormat/>
    <w:pPr>
      <w:widowControl/>
      <w:spacing w:before="100" w:beforeAutospacing="1" w:after="100" w:afterAutospacing="1"/>
      <w:jc w:val="left"/>
    </w:pPr>
    <w:rPr>
      <w:rFonts w:cs="Arial"/>
      <w:b/>
      <w:bCs/>
      <w:kern w:val="0"/>
      <w:szCs w:val="24"/>
    </w:rPr>
  </w:style>
  <w:style w:type="paragraph" w:customStyle="1" w:styleId="xl71">
    <w:name w:val="xl71"/>
    <w:basedOn w:val="Normal"/>
    <w:qFormat/>
    <w:pPr>
      <w:widowControl/>
      <w:spacing w:before="100" w:beforeAutospacing="1" w:after="100" w:afterAutospacing="1"/>
      <w:jc w:val="center"/>
    </w:pPr>
    <w:rPr>
      <w:rFonts w:cs="Arial"/>
      <w:kern w:val="0"/>
      <w:szCs w:val="24"/>
    </w:rPr>
  </w:style>
  <w:style w:type="paragraph" w:customStyle="1" w:styleId="xl72">
    <w:name w:val="xl72"/>
    <w:basedOn w:val="Normal"/>
    <w:qFormat/>
    <w:pPr>
      <w:widowControl/>
      <w:spacing w:before="100" w:beforeAutospacing="1" w:after="100" w:afterAutospacing="1"/>
      <w:jc w:val="left"/>
    </w:pPr>
    <w:rPr>
      <w:rFonts w:cs="Arial"/>
      <w:color w:val="000000"/>
      <w:kern w:val="0"/>
      <w:szCs w:val="24"/>
    </w:rPr>
  </w:style>
  <w:style w:type="paragraph" w:customStyle="1" w:styleId="xl73">
    <w:name w:val="xl73"/>
    <w:basedOn w:val="Normal"/>
    <w:qFormat/>
    <w:pPr>
      <w:widowControl/>
      <w:spacing w:before="100" w:beforeAutospacing="1" w:after="100" w:afterAutospacing="1"/>
      <w:jc w:val="left"/>
    </w:pPr>
    <w:rPr>
      <w:rFonts w:cs="Arial"/>
      <w:color w:val="000000"/>
      <w:kern w:val="0"/>
      <w:szCs w:val="24"/>
    </w:rPr>
  </w:style>
  <w:style w:type="paragraph" w:customStyle="1" w:styleId="xl74">
    <w:name w:val="xl74"/>
    <w:basedOn w:val="Normal"/>
    <w:qFormat/>
    <w:pPr>
      <w:widowControl/>
      <w:spacing w:before="100" w:beforeAutospacing="1" w:after="100" w:afterAutospacing="1"/>
      <w:jc w:val="left"/>
    </w:pPr>
    <w:rPr>
      <w:rFonts w:cs="Arial"/>
      <w:kern w:val="0"/>
      <w:szCs w:val="24"/>
    </w:rPr>
  </w:style>
  <w:style w:type="paragraph" w:customStyle="1" w:styleId="xl75">
    <w:name w:val="xl75"/>
    <w:basedOn w:val="Normal"/>
    <w:qFormat/>
    <w:pPr>
      <w:widowControl/>
      <w:spacing w:before="100" w:beforeAutospacing="1" w:after="100" w:afterAutospacing="1"/>
      <w:jc w:val="left"/>
    </w:pPr>
    <w:rPr>
      <w:rFonts w:cs="Arial"/>
      <w:b/>
      <w:bCs/>
      <w:color w:val="C00000"/>
      <w:kern w:val="0"/>
      <w:szCs w:val="24"/>
    </w:rPr>
  </w:style>
  <w:style w:type="paragraph" w:customStyle="1" w:styleId="xl76">
    <w:name w:val="xl76"/>
    <w:basedOn w:val="Normal"/>
    <w:qFormat/>
    <w:pPr>
      <w:widowControl/>
      <w:shd w:val="clear" w:color="000000" w:fill="FFE699"/>
      <w:spacing w:before="100" w:beforeAutospacing="1" w:after="100" w:afterAutospacing="1"/>
      <w:jc w:val="left"/>
    </w:pPr>
    <w:rPr>
      <w:rFonts w:cs="Arial"/>
      <w:kern w:val="0"/>
      <w:szCs w:val="24"/>
    </w:rPr>
  </w:style>
  <w:style w:type="paragraph" w:customStyle="1" w:styleId="xl77">
    <w:name w:val="xl77"/>
    <w:basedOn w:val="Normal"/>
    <w:qFormat/>
    <w:pPr>
      <w:widowControl/>
      <w:spacing w:before="100" w:beforeAutospacing="1" w:after="100" w:afterAutospacing="1"/>
      <w:jc w:val="left"/>
    </w:pPr>
    <w:rPr>
      <w:rFonts w:cs="Arial"/>
      <w:b/>
      <w:bCs/>
      <w:color w:val="C00000"/>
      <w:kern w:val="0"/>
      <w:szCs w:val="24"/>
    </w:rPr>
  </w:style>
  <w:style w:type="paragraph" w:customStyle="1" w:styleId="xl78">
    <w:name w:val="xl78"/>
    <w:basedOn w:val="Normal"/>
    <w:qFormat/>
    <w:pPr>
      <w:widowControl/>
      <w:shd w:val="clear" w:color="000000" w:fill="DDEBF7"/>
      <w:spacing w:before="100" w:beforeAutospacing="1" w:after="100" w:afterAutospacing="1"/>
      <w:jc w:val="left"/>
    </w:pPr>
    <w:rPr>
      <w:rFonts w:cs="Arial"/>
      <w:kern w:val="0"/>
      <w:szCs w:val="24"/>
    </w:rPr>
  </w:style>
  <w:style w:type="paragraph" w:customStyle="1" w:styleId="xl79">
    <w:name w:val="xl79"/>
    <w:basedOn w:val="Normal"/>
    <w:qFormat/>
    <w:pPr>
      <w:widowControl/>
      <w:shd w:val="clear" w:color="000000" w:fill="ED7D31"/>
      <w:spacing w:before="100" w:beforeAutospacing="1" w:after="100" w:afterAutospacing="1"/>
      <w:jc w:val="left"/>
    </w:pPr>
    <w:rPr>
      <w:rFonts w:cs="Arial"/>
      <w:kern w:val="0"/>
      <w:szCs w:val="24"/>
    </w:rPr>
  </w:style>
  <w:style w:type="paragraph" w:customStyle="1" w:styleId="xl80">
    <w:name w:val="xl80"/>
    <w:basedOn w:val="Normal"/>
    <w:qFormat/>
    <w:pPr>
      <w:widowControl/>
      <w:shd w:val="clear" w:color="000000" w:fill="A9D08E"/>
      <w:spacing w:before="100" w:beforeAutospacing="1" w:after="100" w:afterAutospacing="1"/>
      <w:jc w:val="left"/>
    </w:pPr>
    <w:rPr>
      <w:rFonts w:cs="Arial"/>
      <w:kern w:val="0"/>
      <w:szCs w:val="24"/>
    </w:rPr>
  </w:style>
  <w:style w:type="paragraph" w:customStyle="1" w:styleId="xl81">
    <w:name w:val="xl81"/>
    <w:basedOn w:val="Normal"/>
    <w:qFormat/>
    <w:pPr>
      <w:widowControl/>
      <w:shd w:val="clear" w:color="000000" w:fill="C00000"/>
      <w:spacing w:before="100" w:beforeAutospacing="1" w:after="100" w:afterAutospacing="1"/>
      <w:jc w:val="left"/>
    </w:pPr>
    <w:rPr>
      <w:rFonts w:cs="Arial"/>
      <w:kern w:val="0"/>
      <w:szCs w:val="24"/>
    </w:rPr>
  </w:style>
  <w:style w:type="paragraph" w:customStyle="1" w:styleId="xl82">
    <w:name w:val="xl82"/>
    <w:basedOn w:val="Normal"/>
    <w:qFormat/>
    <w:pPr>
      <w:widowControl/>
      <w:shd w:val="clear" w:color="000000" w:fill="FFF2CC"/>
      <w:spacing w:before="100" w:beforeAutospacing="1" w:after="100" w:afterAutospacing="1"/>
      <w:jc w:val="left"/>
    </w:pPr>
    <w:rPr>
      <w:rFonts w:cs="Arial"/>
      <w:kern w:val="0"/>
      <w:szCs w:val="24"/>
    </w:rPr>
  </w:style>
  <w:style w:type="paragraph" w:customStyle="1" w:styleId="xl83">
    <w:name w:val="xl83"/>
    <w:basedOn w:val="Normal"/>
    <w:qFormat/>
    <w:pPr>
      <w:widowControl/>
      <w:shd w:val="clear" w:color="000000" w:fill="A9D08E"/>
      <w:spacing w:before="100" w:beforeAutospacing="1" w:after="100" w:afterAutospacing="1"/>
      <w:jc w:val="left"/>
    </w:pPr>
    <w:rPr>
      <w:rFonts w:cs="Arial"/>
      <w:kern w:val="0"/>
      <w:szCs w:val="24"/>
    </w:rPr>
  </w:style>
  <w:style w:type="paragraph" w:customStyle="1" w:styleId="xl84">
    <w:name w:val="xl84"/>
    <w:basedOn w:val="Normal"/>
    <w:qFormat/>
    <w:pPr>
      <w:widowControl/>
      <w:shd w:val="clear" w:color="000000" w:fill="FFF2CC"/>
      <w:spacing w:before="100" w:beforeAutospacing="1" w:after="100" w:afterAutospacing="1"/>
      <w:jc w:val="left"/>
    </w:pPr>
    <w:rPr>
      <w:rFonts w:cs="Arial"/>
      <w:kern w:val="0"/>
      <w:szCs w:val="24"/>
    </w:rPr>
  </w:style>
  <w:style w:type="paragraph" w:customStyle="1" w:styleId="xl85">
    <w:name w:val="xl85"/>
    <w:basedOn w:val="Normal"/>
    <w:qFormat/>
    <w:pPr>
      <w:widowControl/>
      <w:shd w:val="clear" w:color="000000" w:fill="CCCCFF"/>
      <w:spacing w:before="100" w:beforeAutospacing="1" w:after="100" w:afterAutospacing="1"/>
      <w:jc w:val="left"/>
      <w:textAlignment w:val="top"/>
    </w:pPr>
    <w:rPr>
      <w:rFonts w:cs="Arial"/>
      <w:kern w:val="0"/>
      <w:szCs w:val="24"/>
    </w:rPr>
  </w:style>
  <w:style w:type="paragraph" w:customStyle="1" w:styleId="xl86">
    <w:name w:val="xl86"/>
    <w:basedOn w:val="Normal"/>
    <w:qFormat/>
    <w:pPr>
      <w:widowControl/>
      <w:shd w:val="clear" w:color="000000" w:fill="FCE4D6"/>
      <w:spacing w:before="100" w:beforeAutospacing="1" w:after="100" w:afterAutospacing="1"/>
      <w:jc w:val="left"/>
      <w:textAlignment w:val="top"/>
    </w:pPr>
    <w:rPr>
      <w:rFonts w:cs="Arial"/>
      <w:kern w:val="0"/>
      <w:szCs w:val="24"/>
    </w:rPr>
  </w:style>
  <w:style w:type="paragraph" w:customStyle="1" w:styleId="xl87">
    <w:name w:val="xl87"/>
    <w:basedOn w:val="Normal"/>
    <w:qFormat/>
    <w:pPr>
      <w:widowControl/>
      <w:shd w:val="clear" w:color="000000" w:fill="92D050"/>
      <w:spacing w:before="100" w:beforeAutospacing="1" w:after="100" w:afterAutospacing="1"/>
      <w:jc w:val="left"/>
      <w:textAlignment w:val="top"/>
    </w:pPr>
    <w:rPr>
      <w:rFonts w:cs="Arial"/>
      <w:kern w:val="0"/>
      <w:szCs w:val="24"/>
    </w:rPr>
  </w:style>
  <w:style w:type="paragraph" w:customStyle="1" w:styleId="xl88">
    <w:name w:val="xl88"/>
    <w:basedOn w:val="Normal"/>
    <w:qFormat/>
    <w:pPr>
      <w:widowControl/>
      <w:spacing w:before="100" w:beforeAutospacing="1" w:after="100" w:afterAutospacing="1"/>
      <w:jc w:val="left"/>
    </w:pPr>
    <w:rPr>
      <w:rFonts w:cs="Arial"/>
      <w:b/>
      <w:bCs/>
      <w:kern w:val="0"/>
      <w:szCs w:val="24"/>
    </w:rPr>
  </w:style>
  <w:style w:type="paragraph" w:customStyle="1" w:styleId="xl89">
    <w:name w:val="xl89"/>
    <w:basedOn w:val="Normal"/>
    <w:qFormat/>
    <w:pPr>
      <w:widowControl/>
      <w:shd w:val="clear" w:color="000000" w:fill="ED7D31"/>
      <w:spacing w:before="100" w:beforeAutospacing="1" w:after="100" w:afterAutospacing="1"/>
      <w:jc w:val="left"/>
    </w:pPr>
    <w:rPr>
      <w:rFonts w:cs="Arial"/>
      <w:b/>
      <w:bCs/>
      <w:kern w:val="0"/>
      <w:szCs w:val="24"/>
    </w:rPr>
  </w:style>
  <w:style w:type="paragraph" w:customStyle="1" w:styleId="xl90">
    <w:name w:val="xl90"/>
    <w:basedOn w:val="Normal"/>
    <w:qFormat/>
    <w:pPr>
      <w:widowControl/>
      <w:spacing w:before="100" w:beforeAutospacing="1" w:after="100" w:afterAutospacing="1"/>
      <w:jc w:val="left"/>
    </w:pPr>
    <w:rPr>
      <w:rFonts w:cs="Arial"/>
      <w:b/>
      <w:bCs/>
      <w:color w:val="1C1D1E"/>
      <w:kern w:val="0"/>
      <w:szCs w:val="20"/>
    </w:rPr>
  </w:style>
  <w:style w:type="paragraph" w:customStyle="1" w:styleId="xl91">
    <w:name w:val="xl91"/>
    <w:basedOn w:val="Normal"/>
    <w:qFormat/>
    <w:pPr>
      <w:widowControl/>
      <w:shd w:val="clear" w:color="000000" w:fill="A9D08E"/>
      <w:spacing w:before="100" w:beforeAutospacing="1" w:after="100" w:afterAutospacing="1"/>
      <w:jc w:val="left"/>
    </w:pPr>
    <w:rPr>
      <w:rFonts w:cs="Arial"/>
      <w:b/>
      <w:bCs/>
      <w:kern w:val="0"/>
      <w:szCs w:val="24"/>
    </w:rPr>
  </w:style>
  <w:style w:type="paragraph" w:customStyle="1" w:styleId="xl92">
    <w:name w:val="xl92"/>
    <w:basedOn w:val="Normal"/>
    <w:qFormat/>
    <w:pPr>
      <w:widowControl/>
      <w:shd w:val="clear" w:color="000000" w:fill="FCE4D6"/>
      <w:spacing w:before="100" w:beforeAutospacing="1" w:after="100" w:afterAutospacing="1"/>
      <w:jc w:val="left"/>
      <w:textAlignment w:val="top"/>
    </w:pPr>
    <w:rPr>
      <w:rFonts w:cs="Arial"/>
      <w:b/>
      <w:bCs/>
      <w:kern w:val="0"/>
      <w:szCs w:val="24"/>
    </w:rPr>
  </w:style>
  <w:style w:type="paragraph" w:customStyle="1" w:styleId="xl93">
    <w:name w:val="xl93"/>
    <w:basedOn w:val="Normal"/>
    <w:qFormat/>
    <w:pPr>
      <w:widowControl/>
      <w:shd w:val="clear" w:color="000000" w:fill="C00000"/>
      <w:spacing w:before="100" w:beforeAutospacing="1" w:after="100" w:afterAutospacing="1"/>
      <w:jc w:val="left"/>
    </w:pPr>
    <w:rPr>
      <w:rFonts w:cs="Arial"/>
      <w:b/>
      <w:bCs/>
      <w:kern w:val="0"/>
      <w:szCs w:val="24"/>
    </w:rPr>
  </w:style>
  <w:style w:type="paragraph" w:customStyle="1" w:styleId="xl94">
    <w:name w:val="xl94"/>
    <w:basedOn w:val="Normal"/>
    <w:qFormat/>
    <w:pPr>
      <w:widowControl/>
      <w:shd w:val="clear" w:color="000000" w:fill="FFE699"/>
      <w:spacing w:before="100" w:beforeAutospacing="1" w:after="100" w:afterAutospacing="1"/>
      <w:jc w:val="left"/>
    </w:pPr>
    <w:rPr>
      <w:rFonts w:cs="Arial"/>
      <w:b/>
      <w:bCs/>
      <w:kern w:val="0"/>
      <w:szCs w:val="24"/>
    </w:rPr>
  </w:style>
  <w:style w:type="paragraph" w:customStyle="1" w:styleId="xl95">
    <w:name w:val="xl95"/>
    <w:basedOn w:val="Normal"/>
    <w:qFormat/>
    <w:pPr>
      <w:widowControl/>
      <w:shd w:val="clear" w:color="000000" w:fill="FFF2CC"/>
      <w:spacing w:before="100" w:beforeAutospacing="1" w:after="100" w:afterAutospacing="1"/>
      <w:jc w:val="left"/>
      <w:textAlignment w:val="top"/>
    </w:pPr>
    <w:rPr>
      <w:rFonts w:cs="Arial"/>
      <w:b/>
      <w:bCs/>
      <w:kern w:val="0"/>
      <w:szCs w:val="24"/>
    </w:rPr>
  </w:style>
  <w:style w:type="paragraph" w:customStyle="1" w:styleId="xl96">
    <w:name w:val="xl96"/>
    <w:basedOn w:val="Normal"/>
    <w:qFormat/>
    <w:pPr>
      <w:widowControl/>
      <w:spacing w:before="100" w:beforeAutospacing="1" w:after="100" w:afterAutospacing="1"/>
      <w:jc w:val="left"/>
    </w:pPr>
    <w:rPr>
      <w:rFonts w:cs="Arial"/>
      <w:b/>
      <w:bCs/>
      <w:color w:val="2E2E2E"/>
      <w:kern w:val="0"/>
      <w:szCs w:val="24"/>
    </w:rPr>
  </w:style>
  <w:style w:type="paragraph" w:customStyle="1" w:styleId="xl97">
    <w:name w:val="xl97"/>
    <w:basedOn w:val="Normal"/>
    <w:qFormat/>
    <w:pPr>
      <w:widowControl/>
      <w:shd w:val="clear" w:color="000000" w:fill="FFF2CC"/>
      <w:spacing w:before="100" w:beforeAutospacing="1" w:after="100" w:afterAutospacing="1"/>
      <w:jc w:val="left"/>
    </w:pPr>
    <w:rPr>
      <w:rFonts w:cs="Arial"/>
      <w:b/>
      <w:bCs/>
      <w:kern w:val="0"/>
      <w:szCs w:val="24"/>
    </w:rPr>
  </w:style>
  <w:style w:type="paragraph" w:customStyle="1" w:styleId="xl98">
    <w:name w:val="xl98"/>
    <w:basedOn w:val="Normal"/>
    <w:qFormat/>
    <w:pPr>
      <w:widowControl/>
      <w:shd w:val="clear" w:color="000000" w:fill="A9D08E"/>
      <w:spacing w:before="100" w:beforeAutospacing="1" w:after="100" w:afterAutospacing="1"/>
      <w:jc w:val="left"/>
    </w:pPr>
    <w:rPr>
      <w:rFonts w:cs="Arial"/>
      <w:b/>
      <w:bCs/>
      <w:kern w:val="0"/>
      <w:szCs w:val="24"/>
    </w:rPr>
  </w:style>
  <w:style w:type="paragraph" w:customStyle="1" w:styleId="xl99">
    <w:name w:val="xl99"/>
    <w:basedOn w:val="Normal"/>
    <w:qFormat/>
    <w:pPr>
      <w:widowControl/>
      <w:shd w:val="clear" w:color="000000" w:fill="FFF2CC"/>
      <w:spacing w:before="100" w:beforeAutospacing="1" w:after="100" w:afterAutospacing="1"/>
      <w:jc w:val="left"/>
    </w:pPr>
    <w:rPr>
      <w:rFonts w:cs="Arial"/>
      <w:b/>
      <w:bCs/>
      <w:kern w:val="0"/>
      <w:szCs w:val="24"/>
    </w:rPr>
  </w:style>
  <w:style w:type="paragraph" w:customStyle="1" w:styleId="xl100">
    <w:name w:val="xl100"/>
    <w:basedOn w:val="Normal"/>
    <w:qFormat/>
    <w:pPr>
      <w:widowControl/>
      <w:spacing w:before="100" w:beforeAutospacing="1" w:after="100" w:afterAutospacing="1"/>
      <w:jc w:val="left"/>
    </w:pPr>
    <w:rPr>
      <w:rFonts w:cs="Arial"/>
      <w:b/>
      <w:bCs/>
      <w:kern w:val="0"/>
      <w:szCs w:val="24"/>
    </w:rPr>
  </w:style>
  <w:style w:type="paragraph" w:customStyle="1" w:styleId="xl101">
    <w:name w:val="xl101"/>
    <w:basedOn w:val="Normal"/>
    <w:qFormat/>
    <w:pPr>
      <w:widowControl/>
      <w:spacing w:before="100" w:beforeAutospacing="1" w:after="100" w:afterAutospacing="1"/>
      <w:jc w:val="left"/>
    </w:pPr>
    <w:rPr>
      <w:rFonts w:cs="Arial"/>
      <w:b/>
      <w:bCs/>
      <w:kern w:val="0"/>
      <w:szCs w:val="24"/>
    </w:rPr>
  </w:style>
  <w:style w:type="paragraph" w:customStyle="1" w:styleId="xl102">
    <w:name w:val="xl102"/>
    <w:basedOn w:val="Normal"/>
    <w:qFormat/>
    <w:pPr>
      <w:widowControl/>
      <w:shd w:val="clear" w:color="000000" w:fill="92D050"/>
      <w:spacing w:before="100" w:beforeAutospacing="1" w:after="100" w:afterAutospacing="1"/>
      <w:jc w:val="left"/>
      <w:textAlignment w:val="top"/>
    </w:pPr>
    <w:rPr>
      <w:rFonts w:cs="Arial"/>
      <w:b/>
      <w:bCs/>
      <w:kern w:val="0"/>
      <w:szCs w:val="24"/>
    </w:rPr>
  </w:style>
  <w:style w:type="paragraph" w:customStyle="1" w:styleId="xl103">
    <w:name w:val="xl103"/>
    <w:basedOn w:val="Normal"/>
    <w:qFormat/>
    <w:pPr>
      <w:widowControl/>
      <w:shd w:val="clear" w:color="000000" w:fill="C00000"/>
      <w:spacing w:before="100" w:beforeAutospacing="1" w:after="100" w:afterAutospacing="1"/>
      <w:jc w:val="left"/>
    </w:pPr>
    <w:rPr>
      <w:rFonts w:cs="Arial"/>
      <w:b/>
      <w:bCs/>
      <w:kern w:val="0"/>
      <w:szCs w:val="24"/>
    </w:rPr>
  </w:style>
  <w:style w:type="paragraph" w:customStyle="1" w:styleId="xl104">
    <w:name w:val="xl104"/>
    <w:basedOn w:val="Normal"/>
    <w:qFormat/>
    <w:pPr>
      <w:widowControl/>
      <w:spacing w:before="100" w:beforeAutospacing="1" w:after="100" w:afterAutospacing="1"/>
      <w:jc w:val="left"/>
    </w:pPr>
    <w:rPr>
      <w:rFonts w:cs="Arial"/>
      <w:b/>
      <w:bCs/>
      <w:color w:val="000000"/>
      <w:kern w:val="0"/>
      <w:szCs w:val="24"/>
    </w:rPr>
  </w:style>
  <w:style w:type="paragraph" w:customStyle="1" w:styleId="xl105">
    <w:name w:val="xl105"/>
    <w:basedOn w:val="Normal"/>
    <w:qFormat/>
    <w:pPr>
      <w:widowControl/>
      <w:spacing w:before="100" w:beforeAutospacing="1" w:after="100" w:afterAutospacing="1"/>
      <w:jc w:val="left"/>
    </w:pPr>
    <w:rPr>
      <w:rFonts w:cs="Arial"/>
      <w:b/>
      <w:bCs/>
      <w:kern w:val="0"/>
      <w:szCs w:val="24"/>
    </w:rPr>
  </w:style>
  <w:style w:type="paragraph" w:customStyle="1" w:styleId="xl106">
    <w:name w:val="xl106"/>
    <w:basedOn w:val="Normal"/>
    <w:qFormat/>
    <w:pPr>
      <w:widowControl/>
      <w:spacing w:before="100" w:beforeAutospacing="1" w:after="100" w:afterAutospacing="1"/>
      <w:jc w:val="center"/>
    </w:pPr>
    <w:rPr>
      <w:rFonts w:cs="Arial"/>
      <w:b/>
      <w:bCs/>
      <w:kern w:val="0"/>
      <w:szCs w:val="24"/>
    </w:rPr>
  </w:style>
  <w:style w:type="paragraph" w:customStyle="1" w:styleId="xl107">
    <w:name w:val="xl107"/>
    <w:basedOn w:val="Normal"/>
    <w:qFormat/>
    <w:pPr>
      <w:widowControl/>
      <w:spacing w:before="100" w:beforeAutospacing="1" w:after="100" w:afterAutospacing="1"/>
      <w:jc w:val="left"/>
    </w:pPr>
    <w:rPr>
      <w:rFonts w:ascii="SimSun" w:hAnsi="SimSun" w:cs="SimSun"/>
      <w:b/>
      <w:bCs/>
      <w:kern w:val="0"/>
      <w:szCs w:val="24"/>
    </w:rPr>
  </w:style>
  <w:style w:type="paragraph" w:customStyle="1" w:styleId="xl108">
    <w:name w:val="xl108"/>
    <w:basedOn w:val="Normal"/>
    <w:qFormat/>
    <w:pPr>
      <w:widowControl/>
      <w:shd w:val="clear" w:color="000000" w:fill="FFD966"/>
      <w:spacing w:before="100" w:beforeAutospacing="1" w:after="100" w:afterAutospacing="1"/>
      <w:jc w:val="center"/>
      <w:textAlignment w:val="top"/>
    </w:pPr>
    <w:rPr>
      <w:rFonts w:cs="Arial"/>
      <w:kern w:val="0"/>
      <w:szCs w:val="24"/>
    </w:rPr>
  </w:style>
  <w:style w:type="paragraph" w:customStyle="1" w:styleId="xl109">
    <w:name w:val="xl109"/>
    <w:basedOn w:val="Normal"/>
    <w:qFormat/>
    <w:pPr>
      <w:widowControl/>
      <w:shd w:val="clear" w:color="000000" w:fill="A9D08E"/>
      <w:spacing w:before="100" w:beforeAutospacing="1" w:after="100" w:afterAutospacing="1"/>
      <w:jc w:val="center"/>
      <w:textAlignment w:val="top"/>
    </w:pPr>
    <w:rPr>
      <w:rFonts w:cs="Arial"/>
      <w:kern w:val="0"/>
      <w:szCs w:val="24"/>
    </w:rPr>
  </w:style>
  <w:style w:type="paragraph" w:customStyle="1" w:styleId="xl110">
    <w:name w:val="xl110"/>
    <w:basedOn w:val="Normal"/>
    <w:qFormat/>
    <w:pPr>
      <w:widowControl/>
      <w:shd w:val="clear" w:color="000000" w:fill="D9E1F2"/>
      <w:spacing w:before="100" w:beforeAutospacing="1" w:after="100" w:afterAutospacing="1"/>
      <w:jc w:val="center"/>
      <w:textAlignment w:val="top"/>
    </w:pPr>
    <w:rPr>
      <w:rFonts w:cs="Arial"/>
      <w:kern w:val="0"/>
      <w:szCs w:val="24"/>
    </w:rPr>
  </w:style>
  <w:style w:type="paragraph" w:customStyle="1" w:styleId="EndNoteBibliographyTitle">
    <w:name w:val="EndNote Bibliography Title"/>
    <w:basedOn w:val="Normal"/>
    <w:link w:val="EndNoteBibliographyTitle0"/>
    <w:qFormat/>
    <w:pPr>
      <w:jc w:val="center"/>
    </w:pPr>
    <w:rPr>
      <w:rFonts w:cs="Arial"/>
      <w:sz w:val="20"/>
    </w:rPr>
  </w:style>
  <w:style w:type="character" w:customStyle="1" w:styleId="EndNoteBibliographyTitle0">
    <w:name w:val="EndNote Bibliography Title 字符"/>
    <w:basedOn w:val="DefaultParagraphFont"/>
    <w:link w:val="EndNoteBibliographyTitle"/>
    <w:qFormat/>
    <w:rPr>
      <w:rFonts w:ascii="Arial" w:eastAsia="SimSun" w:hAnsi="Arial" w:cs="Arial"/>
      <w:sz w:val="20"/>
    </w:rPr>
  </w:style>
  <w:style w:type="paragraph" w:customStyle="1" w:styleId="EndNoteBibliography">
    <w:name w:val="EndNote Bibliography"/>
    <w:basedOn w:val="Normal"/>
    <w:link w:val="EndNoteBibliography0"/>
    <w:qFormat/>
    <w:pPr>
      <w:jc w:val="left"/>
    </w:pPr>
    <w:rPr>
      <w:rFonts w:cs="Arial"/>
      <w:sz w:val="20"/>
    </w:rPr>
  </w:style>
  <w:style w:type="character" w:customStyle="1" w:styleId="EndNoteBibliography0">
    <w:name w:val="EndNote Bibliography 字符"/>
    <w:basedOn w:val="DefaultParagraphFont"/>
    <w:link w:val="EndNoteBibliography"/>
    <w:qFormat/>
    <w:rPr>
      <w:rFonts w:ascii="Arial" w:eastAsia="SimSun" w:hAnsi="Arial" w:cs="Arial"/>
      <w:sz w:val="20"/>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
    <w:name w:val="列表段落2"/>
    <w:basedOn w:val="Normal"/>
    <w:uiPriority w:val="99"/>
    <w:qFormat/>
    <w:pPr>
      <w:ind w:firstLineChars="200" w:firstLine="420"/>
    </w:p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EndNoteCategoryHeading">
    <w:name w:val="EndNote Category Heading"/>
    <w:basedOn w:val="Normal"/>
    <w:link w:val="EndNoteCategoryHeading0"/>
    <w:qFormat/>
    <w:pPr>
      <w:spacing w:before="120" w:after="120"/>
      <w:jc w:val="left"/>
    </w:pPr>
  </w:style>
  <w:style w:type="character" w:customStyle="1" w:styleId="EndNoteCategoryHeading0">
    <w:name w:val="EndNote Category Heading 字符"/>
    <w:basedOn w:val="DefaultParagraphFont"/>
    <w:link w:val="EndNoteCategoryHeading"/>
    <w:qFormat/>
    <w:rPr>
      <w:rFonts w:ascii="Arial" w:eastAsia="SimSun" w:hAnsi="Arial"/>
      <w:sz w:val="24"/>
    </w:rPr>
  </w:style>
  <w:style w:type="paragraph" w:customStyle="1" w:styleId="EndNoteCategoryTitle">
    <w:name w:val="EndNote Category Title"/>
    <w:basedOn w:val="Normal"/>
    <w:link w:val="EndNoteCategoryTitle0"/>
    <w:qFormat/>
    <w:pPr>
      <w:spacing w:before="120" w:after="120"/>
      <w:jc w:val="center"/>
    </w:pPr>
  </w:style>
  <w:style w:type="character" w:customStyle="1" w:styleId="EndNoteCategoryTitle0">
    <w:name w:val="EndNote Category Title 字符"/>
    <w:basedOn w:val="DefaultParagraphFont"/>
    <w:link w:val="EndNoteCategoryTitle"/>
    <w:qFormat/>
    <w:rPr>
      <w:rFonts w:ascii="Arial" w:eastAsia="SimSun" w:hAnsi="Arial"/>
      <w:sz w:val="24"/>
    </w:rPr>
  </w:style>
  <w:style w:type="paragraph" w:customStyle="1" w:styleId="11">
    <w:name w:val="修订1"/>
    <w:hidden/>
    <w:uiPriority w:val="99"/>
    <w:semiHidden/>
    <w:qFormat/>
    <w:rPr>
      <w:rFonts w:ascii="Arial" w:eastAsia="SimSun" w:hAnsi="Arial"/>
      <w:kern w:val="2"/>
      <w:szCs w:val="22"/>
      <w:lang w:eastAsia="zh-CN"/>
    </w:rPr>
  </w:style>
  <w:style w:type="paragraph" w:styleId="ListParagraph">
    <w:name w:val="List Paragraph"/>
    <w:basedOn w:val="Normal"/>
    <w:uiPriority w:val="99"/>
    <w:qFormat/>
    <w:pPr>
      <w:ind w:firstLineChars="200" w:firstLine="420"/>
    </w:pPr>
  </w:style>
  <w:style w:type="paragraph" w:customStyle="1" w:styleId="22">
    <w:name w:val="修订2"/>
    <w:hidden/>
    <w:uiPriority w:val="99"/>
    <w:semiHidden/>
    <w:qFormat/>
    <w:rPr>
      <w:rFonts w:ascii="Arial" w:eastAsia="SimSun" w:hAnsi="Arial"/>
      <w:kern w:val="2"/>
      <w:szCs w:val="22"/>
      <w:lang w:eastAsia="zh-CN"/>
    </w:rPr>
  </w:style>
  <w:style w:type="paragraph" w:customStyle="1" w:styleId="Revision1">
    <w:name w:val="Revision1"/>
    <w:hidden/>
    <w:uiPriority w:val="99"/>
    <w:semiHidden/>
    <w:qFormat/>
    <w:rPr>
      <w:rFonts w:ascii="Arial" w:eastAsia="SimSun" w:hAnsi="Arial"/>
      <w:kern w:val="2"/>
      <w:szCs w:val="22"/>
      <w:lang w:eastAsia="zh-CN"/>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ne number"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Arial" w:eastAsia="SimSun" w:hAnsi="Arial"/>
      <w:kern w:val="2"/>
      <w:sz w:val="24"/>
      <w:szCs w:val="22"/>
      <w:lang w:eastAsia="zh-CN"/>
    </w:rPr>
  </w:style>
  <w:style w:type="paragraph" w:styleId="Heading1">
    <w:name w:val="heading 1"/>
    <w:basedOn w:val="Normal"/>
    <w:next w:val="Normal"/>
    <w:link w:val="Heading1Char"/>
    <w:uiPriority w:val="9"/>
    <w:qFormat/>
    <w:pPr>
      <w:keepNext/>
      <w:keepLines/>
      <w:spacing w:beforeLines="100" w:before="100" w:afterLines="100" w:after="100"/>
      <w:outlineLvl w:val="0"/>
    </w:pPr>
    <w:rPr>
      <w:b/>
      <w:bCs/>
      <w:kern w:val="44"/>
      <w:szCs w:val="44"/>
    </w:rPr>
  </w:style>
  <w:style w:type="paragraph" w:styleId="Heading2">
    <w:name w:val="heading 2"/>
    <w:basedOn w:val="Normal"/>
    <w:next w:val="Normal"/>
    <w:link w:val="Heading2Char"/>
    <w:uiPriority w:val="9"/>
    <w:unhideWhenUsed/>
    <w:qFormat/>
    <w:pPr>
      <w:spacing w:beforeLines="50" w:before="50" w:afterLines="50" w:after="50"/>
      <w:outlineLvl w:val="1"/>
    </w:pPr>
    <w:rPr>
      <w:rFonts w:cs="Arial"/>
      <w:b/>
      <w:bCs/>
      <w:i/>
      <w:iCs/>
    </w:rPr>
  </w:style>
  <w:style w:type="paragraph" w:styleId="Heading3">
    <w:name w:val="heading 3"/>
    <w:basedOn w:val="Normal"/>
    <w:next w:val="Normal"/>
    <w:link w:val="Heading3Char"/>
    <w:uiPriority w:val="9"/>
    <w:qFormat/>
    <w:pPr>
      <w:widowControl/>
      <w:spacing w:beforeLines="50" w:before="50" w:afterLines="50" w:after="50"/>
      <w:jc w:val="left"/>
      <w:outlineLvl w:val="2"/>
    </w:pPr>
    <w:rPr>
      <w:rFonts w:cs="SimSun"/>
      <w:b/>
      <w:bCs/>
      <w:kern w:val="0"/>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eastAsiaTheme="minorEastAsia" w:hAnsi="Times New Roman"/>
      <w:szCs w:val="20"/>
    </w:rPr>
  </w:style>
  <w:style w:type="paragraph" w:styleId="BalloonText">
    <w:name w:val="Balloon Text"/>
    <w:basedOn w:val="Normal"/>
    <w:link w:val="BalloonTextChar"/>
    <w:uiPriority w:val="99"/>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SimSun" w:hAnsi="SimSun" w:cs="SimSun"/>
      <w:kern w:val="0"/>
      <w:szCs w:val="24"/>
    </w:rPr>
  </w:style>
  <w:style w:type="paragraph" w:styleId="CommentSubject">
    <w:name w:val="annotation subject"/>
    <w:basedOn w:val="CommentText"/>
    <w:next w:val="CommentText"/>
    <w:link w:val="CommentSubjectChar"/>
    <w:uiPriority w:val="99"/>
    <w:unhideWhenUsed/>
    <w:qFormat/>
    <w:pPr>
      <w:jc w:val="left"/>
    </w:pPr>
    <w:rPr>
      <w:rFonts w:ascii="Arial" w:eastAsia="SimSun" w:hAnsi="Arial"/>
      <w:b/>
      <w:bCs/>
      <w:szCs w:val="2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
    <w:qFormat/>
    <w:rPr>
      <w:rFonts w:ascii="Arial" w:eastAsia="SimSun" w:hAnsi="Arial"/>
      <w:b/>
      <w:bCs/>
      <w:kern w:val="44"/>
      <w:sz w:val="24"/>
      <w:szCs w:val="44"/>
    </w:rPr>
  </w:style>
  <w:style w:type="character" w:customStyle="1" w:styleId="Heading2Char">
    <w:name w:val="Heading 2 Char"/>
    <w:basedOn w:val="DefaultParagraphFont"/>
    <w:link w:val="Heading2"/>
    <w:uiPriority w:val="9"/>
    <w:qFormat/>
    <w:rPr>
      <w:rFonts w:ascii="Arial" w:eastAsia="SimSun" w:hAnsi="Arial" w:cs="Arial"/>
      <w:b/>
      <w:bCs/>
      <w:i/>
      <w:iCs/>
      <w:sz w:val="24"/>
    </w:rPr>
  </w:style>
  <w:style w:type="character" w:customStyle="1" w:styleId="Heading3Char">
    <w:name w:val="Heading 3 Char"/>
    <w:basedOn w:val="DefaultParagraphFont"/>
    <w:link w:val="Heading3"/>
    <w:uiPriority w:val="9"/>
    <w:qFormat/>
    <w:rPr>
      <w:rFonts w:ascii="Arial" w:eastAsia="SimSun" w:hAnsi="Arial" w:cs="SimSun"/>
      <w:b/>
      <w:bCs/>
      <w:kern w:val="0"/>
      <w:sz w:val="24"/>
      <w:szCs w:val="27"/>
    </w:rPr>
  </w:style>
  <w:style w:type="character" w:customStyle="1" w:styleId="CommentTextChar">
    <w:name w:val="Comment Text Char"/>
    <w:basedOn w:val="DefaultParagraphFont"/>
    <w:link w:val="CommentText"/>
    <w:uiPriority w:val="99"/>
    <w:qFormat/>
    <w:rPr>
      <w:rFonts w:ascii="Times New Roman" w:hAnsi="Times New Roman"/>
      <w:sz w:val="24"/>
      <w:szCs w:val="20"/>
    </w:rPr>
  </w:style>
  <w:style w:type="character" w:customStyle="1" w:styleId="BalloonTextChar">
    <w:name w:val="Balloon Text Char"/>
    <w:basedOn w:val="DefaultParagraphFont"/>
    <w:link w:val="BalloonText"/>
    <w:uiPriority w:val="99"/>
    <w:qFormat/>
    <w:rPr>
      <w:rFonts w:ascii="Arial" w:eastAsia="SimSun" w:hAnsi="Arial"/>
      <w:sz w:val="18"/>
      <w:szCs w:val="18"/>
    </w:rPr>
  </w:style>
  <w:style w:type="character" w:customStyle="1" w:styleId="FooterChar">
    <w:name w:val="Footer Char"/>
    <w:basedOn w:val="DefaultParagraphFont"/>
    <w:link w:val="Footer"/>
    <w:uiPriority w:val="99"/>
    <w:qFormat/>
    <w:rPr>
      <w:rFonts w:ascii="Arial" w:eastAsia="SimSun" w:hAnsi="Arial"/>
      <w:sz w:val="18"/>
      <w:szCs w:val="18"/>
    </w:rPr>
  </w:style>
  <w:style w:type="character" w:customStyle="1" w:styleId="HeaderChar">
    <w:name w:val="Header Char"/>
    <w:basedOn w:val="DefaultParagraphFont"/>
    <w:link w:val="Header"/>
    <w:uiPriority w:val="99"/>
    <w:qFormat/>
    <w:rPr>
      <w:rFonts w:ascii="Arial" w:eastAsia="SimSun" w:hAnsi="Arial"/>
      <w:sz w:val="18"/>
      <w:szCs w:val="18"/>
    </w:rPr>
  </w:style>
  <w:style w:type="character" w:customStyle="1" w:styleId="CommentSubjectChar">
    <w:name w:val="Comment Subject Char"/>
    <w:basedOn w:val="CommentTextChar"/>
    <w:link w:val="CommentSubject"/>
    <w:uiPriority w:val="99"/>
    <w:qFormat/>
    <w:rPr>
      <w:rFonts w:ascii="Arial" w:eastAsia="SimSun" w:hAnsi="Arial"/>
      <w:b/>
      <w:bCs/>
      <w:sz w:val="24"/>
      <w:szCs w:val="20"/>
    </w:rPr>
  </w:style>
  <w:style w:type="paragraph" w:customStyle="1" w:styleId="1">
    <w:name w:val="列表段落1"/>
    <w:basedOn w:val="Normal"/>
    <w:uiPriority w:val="34"/>
    <w:qFormat/>
    <w:pPr>
      <w:ind w:firstLineChars="200" w:firstLine="420"/>
    </w:pPr>
  </w:style>
  <w:style w:type="table" w:customStyle="1" w:styleId="21">
    <w:name w:val="无格式表格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sonormal0">
    <w:name w:val="msonormal"/>
    <w:basedOn w:val="Normal"/>
    <w:qFormat/>
    <w:pPr>
      <w:widowControl/>
      <w:spacing w:before="100" w:beforeAutospacing="1" w:after="100" w:afterAutospacing="1"/>
      <w:jc w:val="left"/>
    </w:pPr>
    <w:rPr>
      <w:rFonts w:ascii="SimSun" w:hAnsi="SimSun" w:cs="SimSun"/>
      <w:kern w:val="0"/>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font6">
    <w:name w:val="font6"/>
    <w:basedOn w:val="Normal"/>
    <w:qFormat/>
    <w:pPr>
      <w:widowControl/>
      <w:spacing w:before="100" w:beforeAutospacing="1" w:after="100" w:afterAutospacing="1"/>
      <w:jc w:val="left"/>
    </w:pPr>
    <w:rPr>
      <w:rFonts w:cs="Arial"/>
      <w:color w:val="000000"/>
      <w:kern w:val="0"/>
      <w:sz w:val="22"/>
    </w:rPr>
  </w:style>
  <w:style w:type="paragraph" w:customStyle="1" w:styleId="font7">
    <w:name w:val="font7"/>
    <w:basedOn w:val="Normal"/>
    <w:qFormat/>
    <w:pPr>
      <w:widowControl/>
      <w:spacing w:before="100" w:beforeAutospacing="1" w:after="100" w:afterAutospacing="1"/>
      <w:jc w:val="left"/>
    </w:pPr>
    <w:rPr>
      <w:rFonts w:ascii="SimSun" w:hAnsi="SimSun" w:cs="SimSun"/>
      <w:color w:val="000000"/>
      <w:kern w:val="0"/>
      <w:sz w:val="22"/>
    </w:rPr>
  </w:style>
  <w:style w:type="paragraph" w:customStyle="1" w:styleId="font8">
    <w:name w:val="font8"/>
    <w:basedOn w:val="Normal"/>
    <w:qFormat/>
    <w:pPr>
      <w:widowControl/>
      <w:spacing w:before="100" w:beforeAutospacing="1" w:after="100" w:afterAutospacing="1"/>
      <w:jc w:val="left"/>
    </w:pPr>
    <w:rPr>
      <w:rFonts w:cs="Arial"/>
      <w:b/>
      <w:bCs/>
      <w:color w:val="000000"/>
      <w:kern w:val="0"/>
      <w:sz w:val="22"/>
    </w:rPr>
  </w:style>
  <w:style w:type="paragraph" w:customStyle="1" w:styleId="font9">
    <w:name w:val="font9"/>
    <w:basedOn w:val="Normal"/>
    <w:qFormat/>
    <w:pPr>
      <w:widowControl/>
      <w:spacing w:before="100" w:beforeAutospacing="1" w:after="100" w:afterAutospacing="1"/>
      <w:jc w:val="left"/>
    </w:pPr>
    <w:rPr>
      <w:rFonts w:cs="Arial"/>
      <w:color w:val="000000"/>
      <w:kern w:val="0"/>
      <w:sz w:val="22"/>
    </w:rPr>
  </w:style>
  <w:style w:type="paragraph" w:customStyle="1" w:styleId="font10">
    <w:name w:val="font10"/>
    <w:basedOn w:val="Normal"/>
    <w:qFormat/>
    <w:pPr>
      <w:widowControl/>
      <w:spacing w:before="100" w:beforeAutospacing="1" w:after="100" w:afterAutospacing="1"/>
      <w:jc w:val="left"/>
    </w:pPr>
    <w:rPr>
      <w:rFonts w:cs="Arial"/>
      <w:b/>
      <w:bCs/>
      <w:color w:val="C00000"/>
      <w:kern w:val="0"/>
      <w:sz w:val="22"/>
    </w:rPr>
  </w:style>
  <w:style w:type="paragraph" w:customStyle="1" w:styleId="font11">
    <w:name w:val="font11"/>
    <w:basedOn w:val="Normal"/>
    <w:qFormat/>
    <w:pPr>
      <w:widowControl/>
      <w:spacing w:before="100" w:beforeAutospacing="1" w:after="100" w:afterAutospacing="1"/>
      <w:jc w:val="left"/>
    </w:pPr>
    <w:rPr>
      <w:rFonts w:cs="Arial"/>
      <w:color w:val="000000"/>
      <w:kern w:val="0"/>
      <w:sz w:val="22"/>
    </w:rPr>
  </w:style>
  <w:style w:type="paragraph" w:customStyle="1" w:styleId="font12">
    <w:name w:val="font12"/>
    <w:basedOn w:val="Normal"/>
    <w:qFormat/>
    <w:pPr>
      <w:widowControl/>
      <w:spacing w:before="100" w:beforeAutospacing="1" w:after="100" w:afterAutospacing="1"/>
      <w:jc w:val="left"/>
    </w:pPr>
    <w:rPr>
      <w:rFonts w:ascii="SimSun" w:hAnsi="SimSun" w:cs="SimSun"/>
      <w:b/>
      <w:bCs/>
      <w:color w:val="000000"/>
      <w:kern w:val="0"/>
      <w:sz w:val="22"/>
    </w:rPr>
  </w:style>
  <w:style w:type="paragraph" w:customStyle="1" w:styleId="font13">
    <w:name w:val="font13"/>
    <w:basedOn w:val="Normal"/>
    <w:qFormat/>
    <w:pPr>
      <w:widowControl/>
      <w:spacing w:before="100" w:beforeAutospacing="1" w:after="100" w:afterAutospacing="1"/>
      <w:jc w:val="left"/>
    </w:pPr>
    <w:rPr>
      <w:rFonts w:cs="Arial"/>
      <w:b/>
      <w:bCs/>
      <w:color w:val="2E2E2E"/>
      <w:kern w:val="0"/>
      <w:sz w:val="22"/>
    </w:rPr>
  </w:style>
  <w:style w:type="paragraph" w:customStyle="1" w:styleId="font14">
    <w:name w:val="font14"/>
    <w:basedOn w:val="Normal"/>
    <w:qFormat/>
    <w:pPr>
      <w:widowControl/>
      <w:spacing w:before="100" w:beforeAutospacing="1" w:after="100" w:afterAutospacing="1"/>
      <w:jc w:val="left"/>
    </w:pPr>
    <w:rPr>
      <w:rFonts w:ascii="Cambria Math" w:hAnsi="Cambria Math" w:cs="SimSun"/>
      <w:b/>
      <w:bCs/>
      <w:color w:val="2E2E2E"/>
      <w:kern w:val="0"/>
      <w:sz w:val="22"/>
    </w:rPr>
  </w:style>
  <w:style w:type="paragraph" w:customStyle="1" w:styleId="font15">
    <w:name w:val="font15"/>
    <w:basedOn w:val="Normal"/>
    <w:qFormat/>
    <w:pPr>
      <w:widowControl/>
      <w:spacing w:before="100" w:beforeAutospacing="1" w:after="100" w:afterAutospacing="1"/>
      <w:jc w:val="left"/>
    </w:pPr>
    <w:rPr>
      <w:rFonts w:ascii="Microsoft YaHei" w:eastAsia="Microsoft YaHei" w:hAnsi="Microsoft YaHei" w:cs="SimSun"/>
      <w:b/>
      <w:bCs/>
      <w:color w:val="000000"/>
      <w:kern w:val="0"/>
      <w:sz w:val="22"/>
    </w:rPr>
  </w:style>
  <w:style w:type="paragraph" w:customStyle="1" w:styleId="font16">
    <w:name w:val="font16"/>
    <w:basedOn w:val="Normal"/>
    <w:qFormat/>
    <w:pPr>
      <w:widowControl/>
      <w:spacing w:before="100" w:beforeAutospacing="1" w:after="100" w:afterAutospacing="1"/>
      <w:jc w:val="left"/>
    </w:pPr>
    <w:rPr>
      <w:rFonts w:cs="Arial"/>
      <w:b/>
      <w:bCs/>
      <w:color w:val="000000"/>
      <w:kern w:val="0"/>
      <w:sz w:val="22"/>
    </w:rPr>
  </w:style>
  <w:style w:type="paragraph" w:customStyle="1" w:styleId="font17">
    <w:name w:val="font17"/>
    <w:basedOn w:val="Normal"/>
    <w:qFormat/>
    <w:pPr>
      <w:widowControl/>
      <w:spacing w:before="100" w:beforeAutospacing="1" w:after="100" w:afterAutospacing="1"/>
      <w:jc w:val="left"/>
    </w:pPr>
    <w:rPr>
      <w:rFonts w:ascii="Segoe UI Symbol" w:hAnsi="Segoe UI Symbol" w:cs="SimSun"/>
      <w:b/>
      <w:bCs/>
      <w:color w:val="000000"/>
      <w:kern w:val="0"/>
      <w:sz w:val="22"/>
    </w:rPr>
  </w:style>
  <w:style w:type="paragraph" w:customStyle="1" w:styleId="xl65">
    <w:name w:val="xl65"/>
    <w:basedOn w:val="Normal"/>
    <w:qFormat/>
    <w:pPr>
      <w:widowControl/>
      <w:spacing w:before="100" w:beforeAutospacing="1" w:after="100" w:afterAutospacing="1"/>
      <w:jc w:val="left"/>
    </w:pPr>
    <w:rPr>
      <w:rFonts w:cs="Arial"/>
      <w:kern w:val="0"/>
      <w:szCs w:val="24"/>
    </w:rPr>
  </w:style>
  <w:style w:type="paragraph" w:customStyle="1" w:styleId="xl66">
    <w:name w:val="xl66"/>
    <w:basedOn w:val="Normal"/>
    <w:qFormat/>
    <w:pPr>
      <w:widowControl/>
      <w:shd w:val="clear" w:color="000000" w:fill="D9E1F2"/>
      <w:spacing w:before="100" w:beforeAutospacing="1" w:after="100" w:afterAutospacing="1"/>
      <w:jc w:val="left"/>
    </w:pPr>
    <w:rPr>
      <w:rFonts w:cs="Arial"/>
      <w:kern w:val="0"/>
      <w:szCs w:val="24"/>
    </w:rPr>
  </w:style>
  <w:style w:type="paragraph" w:customStyle="1" w:styleId="xl67">
    <w:name w:val="xl67"/>
    <w:basedOn w:val="Normal"/>
    <w:qFormat/>
    <w:pPr>
      <w:widowControl/>
      <w:shd w:val="clear" w:color="000000" w:fill="D9E1F2"/>
      <w:spacing w:before="100" w:beforeAutospacing="1" w:after="100" w:afterAutospacing="1"/>
      <w:jc w:val="left"/>
    </w:pPr>
    <w:rPr>
      <w:rFonts w:cs="Arial"/>
      <w:kern w:val="0"/>
      <w:szCs w:val="24"/>
    </w:rPr>
  </w:style>
  <w:style w:type="paragraph" w:customStyle="1" w:styleId="xl68">
    <w:name w:val="xl68"/>
    <w:basedOn w:val="Normal"/>
    <w:qFormat/>
    <w:pPr>
      <w:widowControl/>
      <w:spacing w:before="100" w:beforeAutospacing="1" w:after="100" w:afterAutospacing="1"/>
      <w:jc w:val="left"/>
    </w:pPr>
    <w:rPr>
      <w:rFonts w:cs="Arial"/>
      <w:kern w:val="0"/>
      <w:szCs w:val="24"/>
    </w:rPr>
  </w:style>
  <w:style w:type="paragraph" w:customStyle="1" w:styleId="xl69">
    <w:name w:val="xl69"/>
    <w:basedOn w:val="Normal"/>
    <w:qFormat/>
    <w:pPr>
      <w:widowControl/>
      <w:shd w:val="clear" w:color="000000" w:fill="FFFF00"/>
      <w:spacing w:before="100" w:beforeAutospacing="1" w:after="100" w:afterAutospacing="1"/>
      <w:jc w:val="left"/>
    </w:pPr>
    <w:rPr>
      <w:rFonts w:cs="Arial"/>
      <w:kern w:val="0"/>
      <w:szCs w:val="24"/>
    </w:rPr>
  </w:style>
  <w:style w:type="paragraph" w:customStyle="1" w:styleId="xl70">
    <w:name w:val="xl70"/>
    <w:basedOn w:val="Normal"/>
    <w:qFormat/>
    <w:pPr>
      <w:widowControl/>
      <w:spacing w:before="100" w:beforeAutospacing="1" w:after="100" w:afterAutospacing="1"/>
      <w:jc w:val="left"/>
    </w:pPr>
    <w:rPr>
      <w:rFonts w:cs="Arial"/>
      <w:b/>
      <w:bCs/>
      <w:kern w:val="0"/>
      <w:szCs w:val="24"/>
    </w:rPr>
  </w:style>
  <w:style w:type="paragraph" w:customStyle="1" w:styleId="xl71">
    <w:name w:val="xl71"/>
    <w:basedOn w:val="Normal"/>
    <w:qFormat/>
    <w:pPr>
      <w:widowControl/>
      <w:spacing w:before="100" w:beforeAutospacing="1" w:after="100" w:afterAutospacing="1"/>
      <w:jc w:val="center"/>
    </w:pPr>
    <w:rPr>
      <w:rFonts w:cs="Arial"/>
      <w:kern w:val="0"/>
      <w:szCs w:val="24"/>
    </w:rPr>
  </w:style>
  <w:style w:type="paragraph" w:customStyle="1" w:styleId="xl72">
    <w:name w:val="xl72"/>
    <w:basedOn w:val="Normal"/>
    <w:qFormat/>
    <w:pPr>
      <w:widowControl/>
      <w:spacing w:before="100" w:beforeAutospacing="1" w:after="100" w:afterAutospacing="1"/>
      <w:jc w:val="left"/>
    </w:pPr>
    <w:rPr>
      <w:rFonts w:cs="Arial"/>
      <w:color w:val="000000"/>
      <w:kern w:val="0"/>
      <w:szCs w:val="24"/>
    </w:rPr>
  </w:style>
  <w:style w:type="paragraph" w:customStyle="1" w:styleId="xl73">
    <w:name w:val="xl73"/>
    <w:basedOn w:val="Normal"/>
    <w:qFormat/>
    <w:pPr>
      <w:widowControl/>
      <w:spacing w:before="100" w:beforeAutospacing="1" w:after="100" w:afterAutospacing="1"/>
      <w:jc w:val="left"/>
    </w:pPr>
    <w:rPr>
      <w:rFonts w:cs="Arial"/>
      <w:color w:val="000000"/>
      <w:kern w:val="0"/>
      <w:szCs w:val="24"/>
    </w:rPr>
  </w:style>
  <w:style w:type="paragraph" w:customStyle="1" w:styleId="xl74">
    <w:name w:val="xl74"/>
    <w:basedOn w:val="Normal"/>
    <w:qFormat/>
    <w:pPr>
      <w:widowControl/>
      <w:spacing w:before="100" w:beforeAutospacing="1" w:after="100" w:afterAutospacing="1"/>
      <w:jc w:val="left"/>
    </w:pPr>
    <w:rPr>
      <w:rFonts w:cs="Arial"/>
      <w:kern w:val="0"/>
      <w:szCs w:val="24"/>
    </w:rPr>
  </w:style>
  <w:style w:type="paragraph" w:customStyle="1" w:styleId="xl75">
    <w:name w:val="xl75"/>
    <w:basedOn w:val="Normal"/>
    <w:qFormat/>
    <w:pPr>
      <w:widowControl/>
      <w:spacing w:before="100" w:beforeAutospacing="1" w:after="100" w:afterAutospacing="1"/>
      <w:jc w:val="left"/>
    </w:pPr>
    <w:rPr>
      <w:rFonts w:cs="Arial"/>
      <w:b/>
      <w:bCs/>
      <w:color w:val="C00000"/>
      <w:kern w:val="0"/>
      <w:szCs w:val="24"/>
    </w:rPr>
  </w:style>
  <w:style w:type="paragraph" w:customStyle="1" w:styleId="xl76">
    <w:name w:val="xl76"/>
    <w:basedOn w:val="Normal"/>
    <w:qFormat/>
    <w:pPr>
      <w:widowControl/>
      <w:shd w:val="clear" w:color="000000" w:fill="FFE699"/>
      <w:spacing w:before="100" w:beforeAutospacing="1" w:after="100" w:afterAutospacing="1"/>
      <w:jc w:val="left"/>
    </w:pPr>
    <w:rPr>
      <w:rFonts w:cs="Arial"/>
      <w:kern w:val="0"/>
      <w:szCs w:val="24"/>
    </w:rPr>
  </w:style>
  <w:style w:type="paragraph" w:customStyle="1" w:styleId="xl77">
    <w:name w:val="xl77"/>
    <w:basedOn w:val="Normal"/>
    <w:qFormat/>
    <w:pPr>
      <w:widowControl/>
      <w:spacing w:before="100" w:beforeAutospacing="1" w:after="100" w:afterAutospacing="1"/>
      <w:jc w:val="left"/>
    </w:pPr>
    <w:rPr>
      <w:rFonts w:cs="Arial"/>
      <w:b/>
      <w:bCs/>
      <w:color w:val="C00000"/>
      <w:kern w:val="0"/>
      <w:szCs w:val="24"/>
    </w:rPr>
  </w:style>
  <w:style w:type="paragraph" w:customStyle="1" w:styleId="xl78">
    <w:name w:val="xl78"/>
    <w:basedOn w:val="Normal"/>
    <w:qFormat/>
    <w:pPr>
      <w:widowControl/>
      <w:shd w:val="clear" w:color="000000" w:fill="DDEBF7"/>
      <w:spacing w:before="100" w:beforeAutospacing="1" w:after="100" w:afterAutospacing="1"/>
      <w:jc w:val="left"/>
    </w:pPr>
    <w:rPr>
      <w:rFonts w:cs="Arial"/>
      <w:kern w:val="0"/>
      <w:szCs w:val="24"/>
    </w:rPr>
  </w:style>
  <w:style w:type="paragraph" w:customStyle="1" w:styleId="xl79">
    <w:name w:val="xl79"/>
    <w:basedOn w:val="Normal"/>
    <w:qFormat/>
    <w:pPr>
      <w:widowControl/>
      <w:shd w:val="clear" w:color="000000" w:fill="ED7D31"/>
      <w:spacing w:before="100" w:beforeAutospacing="1" w:after="100" w:afterAutospacing="1"/>
      <w:jc w:val="left"/>
    </w:pPr>
    <w:rPr>
      <w:rFonts w:cs="Arial"/>
      <w:kern w:val="0"/>
      <w:szCs w:val="24"/>
    </w:rPr>
  </w:style>
  <w:style w:type="paragraph" w:customStyle="1" w:styleId="xl80">
    <w:name w:val="xl80"/>
    <w:basedOn w:val="Normal"/>
    <w:qFormat/>
    <w:pPr>
      <w:widowControl/>
      <w:shd w:val="clear" w:color="000000" w:fill="A9D08E"/>
      <w:spacing w:before="100" w:beforeAutospacing="1" w:after="100" w:afterAutospacing="1"/>
      <w:jc w:val="left"/>
    </w:pPr>
    <w:rPr>
      <w:rFonts w:cs="Arial"/>
      <w:kern w:val="0"/>
      <w:szCs w:val="24"/>
    </w:rPr>
  </w:style>
  <w:style w:type="paragraph" w:customStyle="1" w:styleId="xl81">
    <w:name w:val="xl81"/>
    <w:basedOn w:val="Normal"/>
    <w:qFormat/>
    <w:pPr>
      <w:widowControl/>
      <w:shd w:val="clear" w:color="000000" w:fill="C00000"/>
      <w:spacing w:before="100" w:beforeAutospacing="1" w:after="100" w:afterAutospacing="1"/>
      <w:jc w:val="left"/>
    </w:pPr>
    <w:rPr>
      <w:rFonts w:cs="Arial"/>
      <w:kern w:val="0"/>
      <w:szCs w:val="24"/>
    </w:rPr>
  </w:style>
  <w:style w:type="paragraph" w:customStyle="1" w:styleId="xl82">
    <w:name w:val="xl82"/>
    <w:basedOn w:val="Normal"/>
    <w:qFormat/>
    <w:pPr>
      <w:widowControl/>
      <w:shd w:val="clear" w:color="000000" w:fill="FFF2CC"/>
      <w:spacing w:before="100" w:beforeAutospacing="1" w:after="100" w:afterAutospacing="1"/>
      <w:jc w:val="left"/>
    </w:pPr>
    <w:rPr>
      <w:rFonts w:cs="Arial"/>
      <w:kern w:val="0"/>
      <w:szCs w:val="24"/>
    </w:rPr>
  </w:style>
  <w:style w:type="paragraph" w:customStyle="1" w:styleId="xl83">
    <w:name w:val="xl83"/>
    <w:basedOn w:val="Normal"/>
    <w:qFormat/>
    <w:pPr>
      <w:widowControl/>
      <w:shd w:val="clear" w:color="000000" w:fill="A9D08E"/>
      <w:spacing w:before="100" w:beforeAutospacing="1" w:after="100" w:afterAutospacing="1"/>
      <w:jc w:val="left"/>
    </w:pPr>
    <w:rPr>
      <w:rFonts w:cs="Arial"/>
      <w:kern w:val="0"/>
      <w:szCs w:val="24"/>
    </w:rPr>
  </w:style>
  <w:style w:type="paragraph" w:customStyle="1" w:styleId="xl84">
    <w:name w:val="xl84"/>
    <w:basedOn w:val="Normal"/>
    <w:qFormat/>
    <w:pPr>
      <w:widowControl/>
      <w:shd w:val="clear" w:color="000000" w:fill="FFF2CC"/>
      <w:spacing w:before="100" w:beforeAutospacing="1" w:after="100" w:afterAutospacing="1"/>
      <w:jc w:val="left"/>
    </w:pPr>
    <w:rPr>
      <w:rFonts w:cs="Arial"/>
      <w:kern w:val="0"/>
      <w:szCs w:val="24"/>
    </w:rPr>
  </w:style>
  <w:style w:type="paragraph" w:customStyle="1" w:styleId="xl85">
    <w:name w:val="xl85"/>
    <w:basedOn w:val="Normal"/>
    <w:qFormat/>
    <w:pPr>
      <w:widowControl/>
      <w:shd w:val="clear" w:color="000000" w:fill="CCCCFF"/>
      <w:spacing w:before="100" w:beforeAutospacing="1" w:after="100" w:afterAutospacing="1"/>
      <w:jc w:val="left"/>
      <w:textAlignment w:val="top"/>
    </w:pPr>
    <w:rPr>
      <w:rFonts w:cs="Arial"/>
      <w:kern w:val="0"/>
      <w:szCs w:val="24"/>
    </w:rPr>
  </w:style>
  <w:style w:type="paragraph" w:customStyle="1" w:styleId="xl86">
    <w:name w:val="xl86"/>
    <w:basedOn w:val="Normal"/>
    <w:qFormat/>
    <w:pPr>
      <w:widowControl/>
      <w:shd w:val="clear" w:color="000000" w:fill="FCE4D6"/>
      <w:spacing w:before="100" w:beforeAutospacing="1" w:after="100" w:afterAutospacing="1"/>
      <w:jc w:val="left"/>
      <w:textAlignment w:val="top"/>
    </w:pPr>
    <w:rPr>
      <w:rFonts w:cs="Arial"/>
      <w:kern w:val="0"/>
      <w:szCs w:val="24"/>
    </w:rPr>
  </w:style>
  <w:style w:type="paragraph" w:customStyle="1" w:styleId="xl87">
    <w:name w:val="xl87"/>
    <w:basedOn w:val="Normal"/>
    <w:qFormat/>
    <w:pPr>
      <w:widowControl/>
      <w:shd w:val="clear" w:color="000000" w:fill="92D050"/>
      <w:spacing w:before="100" w:beforeAutospacing="1" w:after="100" w:afterAutospacing="1"/>
      <w:jc w:val="left"/>
      <w:textAlignment w:val="top"/>
    </w:pPr>
    <w:rPr>
      <w:rFonts w:cs="Arial"/>
      <w:kern w:val="0"/>
      <w:szCs w:val="24"/>
    </w:rPr>
  </w:style>
  <w:style w:type="paragraph" w:customStyle="1" w:styleId="xl88">
    <w:name w:val="xl88"/>
    <w:basedOn w:val="Normal"/>
    <w:qFormat/>
    <w:pPr>
      <w:widowControl/>
      <w:spacing w:before="100" w:beforeAutospacing="1" w:after="100" w:afterAutospacing="1"/>
      <w:jc w:val="left"/>
    </w:pPr>
    <w:rPr>
      <w:rFonts w:cs="Arial"/>
      <w:b/>
      <w:bCs/>
      <w:kern w:val="0"/>
      <w:szCs w:val="24"/>
    </w:rPr>
  </w:style>
  <w:style w:type="paragraph" w:customStyle="1" w:styleId="xl89">
    <w:name w:val="xl89"/>
    <w:basedOn w:val="Normal"/>
    <w:qFormat/>
    <w:pPr>
      <w:widowControl/>
      <w:shd w:val="clear" w:color="000000" w:fill="ED7D31"/>
      <w:spacing w:before="100" w:beforeAutospacing="1" w:after="100" w:afterAutospacing="1"/>
      <w:jc w:val="left"/>
    </w:pPr>
    <w:rPr>
      <w:rFonts w:cs="Arial"/>
      <w:b/>
      <w:bCs/>
      <w:kern w:val="0"/>
      <w:szCs w:val="24"/>
    </w:rPr>
  </w:style>
  <w:style w:type="paragraph" w:customStyle="1" w:styleId="xl90">
    <w:name w:val="xl90"/>
    <w:basedOn w:val="Normal"/>
    <w:qFormat/>
    <w:pPr>
      <w:widowControl/>
      <w:spacing w:before="100" w:beforeAutospacing="1" w:after="100" w:afterAutospacing="1"/>
      <w:jc w:val="left"/>
    </w:pPr>
    <w:rPr>
      <w:rFonts w:cs="Arial"/>
      <w:b/>
      <w:bCs/>
      <w:color w:val="1C1D1E"/>
      <w:kern w:val="0"/>
      <w:szCs w:val="20"/>
    </w:rPr>
  </w:style>
  <w:style w:type="paragraph" w:customStyle="1" w:styleId="xl91">
    <w:name w:val="xl91"/>
    <w:basedOn w:val="Normal"/>
    <w:qFormat/>
    <w:pPr>
      <w:widowControl/>
      <w:shd w:val="clear" w:color="000000" w:fill="A9D08E"/>
      <w:spacing w:before="100" w:beforeAutospacing="1" w:after="100" w:afterAutospacing="1"/>
      <w:jc w:val="left"/>
    </w:pPr>
    <w:rPr>
      <w:rFonts w:cs="Arial"/>
      <w:b/>
      <w:bCs/>
      <w:kern w:val="0"/>
      <w:szCs w:val="24"/>
    </w:rPr>
  </w:style>
  <w:style w:type="paragraph" w:customStyle="1" w:styleId="xl92">
    <w:name w:val="xl92"/>
    <w:basedOn w:val="Normal"/>
    <w:qFormat/>
    <w:pPr>
      <w:widowControl/>
      <w:shd w:val="clear" w:color="000000" w:fill="FCE4D6"/>
      <w:spacing w:before="100" w:beforeAutospacing="1" w:after="100" w:afterAutospacing="1"/>
      <w:jc w:val="left"/>
      <w:textAlignment w:val="top"/>
    </w:pPr>
    <w:rPr>
      <w:rFonts w:cs="Arial"/>
      <w:b/>
      <w:bCs/>
      <w:kern w:val="0"/>
      <w:szCs w:val="24"/>
    </w:rPr>
  </w:style>
  <w:style w:type="paragraph" w:customStyle="1" w:styleId="xl93">
    <w:name w:val="xl93"/>
    <w:basedOn w:val="Normal"/>
    <w:qFormat/>
    <w:pPr>
      <w:widowControl/>
      <w:shd w:val="clear" w:color="000000" w:fill="C00000"/>
      <w:spacing w:before="100" w:beforeAutospacing="1" w:after="100" w:afterAutospacing="1"/>
      <w:jc w:val="left"/>
    </w:pPr>
    <w:rPr>
      <w:rFonts w:cs="Arial"/>
      <w:b/>
      <w:bCs/>
      <w:kern w:val="0"/>
      <w:szCs w:val="24"/>
    </w:rPr>
  </w:style>
  <w:style w:type="paragraph" w:customStyle="1" w:styleId="xl94">
    <w:name w:val="xl94"/>
    <w:basedOn w:val="Normal"/>
    <w:qFormat/>
    <w:pPr>
      <w:widowControl/>
      <w:shd w:val="clear" w:color="000000" w:fill="FFE699"/>
      <w:spacing w:before="100" w:beforeAutospacing="1" w:after="100" w:afterAutospacing="1"/>
      <w:jc w:val="left"/>
    </w:pPr>
    <w:rPr>
      <w:rFonts w:cs="Arial"/>
      <w:b/>
      <w:bCs/>
      <w:kern w:val="0"/>
      <w:szCs w:val="24"/>
    </w:rPr>
  </w:style>
  <w:style w:type="paragraph" w:customStyle="1" w:styleId="xl95">
    <w:name w:val="xl95"/>
    <w:basedOn w:val="Normal"/>
    <w:qFormat/>
    <w:pPr>
      <w:widowControl/>
      <w:shd w:val="clear" w:color="000000" w:fill="FFF2CC"/>
      <w:spacing w:before="100" w:beforeAutospacing="1" w:after="100" w:afterAutospacing="1"/>
      <w:jc w:val="left"/>
      <w:textAlignment w:val="top"/>
    </w:pPr>
    <w:rPr>
      <w:rFonts w:cs="Arial"/>
      <w:b/>
      <w:bCs/>
      <w:kern w:val="0"/>
      <w:szCs w:val="24"/>
    </w:rPr>
  </w:style>
  <w:style w:type="paragraph" w:customStyle="1" w:styleId="xl96">
    <w:name w:val="xl96"/>
    <w:basedOn w:val="Normal"/>
    <w:qFormat/>
    <w:pPr>
      <w:widowControl/>
      <w:spacing w:before="100" w:beforeAutospacing="1" w:after="100" w:afterAutospacing="1"/>
      <w:jc w:val="left"/>
    </w:pPr>
    <w:rPr>
      <w:rFonts w:cs="Arial"/>
      <w:b/>
      <w:bCs/>
      <w:color w:val="2E2E2E"/>
      <w:kern w:val="0"/>
      <w:szCs w:val="24"/>
    </w:rPr>
  </w:style>
  <w:style w:type="paragraph" w:customStyle="1" w:styleId="xl97">
    <w:name w:val="xl97"/>
    <w:basedOn w:val="Normal"/>
    <w:qFormat/>
    <w:pPr>
      <w:widowControl/>
      <w:shd w:val="clear" w:color="000000" w:fill="FFF2CC"/>
      <w:spacing w:before="100" w:beforeAutospacing="1" w:after="100" w:afterAutospacing="1"/>
      <w:jc w:val="left"/>
    </w:pPr>
    <w:rPr>
      <w:rFonts w:cs="Arial"/>
      <w:b/>
      <w:bCs/>
      <w:kern w:val="0"/>
      <w:szCs w:val="24"/>
    </w:rPr>
  </w:style>
  <w:style w:type="paragraph" w:customStyle="1" w:styleId="xl98">
    <w:name w:val="xl98"/>
    <w:basedOn w:val="Normal"/>
    <w:qFormat/>
    <w:pPr>
      <w:widowControl/>
      <w:shd w:val="clear" w:color="000000" w:fill="A9D08E"/>
      <w:spacing w:before="100" w:beforeAutospacing="1" w:after="100" w:afterAutospacing="1"/>
      <w:jc w:val="left"/>
    </w:pPr>
    <w:rPr>
      <w:rFonts w:cs="Arial"/>
      <w:b/>
      <w:bCs/>
      <w:kern w:val="0"/>
      <w:szCs w:val="24"/>
    </w:rPr>
  </w:style>
  <w:style w:type="paragraph" w:customStyle="1" w:styleId="xl99">
    <w:name w:val="xl99"/>
    <w:basedOn w:val="Normal"/>
    <w:qFormat/>
    <w:pPr>
      <w:widowControl/>
      <w:shd w:val="clear" w:color="000000" w:fill="FFF2CC"/>
      <w:spacing w:before="100" w:beforeAutospacing="1" w:after="100" w:afterAutospacing="1"/>
      <w:jc w:val="left"/>
    </w:pPr>
    <w:rPr>
      <w:rFonts w:cs="Arial"/>
      <w:b/>
      <w:bCs/>
      <w:kern w:val="0"/>
      <w:szCs w:val="24"/>
    </w:rPr>
  </w:style>
  <w:style w:type="paragraph" w:customStyle="1" w:styleId="xl100">
    <w:name w:val="xl100"/>
    <w:basedOn w:val="Normal"/>
    <w:qFormat/>
    <w:pPr>
      <w:widowControl/>
      <w:spacing w:before="100" w:beforeAutospacing="1" w:after="100" w:afterAutospacing="1"/>
      <w:jc w:val="left"/>
    </w:pPr>
    <w:rPr>
      <w:rFonts w:cs="Arial"/>
      <w:b/>
      <w:bCs/>
      <w:kern w:val="0"/>
      <w:szCs w:val="24"/>
    </w:rPr>
  </w:style>
  <w:style w:type="paragraph" w:customStyle="1" w:styleId="xl101">
    <w:name w:val="xl101"/>
    <w:basedOn w:val="Normal"/>
    <w:qFormat/>
    <w:pPr>
      <w:widowControl/>
      <w:spacing w:before="100" w:beforeAutospacing="1" w:after="100" w:afterAutospacing="1"/>
      <w:jc w:val="left"/>
    </w:pPr>
    <w:rPr>
      <w:rFonts w:cs="Arial"/>
      <w:b/>
      <w:bCs/>
      <w:kern w:val="0"/>
      <w:szCs w:val="24"/>
    </w:rPr>
  </w:style>
  <w:style w:type="paragraph" w:customStyle="1" w:styleId="xl102">
    <w:name w:val="xl102"/>
    <w:basedOn w:val="Normal"/>
    <w:qFormat/>
    <w:pPr>
      <w:widowControl/>
      <w:shd w:val="clear" w:color="000000" w:fill="92D050"/>
      <w:spacing w:before="100" w:beforeAutospacing="1" w:after="100" w:afterAutospacing="1"/>
      <w:jc w:val="left"/>
      <w:textAlignment w:val="top"/>
    </w:pPr>
    <w:rPr>
      <w:rFonts w:cs="Arial"/>
      <w:b/>
      <w:bCs/>
      <w:kern w:val="0"/>
      <w:szCs w:val="24"/>
    </w:rPr>
  </w:style>
  <w:style w:type="paragraph" w:customStyle="1" w:styleId="xl103">
    <w:name w:val="xl103"/>
    <w:basedOn w:val="Normal"/>
    <w:qFormat/>
    <w:pPr>
      <w:widowControl/>
      <w:shd w:val="clear" w:color="000000" w:fill="C00000"/>
      <w:spacing w:before="100" w:beforeAutospacing="1" w:after="100" w:afterAutospacing="1"/>
      <w:jc w:val="left"/>
    </w:pPr>
    <w:rPr>
      <w:rFonts w:cs="Arial"/>
      <w:b/>
      <w:bCs/>
      <w:kern w:val="0"/>
      <w:szCs w:val="24"/>
    </w:rPr>
  </w:style>
  <w:style w:type="paragraph" w:customStyle="1" w:styleId="xl104">
    <w:name w:val="xl104"/>
    <w:basedOn w:val="Normal"/>
    <w:qFormat/>
    <w:pPr>
      <w:widowControl/>
      <w:spacing w:before="100" w:beforeAutospacing="1" w:after="100" w:afterAutospacing="1"/>
      <w:jc w:val="left"/>
    </w:pPr>
    <w:rPr>
      <w:rFonts w:cs="Arial"/>
      <w:b/>
      <w:bCs/>
      <w:color w:val="000000"/>
      <w:kern w:val="0"/>
      <w:szCs w:val="24"/>
    </w:rPr>
  </w:style>
  <w:style w:type="paragraph" w:customStyle="1" w:styleId="xl105">
    <w:name w:val="xl105"/>
    <w:basedOn w:val="Normal"/>
    <w:qFormat/>
    <w:pPr>
      <w:widowControl/>
      <w:spacing w:before="100" w:beforeAutospacing="1" w:after="100" w:afterAutospacing="1"/>
      <w:jc w:val="left"/>
    </w:pPr>
    <w:rPr>
      <w:rFonts w:cs="Arial"/>
      <w:b/>
      <w:bCs/>
      <w:kern w:val="0"/>
      <w:szCs w:val="24"/>
    </w:rPr>
  </w:style>
  <w:style w:type="paragraph" w:customStyle="1" w:styleId="xl106">
    <w:name w:val="xl106"/>
    <w:basedOn w:val="Normal"/>
    <w:qFormat/>
    <w:pPr>
      <w:widowControl/>
      <w:spacing w:before="100" w:beforeAutospacing="1" w:after="100" w:afterAutospacing="1"/>
      <w:jc w:val="center"/>
    </w:pPr>
    <w:rPr>
      <w:rFonts w:cs="Arial"/>
      <w:b/>
      <w:bCs/>
      <w:kern w:val="0"/>
      <w:szCs w:val="24"/>
    </w:rPr>
  </w:style>
  <w:style w:type="paragraph" w:customStyle="1" w:styleId="xl107">
    <w:name w:val="xl107"/>
    <w:basedOn w:val="Normal"/>
    <w:qFormat/>
    <w:pPr>
      <w:widowControl/>
      <w:spacing w:before="100" w:beforeAutospacing="1" w:after="100" w:afterAutospacing="1"/>
      <w:jc w:val="left"/>
    </w:pPr>
    <w:rPr>
      <w:rFonts w:ascii="SimSun" w:hAnsi="SimSun" w:cs="SimSun"/>
      <w:b/>
      <w:bCs/>
      <w:kern w:val="0"/>
      <w:szCs w:val="24"/>
    </w:rPr>
  </w:style>
  <w:style w:type="paragraph" w:customStyle="1" w:styleId="xl108">
    <w:name w:val="xl108"/>
    <w:basedOn w:val="Normal"/>
    <w:qFormat/>
    <w:pPr>
      <w:widowControl/>
      <w:shd w:val="clear" w:color="000000" w:fill="FFD966"/>
      <w:spacing w:before="100" w:beforeAutospacing="1" w:after="100" w:afterAutospacing="1"/>
      <w:jc w:val="center"/>
      <w:textAlignment w:val="top"/>
    </w:pPr>
    <w:rPr>
      <w:rFonts w:cs="Arial"/>
      <w:kern w:val="0"/>
      <w:szCs w:val="24"/>
    </w:rPr>
  </w:style>
  <w:style w:type="paragraph" w:customStyle="1" w:styleId="xl109">
    <w:name w:val="xl109"/>
    <w:basedOn w:val="Normal"/>
    <w:qFormat/>
    <w:pPr>
      <w:widowControl/>
      <w:shd w:val="clear" w:color="000000" w:fill="A9D08E"/>
      <w:spacing w:before="100" w:beforeAutospacing="1" w:after="100" w:afterAutospacing="1"/>
      <w:jc w:val="center"/>
      <w:textAlignment w:val="top"/>
    </w:pPr>
    <w:rPr>
      <w:rFonts w:cs="Arial"/>
      <w:kern w:val="0"/>
      <w:szCs w:val="24"/>
    </w:rPr>
  </w:style>
  <w:style w:type="paragraph" w:customStyle="1" w:styleId="xl110">
    <w:name w:val="xl110"/>
    <w:basedOn w:val="Normal"/>
    <w:qFormat/>
    <w:pPr>
      <w:widowControl/>
      <w:shd w:val="clear" w:color="000000" w:fill="D9E1F2"/>
      <w:spacing w:before="100" w:beforeAutospacing="1" w:after="100" w:afterAutospacing="1"/>
      <w:jc w:val="center"/>
      <w:textAlignment w:val="top"/>
    </w:pPr>
    <w:rPr>
      <w:rFonts w:cs="Arial"/>
      <w:kern w:val="0"/>
      <w:szCs w:val="24"/>
    </w:rPr>
  </w:style>
  <w:style w:type="paragraph" w:customStyle="1" w:styleId="EndNoteBibliographyTitle">
    <w:name w:val="EndNote Bibliography Title"/>
    <w:basedOn w:val="Normal"/>
    <w:link w:val="EndNoteBibliographyTitle0"/>
    <w:qFormat/>
    <w:pPr>
      <w:jc w:val="center"/>
    </w:pPr>
    <w:rPr>
      <w:rFonts w:cs="Arial"/>
      <w:sz w:val="20"/>
    </w:rPr>
  </w:style>
  <w:style w:type="character" w:customStyle="1" w:styleId="EndNoteBibliographyTitle0">
    <w:name w:val="EndNote Bibliography Title 字符"/>
    <w:basedOn w:val="DefaultParagraphFont"/>
    <w:link w:val="EndNoteBibliographyTitle"/>
    <w:qFormat/>
    <w:rPr>
      <w:rFonts w:ascii="Arial" w:eastAsia="SimSun" w:hAnsi="Arial" w:cs="Arial"/>
      <w:sz w:val="20"/>
    </w:rPr>
  </w:style>
  <w:style w:type="paragraph" w:customStyle="1" w:styleId="EndNoteBibliography">
    <w:name w:val="EndNote Bibliography"/>
    <w:basedOn w:val="Normal"/>
    <w:link w:val="EndNoteBibliography0"/>
    <w:qFormat/>
    <w:pPr>
      <w:jc w:val="left"/>
    </w:pPr>
    <w:rPr>
      <w:rFonts w:cs="Arial"/>
      <w:sz w:val="20"/>
    </w:rPr>
  </w:style>
  <w:style w:type="character" w:customStyle="1" w:styleId="EndNoteBibliography0">
    <w:name w:val="EndNote Bibliography 字符"/>
    <w:basedOn w:val="DefaultParagraphFont"/>
    <w:link w:val="EndNoteBibliography"/>
    <w:qFormat/>
    <w:rPr>
      <w:rFonts w:ascii="Arial" w:eastAsia="SimSun" w:hAnsi="Arial" w:cs="Arial"/>
      <w:sz w:val="20"/>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
    <w:name w:val="列表段落2"/>
    <w:basedOn w:val="Normal"/>
    <w:uiPriority w:val="99"/>
    <w:qFormat/>
    <w:pPr>
      <w:ind w:firstLineChars="200" w:firstLine="420"/>
    </w:p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EndNoteCategoryHeading">
    <w:name w:val="EndNote Category Heading"/>
    <w:basedOn w:val="Normal"/>
    <w:link w:val="EndNoteCategoryHeading0"/>
    <w:qFormat/>
    <w:pPr>
      <w:spacing w:before="120" w:after="120"/>
      <w:jc w:val="left"/>
    </w:pPr>
  </w:style>
  <w:style w:type="character" w:customStyle="1" w:styleId="EndNoteCategoryHeading0">
    <w:name w:val="EndNote Category Heading 字符"/>
    <w:basedOn w:val="DefaultParagraphFont"/>
    <w:link w:val="EndNoteCategoryHeading"/>
    <w:qFormat/>
    <w:rPr>
      <w:rFonts w:ascii="Arial" w:eastAsia="SimSun" w:hAnsi="Arial"/>
      <w:sz w:val="24"/>
    </w:rPr>
  </w:style>
  <w:style w:type="paragraph" w:customStyle="1" w:styleId="EndNoteCategoryTitle">
    <w:name w:val="EndNote Category Title"/>
    <w:basedOn w:val="Normal"/>
    <w:link w:val="EndNoteCategoryTitle0"/>
    <w:qFormat/>
    <w:pPr>
      <w:spacing w:before="120" w:after="120"/>
      <w:jc w:val="center"/>
    </w:pPr>
  </w:style>
  <w:style w:type="character" w:customStyle="1" w:styleId="EndNoteCategoryTitle0">
    <w:name w:val="EndNote Category Title 字符"/>
    <w:basedOn w:val="DefaultParagraphFont"/>
    <w:link w:val="EndNoteCategoryTitle"/>
    <w:qFormat/>
    <w:rPr>
      <w:rFonts w:ascii="Arial" w:eastAsia="SimSun" w:hAnsi="Arial"/>
      <w:sz w:val="24"/>
    </w:rPr>
  </w:style>
  <w:style w:type="paragraph" w:customStyle="1" w:styleId="11">
    <w:name w:val="修订1"/>
    <w:hidden/>
    <w:uiPriority w:val="99"/>
    <w:semiHidden/>
    <w:qFormat/>
    <w:rPr>
      <w:rFonts w:ascii="Arial" w:eastAsia="SimSun" w:hAnsi="Arial"/>
      <w:kern w:val="2"/>
      <w:szCs w:val="22"/>
      <w:lang w:eastAsia="zh-CN"/>
    </w:rPr>
  </w:style>
  <w:style w:type="paragraph" w:styleId="ListParagraph">
    <w:name w:val="List Paragraph"/>
    <w:basedOn w:val="Normal"/>
    <w:uiPriority w:val="99"/>
    <w:qFormat/>
    <w:pPr>
      <w:ind w:firstLineChars="200" w:firstLine="420"/>
    </w:pPr>
  </w:style>
  <w:style w:type="paragraph" w:customStyle="1" w:styleId="22">
    <w:name w:val="修订2"/>
    <w:hidden/>
    <w:uiPriority w:val="99"/>
    <w:semiHidden/>
    <w:qFormat/>
    <w:rPr>
      <w:rFonts w:ascii="Arial" w:eastAsia="SimSun" w:hAnsi="Arial"/>
      <w:kern w:val="2"/>
      <w:szCs w:val="22"/>
      <w:lang w:eastAsia="zh-CN"/>
    </w:rPr>
  </w:style>
  <w:style w:type="paragraph" w:customStyle="1" w:styleId="Revision1">
    <w:name w:val="Revision1"/>
    <w:hidden/>
    <w:uiPriority w:val="99"/>
    <w:semiHidden/>
    <w:qFormat/>
    <w:rPr>
      <w:rFonts w:ascii="Arial" w:eastAsia="SimSun" w:hAnsi="Arial"/>
      <w:kern w:val="2"/>
      <w:szCs w:val="22"/>
      <w:lang w:eastAsia="zh-CN"/>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32</Pages>
  <Words>5653</Words>
  <Characters>32226</Characters>
  <Application>Microsoft Office Word</Application>
  <DocSecurity>0</DocSecurity>
  <Lines>268</Lines>
  <Paragraphs>75</Paragraphs>
  <ScaleCrop>false</ScaleCrop>
  <Company/>
  <LinksUpToDate>false</LinksUpToDate>
  <CharactersWithSpaces>37804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雨洋</dc:creator>
  <cp:lastModifiedBy>Abigail Padayhag</cp:lastModifiedBy>
  <cp:revision>2</cp:revision>
  <dcterms:created xsi:type="dcterms:W3CDTF">2022-04-11T09:18:00Z</dcterms:created>
  <dcterms:modified xsi:type="dcterms:W3CDTF">2022-12-30T05:46:00Z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4B5F39A6A3C24EC28E5D10EB5AE6CC95</vt:lpwstr>
  </property>
</Properties>
</file>