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Supplemental Text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Validation of gene presence/absence</w:t>
      </w:r>
    </w:p>
    <w:p w:rsidR="00000000" w:rsidDel="00000000" w:rsidP="00000000" w:rsidRDefault="00000000" w:rsidRPr="00000000" w14:paraId="00000004">
      <w:pPr>
        <w:rPr/>
      </w:pPr>
      <w:r w:rsidDel="00000000" w:rsidR="00000000" w:rsidRPr="00000000">
        <w:rPr>
          <w:rtl w:val="0"/>
        </w:rPr>
        <w:t xml:space="preserve">We used quantitative short read recruitment analyses as described in Materials &amp; Methods to corroborate our findings of gene absence. Here we provide further description and interpretation of these results (shown in Supplementary Dataset </w:t>
      </w:r>
      <w:r w:rsidDel="00000000" w:rsidR="00000000" w:rsidRPr="00000000">
        <w:rPr>
          <w:shd w:fill="93c47d" w:val="clear"/>
          <w:rtl w:val="0"/>
        </w:rPr>
        <w:t xml:space="preserve">S7)</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u w:val="single"/>
        </w:rPr>
      </w:pPr>
      <w:r w:rsidDel="00000000" w:rsidR="00000000" w:rsidRPr="00000000">
        <w:rPr>
          <w:i w:val="1"/>
          <w:u w:val="single"/>
          <w:rtl w:val="0"/>
        </w:rPr>
        <w:t xml:space="preserve">Nitrosomonadaceae</w:t>
      </w:r>
    </w:p>
    <w:p w:rsidR="00000000" w:rsidDel="00000000" w:rsidP="00000000" w:rsidRDefault="00000000" w:rsidRPr="00000000" w14:paraId="00000007">
      <w:pPr>
        <w:ind w:firstLine="360"/>
        <w:rPr/>
      </w:pPr>
      <w:r w:rsidDel="00000000" w:rsidR="00000000" w:rsidRPr="00000000">
        <w:rPr>
          <w:b w:val="1"/>
          <w:rtl w:val="0"/>
        </w:rPr>
        <w:t xml:space="preserve">Core genes</w:t>
      </w:r>
      <w:r w:rsidDel="00000000" w:rsidR="00000000" w:rsidRPr="00000000">
        <w:rPr>
          <w:rtl w:val="0"/>
        </w:rPr>
        <w:t xml:space="preserve"> (here, </w:t>
      </w:r>
      <w:r w:rsidDel="00000000" w:rsidR="00000000" w:rsidRPr="00000000">
        <w:rPr>
          <w:i w:val="1"/>
          <w:rtl w:val="0"/>
        </w:rPr>
        <w:t xml:space="preserve">rpsA</w:t>
      </w:r>
      <w:r w:rsidDel="00000000" w:rsidR="00000000" w:rsidRPr="00000000">
        <w:rPr>
          <w:rtl w:val="0"/>
        </w:rPr>
        <w:t xml:space="preserve">, </w:t>
      </w:r>
      <w:r w:rsidDel="00000000" w:rsidR="00000000" w:rsidRPr="00000000">
        <w:rPr>
          <w:i w:val="1"/>
          <w:rtl w:val="0"/>
        </w:rPr>
        <w:t xml:space="preserve">rpsC</w:t>
      </w:r>
      <w:r w:rsidDel="00000000" w:rsidR="00000000" w:rsidRPr="00000000">
        <w:rPr>
          <w:rtl w:val="0"/>
        </w:rPr>
        <w:t xml:space="preserve">, and </w:t>
      </w:r>
      <w:r w:rsidDel="00000000" w:rsidR="00000000" w:rsidRPr="00000000">
        <w:rPr>
          <w:i w:val="1"/>
          <w:rtl w:val="0"/>
        </w:rPr>
        <w:t xml:space="preserve">leuB</w:t>
      </w:r>
      <w:r w:rsidDel="00000000" w:rsidR="00000000" w:rsidRPr="00000000">
        <w:rPr>
          <w:rtl w:val="0"/>
        </w:rPr>
        <w:t xml:space="preserve">) indicate the distribution of total </w:t>
      </w:r>
      <w:r w:rsidDel="00000000" w:rsidR="00000000" w:rsidRPr="00000000">
        <w:rPr>
          <w:i w:val="1"/>
          <w:rtl w:val="0"/>
        </w:rPr>
        <w:t xml:space="preserve">Nitrosomonadaceae </w:t>
      </w:r>
      <w:r w:rsidDel="00000000" w:rsidR="00000000" w:rsidRPr="00000000">
        <w:rPr>
          <w:rtl w:val="0"/>
        </w:rPr>
        <w:t xml:space="preserve">across samples. In spring 2012 samples, </w:t>
      </w:r>
      <w:r w:rsidDel="00000000" w:rsidR="00000000" w:rsidRPr="00000000">
        <w:rPr>
          <w:i w:val="1"/>
          <w:rtl w:val="0"/>
        </w:rPr>
        <w:t xml:space="preserve">Nitrosomonadaceae </w:t>
      </w:r>
      <w:r w:rsidDel="00000000" w:rsidR="00000000" w:rsidRPr="00000000">
        <w:rPr>
          <w:rtl w:val="0"/>
        </w:rPr>
        <w:t xml:space="preserve">were undetectable in Erie, low abundance in Huron and Michigan, and somewhat higher abundance in Superior and Ontario. In summer 2012, the distribution based on short-read mapping to core genes is consistent with that based on 16S rRNA (Figure 1c): ER15M is highest, followed by ON33M, MI27M, SU08M, HU45M, and finally ER78M with low abundance. </w:t>
      </w:r>
    </w:p>
    <w:p w:rsidR="00000000" w:rsidDel="00000000" w:rsidP="00000000" w:rsidRDefault="00000000" w:rsidRPr="00000000" w14:paraId="00000008">
      <w:pPr>
        <w:ind w:firstLine="360"/>
        <w:rPr/>
      </w:pPr>
      <w:r w:rsidDel="00000000" w:rsidR="00000000" w:rsidRPr="00000000">
        <w:rPr>
          <w:rtl w:val="0"/>
        </w:rPr>
        <w:t xml:space="preserve">The genes </w:t>
      </w:r>
      <w:r w:rsidDel="00000000" w:rsidR="00000000" w:rsidRPr="00000000">
        <w:rPr>
          <w:b w:val="1"/>
          <w:i w:val="1"/>
          <w:rtl w:val="0"/>
        </w:rPr>
        <w:t xml:space="preserve">amoA</w:t>
      </w:r>
      <w:r w:rsidDel="00000000" w:rsidR="00000000" w:rsidRPr="00000000">
        <w:rPr>
          <w:b w:val="1"/>
          <w:rtl w:val="0"/>
        </w:rPr>
        <w:t xml:space="preserve">, </w:t>
      </w:r>
      <w:r w:rsidDel="00000000" w:rsidR="00000000" w:rsidRPr="00000000">
        <w:rPr>
          <w:b w:val="1"/>
          <w:i w:val="1"/>
          <w:rtl w:val="0"/>
        </w:rPr>
        <w:t xml:space="preserve">amoB</w:t>
      </w:r>
      <w:r w:rsidDel="00000000" w:rsidR="00000000" w:rsidRPr="00000000">
        <w:rPr>
          <w:b w:val="1"/>
          <w:rtl w:val="0"/>
        </w:rPr>
        <w:t xml:space="preserve">, and </w:t>
      </w:r>
      <w:r w:rsidDel="00000000" w:rsidR="00000000" w:rsidRPr="00000000">
        <w:rPr>
          <w:b w:val="1"/>
          <w:i w:val="1"/>
          <w:rtl w:val="0"/>
        </w:rPr>
        <w:t xml:space="preserve">hao</w:t>
      </w:r>
      <w:r w:rsidDel="00000000" w:rsidR="00000000" w:rsidRPr="00000000">
        <w:rPr>
          <w:i w:val="1"/>
          <w:rtl w:val="0"/>
        </w:rPr>
        <w:t xml:space="preserve"> </w:t>
      </w:r>
      <w:r w:rsidDel="00000000" w:rsidR="00000000" w:rsidRPr="00000000">
        <w:rPr>
          <w:rtl w:val="0"/>
        </w:rPr>
        <w:t xml:space="preserve">were detected at roughly 1:1:1 stoichiometry based on short reads. Compared to core genes, </w:t>
      </w:r>
      <w:r w:rsidDel="00000000" w:rsidR="00000000" w:rsidRPr="00000000">
        <w:rPr>
          <w:i w:val="1"/>
          <w:rtl w:val="0"/>
        </w:rPr>
        <w:t xml:space="preserve">amoAB/hao</w:t>
      </w:r>
      <w:r w:rsidDel="00000000" w:rsidR="00000000" w:rsidRPr="00000000">
        <w:rPr>
          <w:rtl w:val="0"/>
        </w:rPr>
        <w:t xml:space="preserve"> recruited roughly twice as many reads, and therefore we infer that most </w:t>
      </w:r>
      <w:r w:rsidDel="00000000" w:rsidR="00000000" w:rsidRPr="00000000">
        <w:rPr>
          <w:i w:val="1"/>
          <w:rtl w:val="0"/>
        </w:rPr>
        <w:t xml:space="preserve">Nitrosomonadaceae </w:t>
      </w:r>
      <w:r w:rsidDel="00000000" w:rsidR="00000000" w:rsidRPr="00000000">
        <w:rPr>
          <w:rtl w:val="0"/>
        </w:rPr>
        <w:t xml:space="preserve">cells in the Great Lakes have two copies of </w:t>
      </w:r>
      <w:r w:rsidDel="00000000" w:rsidR="00000000" w:rsidRPr="00000000">
        <w:rPr>
          <w:i w:val="1"/>
          <w:rtl w:val="0"/>
        </w:rPr>
        <w:t xml:space="preserve">amoAB/hao</w:t>
      </w:r>
      <w:r w:rsidDel="00000000" w:rsidR="00000000" w:rsidRPr="00000000">
        <w:rPr>
          <w:rtl w:val="0"/>
        </w:rPr>
        <w:t xml:space="preserve">. </w:t>
      </w:r>
    </w:p>
    <w:p w:rsidR="00000000" w:rsidDel="00000000" w:rsidP="00000000" w:rsidRDefault="00000000" w:rsidRPr="00000000" w14:paraId="00000009">
      <w:pPr>
        <w:ind w:firstLine="360"/>
        <w:rPr/>
      </w:pPr>
      <w:r w:rsidDel="00000000" w:rsidR="00000000" w:rsidRPr="00000000">
        <w:rPr>
          <w:b w:val="1"/>
          <w:rtl w:val="0"/>
        </w:rPr>
        <w:t xml:space="preserve">Nitrosocyanin</w:t>
      </w:r>
      <w:r w:rsidDel="00000000" w:rsidR="00000000" w:rsidRPr="00000000">
        <w:rPr>
          <w:rtl w:val="0"/>
        </w:rPr>
        <w:t xml:space="preserve"> was not detected in short reads from any sample except ER78M Summer (where </w:t>
      </w:r>
      <w:r w:rsidDel="00000000" w:rsidR="00000000" w:rsidRPr="00000000">
        <w:rPr>
          <w:i w:val="1"/>
          <w:rtl w:val="0"/>
        </w:rPr>
        <w:t xml:space="preserve">Nitrosomonadaceae </w:t>
      </w:r>
      <w:r w:rsidDel="00000000" w:rsidR="00000000" w:rsidRPr="00000000">
        <w:rPr>
          <w:rtl w:val="0"/>
        </w:rPr>
        <w:t xml:space="preserve">total abundance is low and no MAGs were assembled), confirming our finding that the dominant ecotypes we describe (NspGL1, NspGL2a, NspGL2b, NspGL3) all lack nitrosocyanin. </w:t>
      </w:r>
    </w:p>
    <w:p w:rsidR="00000000" w:rsidDel="00000000" w:rsidP="00000000" w:rsidRDefault="00000000" w:rsidRPr="00000000" w14:paraId="0000000A">
      <w:pPr>
        <w:ind w:firstLine="360"/>
        <w:rPr/>
      </w:pPr>
      <w:r w:rsidDel="00000000" w:rsidR="00000000" w:rsidRPr="00000000">
        <w:rPr>
          <w:rtl w:val="0"/>
        </w:rPr>
        <w:t xml:space="preserve">None of our MAGs encoded </w:t>
      </w:r>
      <w:r w:rsidDel="00000000" w:rsidR="00000000" w:rsidRPr="00000000">
        <w:rPr>
          <w:b w:val="1"/>
          <w:rtl w:val="0"/>
        </w:rPr>
        <w:t xml:space="preserve">NO reductase (NorCBQD)</w:t>
      </w:r>
      <w:r w:rsidDel="00000000" w:rsidR="00000000" w:rsidRPr="00000000">
        <w:rPr>
          <w:rtl w:val="0"/>
        </w:rPr>
        <w:t xml:space="preserve">, and consistent with this finding, we did not detect short reads mapping to these genes in any sample, except very low abundance in ER78M Summer, and moderate abundance (12% of core gene abundance) in ER15M. Hence a minority of cells in Erie -- likely from a new lineage that we have not assembled here -- may encode NO reductase. </w:t>
      </w:r>
    </w:p>
    <w:p w:rsidR="00000000" w:rsidDel="00000000" w:rsidP="00000000" w:rsidRDefault="00000000" w:rsidRPr="00000000" w14:paraId="0000000B">
      <w:pPr>
        <w:ind w:firstLine="360"/>
        <w:rPr/>
      </w:pPr>
      <w:r w:rsidDel="00000000" w:rsidR="00000000" w:rsidRPr="00000000">
        <w:rPr>
          <w:rtl w:val="0"/>
        </w:rPr>
        <w:t xml:space="preserve">Based on our MAGs, we found that NspGL1 and NspGL2b (dominating the upper lakes) encode </w:t>
      </w:r>
      <w:r w:rsidDel="00000000" w:rsidR="00000000" w:rsidRPr="00000000">
        <w:rPr>
          <w:b w:val="1"/>
          <w:rtl w:val="0"/>
        </w:rPr>
        <w:t xml:space="preserve">NirK</w:t>
      </w:r>
      <w:r w:rsidDel="00000000" w:rsidR="00000000" w:rsidRPr="00000000">
        <w:rPr>
          <w:rtl w:val="0"/>
        </w:rPr>
        <w:t xml:space="preserve"> while NspGL2a (abundant in Ontario) and NspGL3 (abundant in Erie, represented by a single MAG) do not; consistent with this, our short read analysis shows that a portion of cells in each sample appear to carry </w:t>
      </w:r>
      <w:r w:rsidDel="00000000" w:rsidR="00000000" w:rsidRPr="00000000">
        <w:rPr>
          <w:i w:val="1"/>
          <w:rtl w:val="0"/>
        </w:rPr>
        <w:t xml:space="preserve">nirK</w:t>
      </w:r>
      <w:r w:rsidDel="00000000" w:rsidR="00000000" w:rsidRPr="00000000">
        <w:rPr>
          <w:rtl w:val="0"/>
        </w:rPr>
        <w:t xml:space="preserve"> (i.e. read mapping is lower to </w:t>
      </w:r>
      <w:r w:rsidDel="00000000" w:rsidR="00000000" w:rsidRPr="00000000">
        <w:rPr>
          <w:i w:val="1"/>
          <w:rtl w:val="0"/>
        </w:rPr>
        <w:t xml:space="preserve">nirK</w:t>
      </w:r>
      <w:r w:rsidDel="00000000" w:rsidR="00000000" w:rsidRPr="00000000">
        <w:rPr>
          <w:rtl w:val="0"/>
        </w:rPr>
        <w:t xml:space="preserve"> than to core genes), and we predict that this portion corresponds to NspGL1 and NspGL2b. It is possible that NspGL3 also encodes NirK despite our single MAG representative lacking the gene; there is likely also another lineage in Erie not captured in our MAGs, as noted above. Similar reasoning applies to </w:t>
      </w:r>
      <w:r w:rsidDel="00000000" w:rsidR="00000000" w:rsidRPr="00000000">
        <w:rPr>
          <w:b w:val="1"/>
          <w:rtl w:val="0"/>
        </w:rPr>
        <w:t xml:space="preserve">cytochrome P460</w:t>
      </w:r>
      <w:r w:rsidDel="00000000" w:rsidR="00000000" w:rsidRPr="00000000">
        <w:rPr>
          <w:rtl w:val="0"/>
        </w:rPr>
        <w:t xml:space="preserve"> (which based on MAGs is present in NspGL2a, NspGL2b, and NspGL3, but absent in NspGL1) and </w:t>
      </w:r>
      <w:r w:rsidDel="00000000" w:rsidR="00000000" w:rsidRPr="00000000">
        <w:rPr>
          <w:b w:val="1"/>
          <w:rtl w:val="0"/>
        </w:rPr>
        <w:t xml:space="preserve">cyanophycin synthase </w:t>
      </w:r>
      <w:r w:rsidDel="00000000" w:rsidR="00000000" w:rsidRPr="00000000">
        <w:rPr>
          <w:rtl w:val="0"/>
        </w:rPr>
        <w:t xml:space="preserve">(present in NspGL1 and NspGL3, but not NspGL2a and NspGL2b).</w:t>
      </w:r>
    </w:p>
    <w:p w:rsidR="00000000" w:rsidDel="00000000" w:rsidP="00000000" w:rsidRDefault="00000000" w:rsidRPr="00000000" w14:paraId="0000000C">
      <w:pPr>
        <w:ind w:firstLine="360"/>
        <w:rPr/>
      </w:pPr>
      <w:r w:rsidDel="00000000" w:rsidR="00000000" w:rsidRPr="00000000">
        <w:rPr>
          <w:rtl w:val="0"/>
        </w:rPr>
        <w:t xml:space="preserve">Surprisingly, we did not assemble a recognizable </w:t>
      </w:r>
      <w:r w:rsidDel="00000000" w:rsidR="00000000" w:rsidRPr="00000000">
        <w:rPr>
          <w:b w:val="1"/>
          <w:rtl w:val="0"/>
        </w:rPr>
        <w:t xml:space="preserve">ammonium transporter</w:t>
      </w:r>
      <w:r w:rsidDel="00000000" w:rsidR="00000000" w:rsidRPr="00000000">
        <w:rPr>
          <w:rtl w:val="0"/>
        </w:rPr>
        <w:t xml:space="preserve"> in our seven NspGL1 MAGs. Consistent with this finding, we found fewer short reads mapping to a </w:t>
      </w:r>
      <w:r w:rsidDel="00000000" w:rsidR="00000000" w:rsidRPr="00000000">
        <w:rPr>
          <w:i w:val="1"/>
          <w:rtl w:val="0"/>
        </w:rPr>
        <w:t xml:space="preserve">Nitrosospira</w:t>
      </w:r>
      <w:r w:rsidDel="00000000" w:rsidR="00000000" w:rsidRPr="00000000">
        <w:rPr>
          <w:rtl w:val="0"/>
        </w:rPr>
        <w:t xml:space="preserve">-like Rh-family ammonium transporter in the samples where NspGL1 is abundant (summer MI27M, SU08M, HU45M, where only about half of cells are predicted to carry this gene), compared to ON33M Summer (~70% of cells carry the gene) and Erie Summer (where nearly all cells are predicted to carry the gene). It is possible that other ammonium transporters are present that were not assembled into our MAGs and lack phylogenetic signal consistent with </w:t>
      </w:r>
      <w:r w:rsidDel="00000000" w:rsidR="00000000" w:rsidRPr="00000000">
        <w:rPr>
          <w:i w:val="1"/>
          <w:rtl w:val="0"/>
        </w:rPr>
        <w:t xml:space="preserve">Nitrosomonadaceae</w:t>
      </w:r>
      <w:r w:rsidDel="00000000" w:rsidR="00000000" w:rsidRPr="00000000">
        <w:rPr>
          <w:rtl w:val="0"/>
        </w:rPr>
        <w:t xml:space="preserve">. </w:t>
      </w:r>
    </w:p>
    <w:p w:rsidR="00000000" w:rsidDel="00000000" w:rsidP="00000000" w:rsidRDefault="00000000" w:rsidRPr="00000000" w14:paraId="0000000D">
      <w:pPr>
        <w:ind w:firstLine="360"/>
        <w:rPr/>
      </w:pPr>
      <w:r w:rsidDel="00000000" w:rsidR="00000000" w:rsidRPr="00000000">
        <w:rPr>
          <w:rtl w:val="0"/>
        </w:rPr>
        <w:t xml:space="preserve">We detected </w:t>
      </w:r>
      <w:r w:rsidDel="00000000" w:rsidR="00000000" w:rsidRPr="00000000">
        <w:rPr>
          <w:b w:val="1"/>
          <w:rtl w:val="0"/>
        </w:rPr>
        <w:t xml:space="preserve">urease</w:t>
      </w:r>
      <w:r w:rsidDel="00000000" w:rsidR="00000000" w:rsidRPr="00000000">
        <w:rPr>
          <w:rtl w:val="0"/>
        </w:rPr>
        <w:t xml:space="preserve"> in MAGs from NspGL1, but not the other ecotypes. Based on short reads, however, we detected no </w:t>
      </w:r>
      <w:r w:rsidDel="00000000" w:rsidR="00000000" w:rsidRPr="00000000">
        <w:rPr>
          <w:i w:val="1"/>
          <w:rtl w:val="0"/>
        </w:rPr>
        <w:t xml:space="preserve">Nitrosomonadaceae</w:t>
      </w:r>
      <w:r w:rsidDel="00000000" w:rsidR="00000000" w:rsidRPr="00000000">
        <w:rPr>
          <w:rtl w:val="0"/>
        </w:rPr>
        <w:t xml:space="preserve">-like urease in any samples (except ER15M Summer, see below). This discrepancy is consistent with a recent horizontal transfer of urease into some NspGL1 cells. Indeed a BLAST search of urease genes from NspGL1 MAGs against the NCBI RefSeq database recovers top hits associated with </w:t>
      </w:r>
      <w:r w:rsidDel="00000000" w:rsidR="00000000" w:rsidRPr="00000000">
        <w:rPr>
          <w:i w:val="1"/>
          <w:rtl w:val="0"/>
        </w:rPr>
        <w:t xml:space="preserve">Bacteroidetes</w:t>
      </w:r>
      <w:r w:rsidDel="00000000" w:rsidR="00000000" w:rsidRPr="00000000">
        <w:rPr>
          <w:rtl w:val="0"/>
        </w:rPr>
        <w:t xml:space="preserve">, not </w:t>
      </w:r>
      <w:r w:rsidDel="00000000" w:rsidR="00000000" w:rsidRPr="00000000">
        <w:rPr>
          <w:i w:val="1"/>
          <w:rtl w:val="0"/>
        </w:rPr>
        <w:t xml:space="preserve">Nitrosomonadaceae</w:t>
      </w:r>
      <w:r w:rsidDel="00000000" w:rsidR="00000000" w:rsidRPr="00000000">
        <w:rPr>
          <w:rtl w:val="0"/>
        </w:rPr>
        <w:t xml:space="preserve">. BLAST against the Genbank nr database does recover a few highly similar hits in MAGs annotated as </w:t>
      </w:r>
      <w:r w:rsidDel="00000000" w:rsidR="00000000" w:rsidRPr="00000000">
        <w:rPr>
          <w:i w:val="1"/>
          <w:rtl w:val="0"/>
        </w:rPr>
        <w:t xml:space="preserve">Nitrosomonadaceae </w:t>
      </w:r>
      <w:r w:rsidDel="00000000" w:rsidR="00000000" w:rsidRPr="00000000">
        <w:rPr>
          <w:rtl w:val="0"/>
        </w:rPr>
        <w:t xml:space="preserve">from environments beyond the Great Lakes, which supports our assembly of this </w:t>
      </w:r>
      <w:r w:rsidDel="00000000" w:rsidR="00000000" w:rsidRPr="00000000">
        <w:rPr>
          <w:i w:val="1"/>
          <w:rtl w:val="0"/>
        </w:rPr>
        <w:t xml:space="preserve">Bacteroidetes</w:t>
      </w:r>
      <w:r w:rsidDel="00000000" w:rsidR="00000000" w:rsidRPr="00000000">
        <w:rPr>
          <w:rtl w:val="0"/>
        </w:rPr>
        <w:t xml:space="preserve">-like urease into NspGL1. In ER15M Summer, we did detect </w:t>
      </w:r>
      <w:r w:rsidDel="00000000" w:rsidR="00000000" w:rsidRPr="00000000">
        <w:rPr>
          <w:i w:val="1"/>
          <w:rtl w:val="0"/>
        </w:rPr>
        <w:t xml:space="preserve">Nitrosomonadaceae</w:t>
      </w:r>
      <w:r w:rsidDel="00000000" w:rsidR="00000000" w:rsidRPr="00000000">
        <w:rPr>
          <w:rtl w:val="0"/>
        </w:rPr>
        <w:t xml:space="preserve">-like urease genes in our short read analysis, which could come from NspGL3 (represented by a single MAG) or another lineage yet to be discovered in Erie. </w:t>
      </w:r>
    </w:p>
    <w:p w:rsidR="00000000" w:rsidDel="00000000" w:rsidP="00000000" w:rsidRDefault="00000000" w:rsidRPr="00000000" w14:paraId="0000000E">
      <w:pPr>
        <w:ind w:firstLine="360"/>
        <w:rPr/>
      </w:pPr>
      <w:r w:rsidDel="00000000" w:rsidR="00000000" w:rsidRPr="00000000">
        <w:rPr>
          <w:b w:val="1"/>
          <w:rtl w:val="0"/>
        </w:rPr>
        <w:t xml:space="preserve">Glycogen synthesis and utilization</w:t>
      </w:r>
      <w:r w:rsidDel="00000000" w:rsidR="00000000" w:rsidRPr="00000000">
        <w:rPr>
          <w:rtl w:val="0"/>
        </w:rPr>
        <w:t xml:space="preserve"> genes were missing from all MAGs except NspGL3 (Erie-dominant ecotype); consistent with this, </w:t>
      </w:r>
      <w:r w:rsidDel="00000000" w:rsidR="00000000" w:rsidRPr="00000000">
        <w:rPr>
          <w:i w:val="1"/>
          <w:rtl w:val="0"/>
        </w:rPr>
        <w:t xml:space="preserve">Nitrosomonadaceae</w:t>
      </w:r>
      <w:r w:rsidDel="00000000" w:rsidR="00000000" w:rsidRPr="00000000">
        <w:rPr>
          <w:rtl w:val="0"/>
        </w:rPr>
        <w:t xml:space="preserve">-like </w:t>
      </w:r>
      <w:r w:rsidDel="00000000" w:rsidR="00000000" w:rsidRPr="00000000">
        <w:rPr>
          <w:i w:val="1"/>
          <w:rtl w:val="0"/>
        </w:rPr>
        <w:t xml:space="preserve">glgAB </w:t>
      </w:r>
      <w:r w:rsidDel="00000000" w:rsidR="00000000" w:rsidRPr="00000000">
        <w:rPr>
          <w:rtl w:val="0"/>
        </w:rPr>
        <w:t xml:space="preserve">were virtually undetected in all samples except Erie Summer. The genes </w:t>
      </w:r>
      <w:r w:rsidDel="00000000" w:rsidR="00000000" w:rsidRPr="00000000">
        <w:rPr>
          <w:i w:val="1"/>
          <w:rtl w:val="0"/>
        </w:rPr>
        <w:t xml:space="preserve">glgC </w:t>
      </w:r>
      <w:r w:rsidDel="00000000" w:rsidR="00000000" w:rsidRPr="00000000">
        <w:rPr>
          <w:rtl w:val="0"/>
        </w:rPr>
        <w:t xml:space="preserve">(glucose-1-phosphate adenylyltransferase) and </w:t>
      </w:r>
      <w:r w:rsidDel="00000000" w:rsidR="00000000" w:rsidRPr="00000000">
        <w:rPr>
          <w:i w:val="1"/>
          <w:rtl w:val="0"/>
        </w:rPr>
        <w:t xml:space="preserve">glgP </w:t>
      </w:r>
      <w:r w:rsidDel="00000000" w:rsidR="00000000" w:rsidRPr="00000000">
        <w:rPr>
          <w:rtl w:val="0"/>
        </w:rPr>
        <w:t xml:space="preserve">(glycogen phosphorylase) were detected at low to moderate abundance in Huron, Superior, Michigan, and Ontario, and may have functional roles beyond canonical glycogen synthesis and degradation, respectively.</w:t>
      </w:r>
    </w:p>
    <w:p w:rsidR="00000000" w:rsidDel="00000000" w:rsidP="00000000" w:rsidRDefault="00000000" w:rsidRPr="00000000" w14:paraId="0000000F">
      <w:pPr>
        <w:ind w:firstLine="360"/>
        <w:rPr/>
      </w:pPr>
      <w:r w:rsidDel="00000000" w:rsidR="00000000" w:rsidRPr="00000000">
        <w:rPr>
          <w:rtl w:val="0"/>
        </w:rPr>
        <w:t xml:space="preserve">Finally, we predicted an incomplete oxidative </w:t>
      </w:r>
      <w:r w:rsidDel="00000000" w:rsidR="00000000" w:rsidRPr="00000000">
        <w:rPr>
          <w:b w:val="1"/>
          <w:rtl w:val="0"/>
        </w:rPr>
        <w:t xml:space="preserve">pentose phosphate pathway</w:t>
      </w:r>
      <w:r w:rsidDel="00000000" w:rsidR="00000000" w:rsidRPr="00000000">
        <w:rPr>
          <w:rtl w:val="0"/>
        </w:rPr>
        <w:t xml:space="preserve"> in all our </w:t>
      </w:r>
      <w:r w:rsidDel="00000000" w:rsidR="00000000" w:rsidRPr="00000000">
        <w:rPr>
          <w:i w:val="1"/>
          <w:rtl w:val="0"/>
        </w:rPr>
        <w:t xml:space="preserve">Nitrosomonadaceae </w:t>
      </w:r>
      <w:r w:rsidDel="00000000" w:rsidR="00000000" w:rsidRPr="00000000">
        <w:rPr>
          <w:rtl w:val="0"/>
        </w:rPr>
        <w:t xml:space="preserve">MAGs, based on the absence of glucose-6-phosphate dehydrogenase (G6PDH/</w:t>
      </w:r>
      <w:r w:rsidDel="00000000" w:rsidR="00000000" w:rsidRPr="00000000">
        <w:rPr>
          <w:i w:val="1"/>
          <w:rtl w:val="0"/>
        </w:rPr>
        <w:t xml:space="preserve">zwf</w:t>
      </w:r>
      <w:r w:rsidDel="00000000" w:rsidR="00000000" w:rsidRPr="00000000">
        <w:rPr>
          <w:rtl w:val="0"/>
        </w:rPr>
        <w:t xml:space="preserve">) and 6-phosphogluconate dehydrogenase (</w:t>
      </w:r>
      <w:r w:rsidDel="00000000" w:rsidR="00000000" w:rsidRPr="00000000">
        <w:rPr>
          <w:i w:val="1"/>
          <w:rtl w:val="0"/>
        </w:rPr>
        <w:t xml:space="preserve">gnd</w:t>
      </w:r>
      <w:r w:rsidDel="00000000" w:rsidR="00000000" w:rsidRPr="00000000">
        <w:rPr>
          <w:rtl w:val="0"/>
        </w:rPr>
        <w:t xml:space="preserve">). Consistent with this finding, we detected almost no reads mapping to these genes. </w:t>
      </w:r>
    </w:p>
    <w:p w:rsidR="00000000" w:rsidDel="00000000" w:rsidP="00000000" w:rsidRDefault="00000000" w:rsidRPr="00000000" w14:paraId="00000010">
      <w:pPr>
        <w:ind w:firstLine="360"/>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i w:val="1"/>
          <w:u w:val="single"/>
          <w:rtl w:val="0"/>
        </w:rPr>
        <w:t xml:space="preserve">Thaumarchaeota</w:t>
      </w:r>
      <w:r w:rsidDel="00000000" w:rsidR="00000000" w:rsidRPr="00000000">
        <w:rPr>
          <w:rtl w:val="0"/>
        </w:rPr>
      </w:r>
    </w:p>
    <w:p w:rsidR="00000000" w:rsidDel="00000000" w:rsidP="00000000" w:rsidRDefault="00000000" w:rsidRPr="00000000" w14:paraId="00000012">
      <w:pPr>
        <w:ind w:firstLine="360"/>
        <w:rPr/>
      </w:pPr>
      <w:r w:rsidDel="00000000" w:rsidR="00000000" w:rsidRPr="00000000">
        <w:rPr>
          <w:rtl w:val="0"/>
        </w:rPr>
        <w:t xml:space="preserve">MAGs representing ammonia oxidizing Archaea were assembled from just three samples: SU08M in both spring and summer, and ON33M in spring. 16S rRNA amplicon sequencing detected </w:t>
      </w:r>
      <w:r w:rsidDel="00000000" w:rsidR="00000000" w:rsidRPr="00000000">
        <w:rPr>
          <w:i w:val="1"/>
          <w:rtl w:val="0"/>
        </w:rPr>
        <w:t xml:space="preserve">Nitrosopumilaceae </w:t>
      </w:r>
      <w:r w:rsidDel="00000000" w:rsidR="00000000" w:rsidRPr="00000000">
        <w:rPr>
          <w:rtl w:val="0"/>
        </w:rPr>
        <w:t xml:space="preserve">in Superior, Ontario, and at the deepest station in Michigan (MI41M, whose metagenome was not sequenced). Consistent with this distribution, our recruitment analysis detected thaumarchaeal </w:t>
      </w:r>
      <w:r w:rsidDel="00000000" w:rsidR="00000000" w:rsidRPr="00000000">
        <w:rPr>
          <w:b w:val="1"/>
          <w:rtl w:val="0"/>
        </w:rPr>
        <w:t xml:space="preserve">core genes</w:t>
      </w:r>
      <w:r w:rsidDel="00000000" w:rsidR="00000000" w:rsidRPr="00000000">
        <w:rPr>
          <w:rtl w:val="0"/>
        </w:rPr>
        <w:t xml:space="preserve"> primarily at SU08M and ON33M, with very low abundance at MI27M Spring. </w:t>
      </w:r>
    </w:p>
    <w:p w:rsidR="00000000" w:rsidDel="00000000" w:rsidP="00000000" w:rsidRDefault="00000000" w:rsidRPr="00000000" w14:paraId="00000013">
      <w:pPr>
        <w:ind w:firstLine="360"/>
        <w:rPr/>
      </w:pPr>
      <w:r w:rsidDel="00000000" w:rsidR="00000000" w:rsidRPr="00000000">
        <w:rPr>
          <w:rtl w:val="0"/>
        </w:rPr>
        <w:t xml:space="preserve">We assembled a single copy of </w:t>
      </w:r>
      <w:r w:rsidDel="00000000" w:rsidR="00000000" w:rsidRPr="00000000">
        <w:rPr>
          <w:b w:val="1"/>
          <w:i w:val="1"/>
          <w:rtl w:val="0"/>
        </w:rPr>
        <w:t xml:space="preserve">amoAB</w:t>
      </w:r>
      <w:r w:rsidDel="00000000" w:rsidR="00000000" w:rsidRPr="00000000">
        <w:rPr>
          <w:i w:val="1"/>
          <w:rtl w:val="0"/>
        </w:rPr>
        <w:t xml:space="preserve"> </w:t>
      </w:r>
      <w:r w:rsidDel="00000000" w:rsidR="00000000" w:rsidRPr="00000000">
        <w:rPr>
          <w:rtl w:val="0"/>
        </w:rPr>
        <w:t xml:space="preserve">in NarchGL MAGs, and read recruitment confirmed this finding, with similar coverage values for </w:t>
      </w:r>
      <w:r w:rsidDel="00000000" w:rsidR="00000000" w:rsidRPr="00000000">
        <w:rPr>
          <w:i w:val="1"/>
          <w:rtl w:val="0"/>
        </w:rPr>
        <w:t xml:space="preserve">amoAB </w:t>
      </w:r>
      <w:r w:rsidDel="00000000" w:rsidR="00000000" w:rsidRPr="00000000">
        <w:rPr>
          <w:rtl w:val="0"/>
        </w:rPr>
        <w:t xml:space="preserve">and core genes.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u w:val="single"/>
        </w:rPr>
      </w:pPr>
      <w:r w:rsidDel="00000000" w:rsidR="00000000" w:rsidRPr="00000000">
        <w:rPr>
          <w:i w:val="1"/>
          <w:u w:val="single"/>
          <w:rtl w:val="0"/>
        </w:rPr>
        <w:t xml:space="preserve">Ca. </w:t>
      </w:r>
      <w:r w:rsidDel="00000000" w:rsidR="00000000" w:rsidRPr="00000000">
        <w:rPr>
          <w:u w:val="single"/>
          <w:rtl w:val="0"/>
        </w:rPr>
        <w:t xml:space="preserve">Nitrotoga</w:t>
      </w:r>
    </w:p>
    <w:p w:rsidR="00000000" w:rsidDel="00000000" w:rsidP="00000000" w:rsidRDefault="00000000" w:rsidRPr="00000000" w14:paraId="00000016">
      <w:pPr>
        <w:ind w:firstLine="360"/>
        <w:rPr/>
      </w:pPr>
      <w:r w:rsidDel="00000000" w:rsidR="00000000" w:rsidRPr="00000000">
        <w:rPr>
          <w:rtl w:val="0"/>
        </w:rPr>
        <w:t xml:space="preserve">Based on read recruitment to </w:t>
      </w:r>
      <w:r w:rsidDel="00000000" w:rsidR="00000000" w:rsidRPr="00000000">
        <w:rPr>
          <w:b w:val="1"/>
          <w:rtl w:val="0"/>
        </w:rPr>
        <w:t xml:space="preserve">core genes</w:t>
      </w:r>
      <w:r w:rsidDel="00000000" w:rsidR="00000000" w:rsidRPr="00000000">
        <w:rPr>
          <w:rtl w:val="0"/>
        </w:rPr>
        <w:t xml:space="preserve"> (here </w:t>
      </w:r>
      <w:r w:rsidDel="00000000" w:rsidR="00000000" w:rsidRPr="00000000">
        <w:rPr>
          <w:i w:val="1"/>
          <w:rtl w:val="0"/>
        </w:rPr>
        <w:t xml:space="preserve">rpsABC, leuB</w:t>
      </w:r>
      <w:r w:rsidDel="00000000" w:rsidR="00000000" w:rsidRPr="00000000">
        <w:rPr>
          <w:rtl w:val="0"/>
        </w:rPr>
        <w:t xml:space="preserve">), </w:t>
      </w:r>
      <w:r w:rsidDel="00000000" w:rsidR="00000000" w:rsidRPr="00000000">
        <w:rPr>
          <w:i w:val="1"/>
          <w:rtl w:val="0"/>
        </w:rPr>
        <w:t xml:space="preserve">Ca. </w:t>
      </w:r>
      <w:r w:rsidDel="00000000" w:rsidR="00000000" w:rsidRPr="00000000">
        <w:rPr>
          <w:rtl w:val="0"/>
        </w:rPr>
        <w:t xml:space="preserve">Nitrotoga</w:t>
      </w:r>
      <w:r w:rsidDel="00000000" w:rsidR="00000000" w:rsidRPr="00000000">
        <w:rPr>
          <w:i w:val="1"/>
          <w:rtl w:val="0"/>
        </w:rPr>
        <w:t xml:space="preserve"> </w:t>
      </w:r>
      <w:r w:rsidDel="00000000" w:rsidR="00000000" w:rsidRPr="00000000">
        <w:rPr>
          <w:rtl w:val="0"/>
        </w:rPr>
        <w:t xml:space="preserve">are extremely low or absent in all Spring samples and in SU08M Summer. They are moderately abundant in HU45M, ER78M, MI27M, and ON33M Summer, and highest abundance in ER15M Summer. This pattern is generally consistent with that from 16S rRNA (Figure 1c).</w:t>
      </w:r>
    </w:p>
    <w:p w:rsidR="00000000" w:rsidDel="00000000" w:rsidP="00000000" w:rsidRDefault="00000000" w:rsidRPr="00000000" w14:paraId="00000017">
      <w:pPr>
        <w:ind w:firstLine="360"/>
        <w:rPr/>
      </w:pPr>
      <w:r w:rsidDel="00000000" w:rsidR="00000000" w:rsidRPr="00000000">
        <w:rPr>
          <w:rtl w:val="0"/>
        </w:rPr>
        <w:t xml:space="preserve">Our assembled MAGs contain only single-copy </w:t>
      </w:r>
      <w:r w:rsidDel="00000000" w:rsidR="00000000" w:rsidRPr="00000000">
        <w:rPr>
          <w:b w:val="1"/>
          <w:i w:val="1"/>
          <w:rtl w:val="0"/>
        </w:rPr>
        <w:t xml:space="preserve">nxrAB</w:t>
      </w:r>
      <w:r w:rsidDel="00000000" w:rsidR="00000000" w:rsidRPr="00000000">
        <w:rPr>
          <w:rtl w:val="0"/>
        </w:rPr>
        <w:t xml:space="preserve">. However, compared to core genes, </w:t>
      </w:r>
      <w:r w:rsidDel="00000000" w:rsidR="00000000" w:rsidRPr="00000000">
        <w:rPr>
          <w:i w:val="1"/>
          <w:rtl w:val="0"/>
        </w:rPr>
        <w:t xml:space="preserve">nxrAB</w:t>
      </w:r>
      <w:r w:rsidDel="00000000" w:rsidR="00000000" w:rsidRPr="00000000">
        <w:rPr>
          <w:rtl w:val="0"/>
        </w:rPr>
        <w:t xml:space="preserve"> recruited roughly twice as many reads, and therefore we infer that most </w:t>
      </w:r>
      <w:r w:rsidDel="00000000" w:rsidR="00000000" w:rsidRPr="00000000">
        <w:rPr>
          <w:i w:val="1"/>
          <w:rtl w:val="0"/>
        </w:rPr>
        <w:t xml:space="preserve">Ca. </w:t>
      </w:r>
      <w:r w:rsidDel="00000000" w:rsidR="00000000" w:rsidRPr="00000000">
        <w:rPr>
          <w:rtl w:val="0"/>
        </w:rPr>
        <w:t xml:space="preserve">Nitrotoga</w:t>
      </w:r>
      <w:r w:rsidDel="00000000" w:rsidR="00000000" w:rsidRPr="00000000">
        <w:rPr>
          <w:i w:val="1"/>
          <w:rtl w:val="0"/>
        </w:rPr>
        <w:t xml:space="preserve"> </w:t>
      </w:r>
      <w:r w:rsidDel="00000000" w:rsidR="00000000" w:rsidRPr="00000000">
        <w:rPr>
          <w:rtl w:val="0"/>
        </w:rPr>
        <w:t xml:space="preserve">cells in the Great Lakes have two copies of </w:t>
      </w:r>
      <w:r w:rsidDel="00000000" w:rsidR="00000000" w:rsidRPr="00000000">
        <w:rPr>
          <w:i w:val="1"/>
          <w:rtl w:val="0"/>
        </w:rPr>
        <w:t xml:space="preserve">nxrAB</w:t>
      </w:r>
      <w:r w:rsidDel="00000000" w:rsidR="00000000" w:rsidRPr="00000000">
        <w:rPr>
          <w:rtl w:val="0"/>
        </w:rPr>
        <w:t xml:space="preserve">. </w:t>
      </w:r>
    </w:p>
    <w:p w:rsidR="00000000" w:rsidDel="00000000" w:rsidP="00000000" w:rsidRDefault="00000000" w:rsidRPr="00000000" w14:paraId="00000018">
      <w:pPr>
        <w:ind w:firstLine="360"/>
        <w:rPr/>
      </w:pPr>
      <w:r w:rsidDel="00000000" w:rsidR="00000000" w:rsidRPr="00000000">
        <w:rPr>
          <w:rtl w:val="0"/>
        </w:rPr>
        <w:t xml:space="preserve">The following genes were absent from our NtogaGL MAGs and their absence was verified by extremely low or undetectable read recruitment: </w:t>
      </w:r>
      <w:r w:rsidDel="00000000" w:rsidR="00000000" w:rsidRPr="00000000">
        <w:rPr>
          <w:b w:val="1"/>
          <w:i w:val="1"/>
          <w:rtl w:val="0"/>
        </w:rPr>
        <w:t xml:space="preserve">nirK</w:t>
      </w:r>
      <w:r w:rsidDel="00000000" w:rsidR="00000000" w:rsidRPr="00000000">
        <w:rPr>
          <w:i w:val="1"/>
          <w:rtl w:val="0"/>
        </w:rPr>
        <w:t xml:space="preserve"> </w:t>
      </w:r>
      <w:r w:rsidDel="00000000" w:rsidR="00000000" w:rsidRPr="00000000">
        <w:rPr>
          <w:rtl w:val="0"/>
        </w:rPr>
        <w:t xml:space="preserve">(nitrite reductase, NO-forming), </w:t>
      </w:r>
      <w:r w:rsidDel="00000000" w:rsidR="00000000" w:rsidRPr="00000000">
        <w:rPr>
          <w:b w:val="1"/>
          <w:rtl w:val="0"/>
        </w:rPr>
        <w:t xml:space="preserve">DNA repair genes</w:t>
      </w:r>
      <w:r w:rsidDel="00000000" w:rsidR="00000000" w:rsidRPr="00000000">
        <w:rPr>
          <w:rtl w:val="0"/>
        </w:rPr>
        <w:t xml:space="preserve"> </w:t>
      </w:r>
      <w:r w:rsidDel="00000000" w:rsidR="00000000" w:rsidRPr="00000000">
        <w:rPr>
          <w:b w:val="1"/>
          <w:i w:val="1"/>
          <w:rtl w:val="0"/>
        </w:rPr>
        <w:t xml:space="preserve">mutLS</w:t>
      </w:r>
      <w:r w:rsidDel="00000000" w:rsidR="00000000" w:rsidRPr="00000000">
        <w:rPr>
          <w:rtl w:val="0"/>
        </w:rPr>
        <w:t xml:space="preserve">, </w:t>
      </w:r>
      <w:r w:rsidDel="00000000" w:rsidR="00000000" w:rsidRPr="00000000">
        <w:rPr>
          <w:b w:val="1"/>
          <w:rtl w:val="0"/>
        </w:rPr>
        <w:t xml:space="preserve">phosphofructokinase</w:t>
      </w:r>
      <w:r w:rsidDel="00000000" w:rsidR="00000000" w:rsidRPr="00000000">
        <w:rPr>
          <w:rtl w:val="0"/>
        </w:rPr>
        <w:t xml:space="preserve"> (</w:t>
      </w:r>
      <w:r w:rsidDel="00000000" w:rsidR="00000000" w:rsidRPr="00000000">
        <w:rPr>
          <w:i w:val="1"/>
          <w:rtl w:val="0"/>
        </w:rPr>
        <w:t xml:space="preserve">pfk</w:t>
      </w:r>
      <w:r w:rsidDel="00000000" w:rsidR="00000000" w:rsidRPr="00000000">
        <w:rPr>
          <w:rtl w:val="0"/>
        </w:rPr>
        <w:t xml:space="preserve">), </w:t>
      </w:r>
      <w:r w:rsidDel="00000000" w:rsidR="00000000" w:rsidRPr="00000000">
        <w:rPr>
          <w:b w:val="1"/>
          <w:rtl w:val="0"/>
        </w:rPr>
        <w:t xml:space="preserve">glycogen synthesis and degradation genes</w:t>
      </w:r>
      <w:r w:rsidDel="00000000" w:rsidR="00000000" w:rsidRPr="00000000">
        <w:rPr>
          <w:rtl w:val="0"/>
        </w:rPr>
        <w:t xml:space="preserve"> (</w:t>
      </w:r>
      <w:r w:rsidDel="00000000" w:rsidR="00000000" w:rsidRPr="00000000">
        <w:rPr>
          <w:i w:val="1"/>
          <w:rtl w:val="0"/>
        </w:rPr>
        <w:t xml:space="preserve">glgABCP</w:t>
      </w:r>
      <w:r w:rsidDel="00000000" w:rsidR="00000000" w:rsidRPr="00000000">
        <w:rPr>
          <w:rtl w:val="0"/>
        </w:rPr>
        <w:t xml:space="preserve">), assimilatory nitrite reductase (</w:t>
      </w:r>
      <w:r w:rsidDel="00000000" w:rsidR="00000000" w:rsidRPr="00000000">
        <w:rPr>
          <w:i w:val="1"/>
          <w:rtl w:val="0"/>
        </w:rPr>
        <w:t xml:space="preserve">nirBD</w:t>
      </w:r>
      <w:r w:rsidDel="00000000" w:rsidR="00000000" w:rsidRPr="00000000">
        <w:rPr>
          <w:rtl w:val="0"/>
        </w:rPr>
        <w:t xml:space="preserve">), and NiFe hydrogenase (</w:t>
      </w:r>
      <w:r w:rsidDel="00000000" w:rsidR="00000000" w:rsidRPr="00000000">
        <w:rPr>
          <w:i w:val="1"/>
          <w:rtl w:val="0"/>
        </w:rPr>
        <w:t xml:space="preserve">hoxUF</w:t>
      </w:r>
      <w:r w:rsidDel="00000000" w:rsidR="00000000" w:rsidRPr="00000000">
        <w:rPr>
          <w:rtl w:val="0"/>
        </w:rPr>
        <w:t xml:space="preserve">).</w:t>
      </w:r>
    </w:p>
    <w:p w:rsidR="00000000" w:rsidDel="00000000" w:rsidP="00000000" w:rsidRDefault="00000000" w:rsidRPr="00000000" w14:paraId="00000019">
      <w:pPr>
        <w:ind w:firstLine="360"/>
        <w:rPr/>
      </w:pPr>
      <w:r w:rsidDel="00000000" w:rsidR="00000000" w:rsidRPr="00000000">
        <w:rPr>
          <w:rtl w:val="0"/>
        </w:rPr>
        <w:t xml:space="preserve">Our MAGs revealed a region specific to NtogaGL1b (Erie-specific ecotype) that could encode alternative energy pathways (Figure</w:t>
      </w:r>
      <w:r w:rsidDel="00000000" w:rsidR="00000000" w:rsidRPr="00000000">
        <w:rPr>
          <w:shd w:fill="93c47d" w:val="clear"/>
          <w:rtl w:val="0"/>
        </w:rPr>
        <w:t xml:space="preserve"> S8</w:t>
      </w:r>
      <w:r w:rsidDel="00000000" w:rsidR="00000000" w:rsidRPr="00000000">
        <w:rPr>
          <w:rtl w:val="0"/>
        </w:rPr>
        <w:t xml:space="preserve">), including the enzyme </w:t>
      </w:r>
      <w:r w:rsidDel="00000000" w:rsidR="00000000" w:rsidRPr="00000000">
        <w:rPr>
          <w:b w:val="1"/>
          <w:rtl w:val="0"/>
        </w:rPr>
        <w:t xml:space="preserve">lactate dehydrogenase (</w:t>
      </w:r>
      <w:r w:rsidDel="00000000" w:rsidR="00000000" w:rsidRPr="00000000">
        <w:rPr>
          <w:b w:val="1"/>
          <w:i w:val="1"/>
          <w:rtl w:val="0"/>
        </w:rPr>
        <w:t xml:space="preserve">ldh</w:t>
      </w:r>
      <w:r w:rsidDel="00000000" w:rsidR="00000000" w:rsidRPr="00000000">
        <w:rPr>
          <w:b w:val="1"/>
          <w:rtl w:val="0"/>
        </w:rPr>
        <w:t xml:space="preserve">)</w:t>
      </w:r>
      <w:r w:rsidDel="00000000" w:rsidR="00000000" w:rsidRPr="00000000">
        <w:rPr>
          <w:rtl w:val="0"/>
        </w:rPr>
        <w:t xml:space="preserve">. Consistent with this MAG result, we only recruited short reads to </w:t>
      </w:r>
      <w:r w:rsidDel="00000000" w:rsidR="00000000" w:rsidRPr="00000000">
        <w:rPr>
          <w:i w:val="1"/>
          <w:rtl w:val="0"/>
        </w:rPr>
        <w:t xml:space="preserve">ldh </w:t>
      </w:r>
      <w:r w:rsidDel="00000000" w:rsidR="00000000" w:rsidRPr="00000000">
        <w:rPr>
          <w:rtl w:val="0"/>
        </w:rPr>
        <w:t xml:space="preserve">in samples from Erie.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u w:val="single"/>
        </w:rPr>
      </w:pPr>
      <w:r w:rsidDel="00000000" w:rsidR="00000000" w:rsidRPr="00000000">
        <w:rPr>
          <w:i w:val="1"/>
          <w:u w:val="single"/>
          <w:rtl w:val="0"/>
        </w:rPr>
        <w:t xml:space="preserve">Nitrospira</w:t>
      </w:r>
    </w:p>
    <w:p w:rsidR="00000000" w:rsidDel="00000000" w:rsidP="00000000" w:rsidRDefault="00000000" w:rsidRPr="00000000" w14:paraId="0000001C">
      <w:pPr>
        <w:ind w:firstLine="360"/>
        <w:rPr/>
      </w:pPr>
      <w:r w:rsidDel="00000000" w:rsidR="00000000" w:rsidRPr="00000000">
        <w:rPr>
          <w:rtl w:val="0"/>
        </w:rPr>
        <w:t xml:space="preserve">Based on read recruitment to </w:t>
      </w:r>
      <w:r w:rsidDel="00000000" w:rsidR="00000000" w:rsidRPr="00000000">
        <w:rPr>
          <w:b w:val="1"/>
          <w:rtl w:val="0"/>
        </w:rPr>
        <w:t xml:space="preserve">core genes</w:t>
      </w:r>
      <w:r w:rsidDel="00000000" w:rsidR="00000000" w:rsidRPr="00000000">
        <w:rPr>
          <w:rtl w:val="0"/>
        </w:rPr>
        <w:t xml:space="preserve"> (here </w:t>
      </w:r>
      <w:r w:rsidDel="00000000" w:rsidR="00000000" w:rsidRPr="00000000">
        <w:rPr>
          <w:i w:val="1"/>
          <w:rtl w:val="0"/>
        </w:rPr>
        <w:t xml:space="preserve">rplAB, rpsAC, leuB</w:t>
      </w:r>
      <w:r w:rsidDel="00000000" w:rsidR="00000000" w:rsidRPr="00000000">
        <w:rPr>
          <w:rtl w:val="0"/>
        </w:rPr>
        <w:t xml:space="preserve">), </w:t>
      </w:r>
      <w:r w:rsidDel="00000000" w:rsidR="00000000" w:rsidRPr="00000000">
        <w:rPr>
          <w:i w:val="1"/>
          <w:rtl w:val="0"/>
        </w:rPr>
        <w:t xml:space="preserve">Nitrospira </w:t>
      </w:r>
      <w:r w:rsidDel="00000000" w:rsidR="00000000" w:rsidRPr="00000000">
        <w:rPr>
          <w:rtl w:val="0"/>
        </w:rPr>
        <w:t xml:space="preserve">are virtually absent in Lake Erie (Spring and Summer) and very low in HU45M and MI27M (Spring). They are moderately abundant in the Spring at ON33M and SU08M and in the Summer at MI27M and HU45M. </w:t>
      </w:r>
      <w:r w:rsidDel="00000000" w:rsidR="00000000" w:rsidRPr="00000000">
        <w:rPr>
          <w:i w:val="1"/>
          <w:rtl w:val="0"/>
        </w:rPr>
        <w:t xml:space="preserve">Nitrospira</w:t>
      </w:r>
      <w:r w:rsidDel="00000000" w:rsidR="00000000" w:rsidRPr="00000000">
        <w:rPr>
          <w:rtl w:val="0"/>
        </w:rPr>
        <w:t xml:space="preserve"> reach highest abundance in the Summer at ON33M and SU08M. This distribution is consistent with our 16S rRNA-based results (Figure 1c). </w:t>
      </w:r>
    </w:p>
    <w:p w:rsidR="00000000" w:rsidDel="00000000" w:rsidP="00000000" w:rsidRDefault="00000000" w:rsidRPr="00000000" w14:paraId="0000001D">
      <w:pPr>
        <w:ind w:firstLine="360"/>
        <w:rPr/>
      </w:pPr>
      <w:r w:rsidDel="00000000" w:rsidR="00000000" w:rsidRPr="00000000">
        <w:rPr>
          <w:rtl w:val="0"/>
        </w:rPr>
        <w:t xml:space="preserve">Based on analysis of six </w:t>
      </w:r>
      <w:r w:rsidDel="00000000" w:rsidR="00000000" w:rsidRPr="00000000">
        <w:rPr>
          <w:i w:val="1"/>
          <w:rtl w:val="0"/>
        </w:rPr>
        <w:t xml:space="preserve">Nitrospira </w:t>
      </w:r>
      <w:r w:rsidDel="00000000" w:rsidR="00000000" w:rsidRPr="00000000">
        <w:rPr>
          <w:rtl w:val="0"/>
        </w:rPr>
        <w:t xml:space="preserve">MAGs, we predicted </w:t>
      </w:r>
      <w:r w:rsidDel="00000000" w:rsidR="00000000" w:rsidRPr="00000000">
        <w:rPr>
          <w:b w:val="1"/>
          <w:i w:val="1"/>
          <w:rtl w:val="0"/>
        </w:rPr>
        <w:t xml:space="preserve">nxrAB</w:t>
      </w:r>
      <w:r w:rsidDel="00000000" w:rsidR="00000000" w:rsidRPr="00000000">
        <w:rPr>
          <w:i w:val="1"/>
          <w:rtl w:val="0"/>
        </w:rPr>
        <w:t xml:space="preserve"> </w:t>
      </w:r>
      <w:r w:rsidDel="00000000" w:rsidR="00000000" w:rsidRPr="00000000">
        <w:rPr>
          <w:rtl w:val="0"/>
        </w:rPr>
        <w:t xml:space="preserve">to be present at one copy per cell; this result is supported by short read mapping, which showed roughly equivalent coverage for core genes and </w:t>
      </w:r>
      <w:r w:rsidDel="00000000" w:rsidR="00000000" w:rsidRPr="00000000">
        <w:rPr>
          <w:i w:val="1"/>
          <w:rtl w:val="0"/>
        </w:rPr>
        <w:t xml:space="preserve">nxrAB</w:t>
      </w:r>
      <w:r w:rsidDel="00000000" w:rsidR="00000000" w:rsidRPr="00000000">
        <w:rPr>
          <w:rtl w:val="0"/>
        </w:rPr>
        <w:t xml:space="preserve">. </w:t>
      </w:r>
    </w:p>
    <w:p w:rsidR="00000000" w:rsidDel="00000000" w:rsidP="00000000" w:rsidRDefault="00000000" w:rsidRPr="00000000" w14:paraId="0000001E">
      <w:pPr>
        <w:ind w:firstLine="360"/>
        <w:rPr/>
      </w:pPr>
      <w:r w:rsidDel="00000000" w:rsidR="00000000" w:rsidRPr="00000000">
        <w:rPr>
          <w:rtl w:val="0"/>
        </w:rPr>
        <w:t xml:space="preserve">Both </w:t>
      </w:r>
      <w:r w:rsidDel="00000000" w:rsidR="00000000" w:rsidRPr="00000000">
        <w:rPr>
          <w:b w:val="1"/>
          <w:i w:val="1"/>
          <w:rtl w:val="0"/>
        </w:rPr>
        <w:t xml:space="preserve">nirK</w:t>
      </w:r>
      <w:r w:rsidDel="00000000" w:rsidR="00000000" w:rsidRPr="00000000">
        <w:rPr>
          <w:i w:val="1"/>
          <w:rtl w:val="0"/>
        </w:rPr>
        <w:t xml:space="preserve"> </w:t>
      </w:r>
      <w:r w:rsidDel="00000000" w:rsidR="00000000" w:rsidRPr="00000000">
        <w:rPr>
          <w:rtl w:val="0"/>
        </w:rPr>
        <w:t xml:space="preserve">(nitrite reductase, NO-forming) and </w:t>
      </w:r>
      <w:r w:rsidDel="00000000" w:rsidR="00000000" w:rsidRPr="00000000">
        <w:rPr>
          <w:b w:val="1"/>
          <w:i w:val="1"/>
          <w:rtl w:val="0"/>
        </w:rPr>
        <w:t xml:space="preserve">glnE </w:t>
      </w:r>
      <w:r w:rsidDel="00000000" w:rsidR="00000000" w:rsidRPr="00000000">
        <w:rPr>
          <w:rtl w:val="0"/>
        </w:rPr>
        <w:t xml:space="preserve">(glutamine synthetase adenylyltransferase) were absent from our MAGs, and we detected virtually no short reads mapping to these genes. Hence these genes are likely to be truly absent from Great Lakes </w:t>
      </w:r>
      <w:r w:rsidDel="00000000" w:rsidR="00000000" w:rsidRPr="00000000">
        <w:rPr>
          <w:i w:val="1"/>
          <w:rtl w:val="0"/>
        </w:rPr>
        <w:t xml:space="preserve">Nitrospira</w:t>
      </w:r>
      <w:r w:rsidDel="00000000" w:rsidR="00000000" w:rsidRPr="00000000">
        <w:rPr>
          <w:rtl w:val="0"/>
        </w:rPr>
        <w:t xml:space="preserve">. The absence of </w:t>
      </w:r>
      <w:r w:rsidDel="00000000" w:rsidR="00000000" w:rsidRPr="00000000">
        <w:rPr>
          <w:i w:val="1"/>
          <w:rtl w:val="0"/>
        </w:rPr>
        <w:t xml:space="preserve">glnE </w:t>
      </w:r>
      <w:r w:rsidDel="00000000" w:rsidR="00000000" w:rsidRPr="00000000">
        <w:rPr>
          <w:rtl w:val="0"/>
        </w:rPr>
        <w:t xml:space="preserve">is also supported by comparison of gene neighborhoods (</w:t>
      </w:r>
      <w:r w:rsidDel="00000000" w:rsidR="00000000" w:rsidRPr="00000000">
        <w:rPr>
          <w:shd w:fill="93c47d" w:val="clear"/>
          <w:rtl w:val="0"/>
        </w:rPr>
        <w:t xml:space="preserve">Figure S7</w:t>
      </w:r>
      <w:r w:rsidDel="00000000" w:rsidR="00000000" w:rsidRPr="00000000">
        <w:rPr>
          <w:rtl w:val="0"/>
        </w:rPr>
        <w:t xml:space="preserve">), which also show the presence of </w:t>
      </w:r>
      <w:r w:rsidDel="00000000" w:rsidR="00000000" w:rsidRPr="00000000">
        <w:rPr>
          <w:b w:val="1"/>
          <w:i w:val="1"/>
          <w:rtl w:val="0"/>
        </w:rPr>
        <w:t xml:space="preserve">nirA-</w:t>
      </w:r>
      <w:r w:rsidDel="00000000" w:rsidR="00000000" w:rsidRPr="00000000">
        <w:rPr>
          <w:b w:val="1"/>
          <w:rtl w:val="0"/>
        </w:rPr>
        <w:t xml:space="preserve">type assimilatory nitrite reductase</w:t>
      </w:r>
      <w:r w:rsidDel="00000000" w:rsidR="00000000" w:rsidRPr="00000000">
        <w:rPr>
          <w:rtl w:val="0"/>
        </w:rPr>
        <w:t xml:space="preserve"> in NspiraGL.  </w:t>
      </w:r>
    </w:p>
    <w:p w:rsidR="00000000" w:rsidDel="00000000" w:rsidP="00000000" w:rsidRDefault="00000000" w:rsidRPr="00000000" w14:paraId="0000001F">
      <w:pPr>
        <w:ind w:firstLine="360"/>
        <w:rPr/>
      </w:pPr>
      <w:r w:rsidDel="00000000" w:rsidR="00000000" w:rsidRPr="00000000">
        <w:rPr>
          <w:rtl w:val="0"/>
        </w:rPr>
        <w:t xml:space="preserve">For nitrogen acquisition, our NspiraGL MAGs encode high-affinity nitrate/nitrite/cyanate transporter (</w:t>
      </w:r>
      <w:r w:rsidDel="00000000" w:rsidR="00000000" w:rsidRPr="00000000">
        <w:rPr>
          <w:b w:val="1"/>
          <w:i w:val="1"/>
          <w:rtl w:val="0"/>
        </w:rPr>
        <w:t xml:space="preserve">nrtABC</w:t>
      </w:r>
      <w:r w:rsidDel="00000000" w:rsidR="00000000" w:rsidRPr="00000000">
        <w:rPr>
          <w:rtl w:val="0"/>
        </w:rPr>
        <w:t xml:space="preserve">), cyanase (</w:t>
      </w:r>
      <w:r w:rsidDel="00000000" w:rsidR="00000000" w:rsidRPr="00000000">
        <w:rPr>
          <w:b w:val="1"/>
          <w:i w:val="1"/>
          <w:rtl w:val="0"/>
        </w:rPr>
        <w:t xml:space="preserve">cynS</w:t>
      </w:r>
      <w:r w:rsidDel="00000000" w:rsidR="00000000" w:rsidRPr="00000000">
        <w:rPr>
          <w:rtl w:val="0"/>
        </w:rPr>
        <w:t xml:space="preserve">), and </w:t>
      </w:r>
      <w:r w:rsidDel="00000000" w:rsidR="00000000" w:rsidRPr="00000000">
        <w:rPr>
          <w:b w:val="1"/>
          <w:i w:val="1"/>
          <w:rtl w:val="0"/>
        </w:rPr>
        <w:t xml:space="preserve">amt</w:t>
      </w:r>
      <w:r w:rsidDel="00000000" w:rsidR="00000000" w:rsidRPr="00000000">
        <w:rPr>
          <w:rtl w:val="0"/>
        </w:rPr>
        <w:t xml:space="preserve"> family ammonium transporters that are located in a single conserved genome region (</w:t>
      </w:r>
      <w:r w:rsidDel="00000000" w:rsidR="00000000" w:rsidRPr="00000000">
        <w:rPr>
          <w:shd w:fill="93c47d" w:val="clear"/>
          <w:rtl w:val="0"/>
        </w:rPr>
        <w:t xml:space="preserve">Figure S7</w:t>
      </w:r>
      <w:r w:rsidDel="00000000" w:rsidR="00000000" w:rsidRPr="00000000">
        <w:rPr>
          <w:rtl w:val="0"/>
        </w:rPr>
        <w:t xml:space="preserve">). We detected abundant short read recruitment to these genes as well. </w:t>
      </w:r>
    </w:p>
    <w:p w:rsidR="00000000" w:rsidDel="00000000" w:rsidP="00000000" w:rsidRDefault="00000000" w:rsidRPr="00000000" w14:paraId="00000020">
      <w:pPr>
        <w:ind w:firstLine="360"/>
        <w:rPr/>
      </w:pPr>
      <w:r w:rsidDel="00000000" w:rsidR="00000000" w:rsidRPr="00000000">
        <w:rPr>
          <w:rtl w:val="0"/>
        </w:rPr>
        <w:t xml:space="preserve">None of our MAGs captured the </w:t>
      </w:r>
      <w:r w:rsidDel="00000000" w:rsidR="00000000" w:rsidRPr="00000000">
        <w:rPr>
          <w:b w:val="1"/>
          <w:rtl w:val="0"/>
        </w:rPr>
        <w:t xml:space="preserve">urease</w:t>
      </w:r>
      <w:r w:rsidDel="00000000" w:rsidR="00000000" w:rsidRPr="00000000">
        <w:rPr>
          <w:rtl w:val="0"/>
        </w:rPr>
        <w:t xml:space="preserve"> operon, but there were partial assemblies of a urea transporter and urease accessory proteins in MAGs from ON33M and SU08M, suggesting that urease might be a feature of some Great Lakes </w:t>
      </w:r>
      <w:r w:rsidDel="00000000" w:rsidR="00000000" w:rsidRPr="00000000">
        <w:rPr>
          <w:i w:val="1"/>
          <w:rtl w:val="0"/>
        </w:rPr>
        <w:t xml:space="preserve">Nitrospira</w:t>
      </w:r>
      <w:r w:rsidDel="00000000" w:rsidR="00000000" w:rsidRPr="00000000">
        <w:rPr>
          <w:rtl w:val="0"/>
        </w:rPr>
        <w:t xml:space="preserve">. Notably, we detected </w:t>
      </w:r>
      <w:r w:rsidDel="00000000" w:rsidR="00000000" w:rsidRPr="00000000">
        <w:rPr>
          <w:i w:val="1"/>
          <w:rtl w:val="0"/>
        </w:rPr>
        <w:t xml:space="preserve">Nitrospira</w:t>
      </w:r>
      <w:r w:rsidDel="00000000" w:rsidR="00000000" w:rsidRPr="00000000">
        <w:rPr>
          <w:rtl w:val="0"/>
        </w:rPr>
        <w:t xml:space="preserve">-like urease reads particularly at SU08M (both Spring and Summer), and to a lesser extent at MI27M and ON33M. Together these MAG and short read results suggest that urease may be variably present in </w:t>
      </w:r>
      <w:r w:rsidDel="00000000" w:rsidR="00000000" w:rsidRPr="00000000">
        <w:rPr>
          <w:i w:val="1"/>
          <w:rtl w:val="0"/>
        </w:rPr>
        <w:t xml:space="preserve">Nitrospira </w:t>
      </w:r>
      <w:r w:rsidDel="00000000" w:rsidR="00000000" w:rsidRPr="00000000">
        <w:rPr>
          <w:rtl w:val="0"/>
        </w:rPr>
        <w:t xml:space="preserve">across the Great Lakes. </w:t>
      </w:r>
    </w:p>
    <w:p w:rsidR="00000000" w:rsidDel="00000000" w:rsidP="00000000" w:rsidRDefault="00000000" w:rsidRPr="00000000" w14:paraId="00000021">
      <w:pPr>
        <w:ind w:firstLine="360"/>
        <w:rPr/>
      </w:pPr>
      <w:r w:rsidDel="00000000" w:rsidR="00000000" w:rsidRPr="00000000">
        <w:rPr>
          <w:rtl w:val="0"/>
        </w:rPr>
        <w:t xml:space="preserve">Our assembled MAGs did not include </w:t>
      </w:r>
      <w:r w:rsidDel="00000000" w:rsidR="00000000" w:rsidRPr="00000000">
        <w:rPr>
          <w:b w:val="1"/>
          <w:rtl w:val="0"/>
        </w:rPr>
        <w:t xml:space="preserve">NiFe hydrogenase </w:t>
      </w:r>
      <w:r w:rsidDel="00000000" w:rsidR="00000000" w:rsidRPr="00000000">
        <w:rPr>
          <w:rtl w:val="0"/>
        </w:rPr>
        <w:t xml:space="preserve">or </w:t>
      </w:r>
      <w:r w:rsidDel="00000000" w:rsidR="00000000" w:rsidRPr="00000000">
        <w:rPr>
          <w:b w:val="1"/>
          <w:rtl w:val="0"/>
        </w:rPr>
        <w:t xml:space="preserve">formate dehydrogenase</w:t>
      </w:r>
      <w:r w:rsidDel="00000000" w:rsidR="00000000" w:rsidRPr="00000000">
        <w:rPr>
          <w:rtl w:val="0"/>
        </w:rPr>
        <w:t xml:space="preserve">, two enzymes that support alternative energy pathways in some </w:t>
      </w:r>
      <w:r w:rsidDel="00000000" w:rsidR="00000000" w:rsidRPr="00000000">
        <w:rPr>
          <w:i w:val="1"/>
          <w:rtl w:val="0"/>
        </w:rPr>
        <w:t xml:space="preserve">Nitrospira</w:t>
      </w:r>
      <w:r w:rsidDel="00000000" w:rsidR="00000000" w:rsidRPr="00000000">
        <w:rPr>
          <w:rtl w:val="0"/>
        </w:rPr>
        <w:t xml:space="preserve">. Our short read analysis supports this finding: we did not detect evidence of </w:t>
      </w:r>
      <w:r w:rsidDel="00000000" w:rsidR="00000000" w:rsidRPr="00000000">
        <w:rPr>
          <w:i w:val="1"/>
          <w:rtl w:val="0"/>
        </w:rPr>
        <w:t xml:space="preserve">Nitrospira</w:t>
      </w:r>
      <w:r w:rsidDel="00000000" w:rsidR="00000000" w:rsidRPr="00000000">
        <w:rPr>
          <w:rtl w:val="0"/>
        </w:rPr>
        <w:t xml:space="preserve">-like NiFe hydrogenases (type 2a </w:t>
      </w:r>
      <w:r w:rsidDel="00000000" w:rsidR="00000000" w:rsidRPr="00000000">
        <w:rPr>
          <w:i w:val="1"/>
          <w:rtl w:val="0"/>
        </w:rPr>
        <w:t xml:space="preserve">hupSL </w:t>
      </w:r>
      <w:r w:rsidDel="00000000" w:rsidR="00000000" w:rsidRPr="00000000">
        <w:rPr>
          <w:rtl w:val="0"/>
        </w:rPr>
        <w:t xml:space="preserve">uptake hydrogenase or group 3b </w:t>
      </w:r>
      <w:r w:rsidDel="00000000" w:rsidR="00000000" w:rsidRPr="00000000">
        <w:rPr>
          <w:i w:val="1"/>
          <w:rtl w:val="0"/>
        </w:rPr>
        <w:t xml:space="preserve">hydADG</w:t>
      </w:r>
      <w:r w:rsidDel="00000000" w:rsidR="00000000" w:rsidRPr="00000000">
        <w:rPr>
          <w:rtl w:val="0"/>
        </w:rPr>
        <w:t xml:space="preserve">) or formate dehydrogenase (</w:t>
      </w:r>
      <w:r w:rsidDel="00000000" w:rsidR="00000000" w:rsidRPr="00000000">
        <w:rPr>
          <w:i w:val="1"/>
          <w:rtl w:val="0"/>
        </w:rPr>
        <w:t xml:space="preserve">fdsBG, fdhF</w:t>
      </w:r>
      <w:r w:rsidDel="00000000" w:rsidR="00000000" w:rsidRPr="00000000">
        <w:rPr>
          <w:rtl w:val="0"/>
        </w:rPr>
        <w:t xml:space="preserve">) in the unassembled short reads. </w:t>
      </w:r>
    </w:p>
    <w:p w:rsidR="00000000" w:rsidDel="00000000" w:rsidP="00000000" w:rsidRDefault="00000000" w:rsidRPr="00000000" w14:paraId="00000022">
      <w:pPr>
        <w:ind w:firstLine="360"/>
        <w:rPr/>
      </w:pPr>
      <w:r w:rsidDel="00000000" w:rsidR="00000000" w:rsidRPr="00000000">
        <w:rPr>
          <w:rtl w:val="0"/>
        </w:rPr>
        <w:t xml:space="preserve">Consistent with the absence of </w:t>
      </w:r>
      <w:r w:rsidDel="00000000" w:rsidR="00000000" w:rsidRPr="00000000">
        <w:rPr>
          <w:b w:val="1"/>
          <w:rtl w:val="0"/>
        </w:rPr>
        <w:t xml:space="preserve">citrate synthase (</w:t>
      </w:r>
      <w:r w:rsidDel="00000000" w:rsidR="00000000" w:rsidRPr="00000000">
        <w:rPr>
          <w:b w:val="1"/>
          <w:i w:val="1"/>
          <w:rtl w:val="0"/>
        </w:rPr>
        <w:t xml:space="preserve">gltA</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phosphofructokinase (</w:t>
      </w:r>
      <w:r w:rsidDel="00000000" w:rsidR="00000000" w:rsidRPr="00000000">
        <w:rPr>
          <w:b w:val="1"/>
          <w:i w:val="1"/>
          <w:rtl w:val="0"/>
        </w:rPr>
        <w:t xml:space="preserve">pfk</w:t>
      </w:r>
      <w:r w:rsidDel="00000000" w:rsidR="00000000" w:rsidRPr="00000000">
        <w:rPr>
          <w:b w:val="1"/>
          <w:rtl w:val="0"/>
        </w:rPr>
        <w:t xml:space="preserve">)</w:t>
      </w:r>
      <w:r w:rsidDel="00000000" w:rsidR="00000000" w:rsidRPr="00000000">
        <w:rPr>
          <w:rtl w:val="0"/>
        </w:rPr>
        <w:t xml:space="preserve"> from our MAGs, we detected very few </w:t>
      </w:r>
      <w:r w:rsidDel="00000000" w:rsidR="00000000" w:rsidRPr="00000000">
        <w:rPr>
          <w:i w:val="1"/>
          <w:rtl w:val="0"/>
        </w:rPr>
        <w:t xml:space="preserve">Nitrospira </w:t>
      </w:r>
      <w:r w:rsidDel="00000000" w:rsidR="00000000" w:rsidRPr="00000000">
        <w:rPr>
          <w:rtl w:val="0"/>
        </w:rPr>
        <w:t xml:space="preserve">reads mapping to these genes, supporting their absence. </w:t>
      </w:r>
    </w:p>
    <w:p w:rsidR="00000000" w:rsidDel="00000000" w:rsidP="00000000" w:rsidRDefault="00000000" w:rsidRPr="00000000" w14:paraId="00000023">
      <w:pPr>
        <w:ind w:firstLine="360"/>
        <w:rPr/>
      </w:pPr>
      <w:r w:rsidDel="00000000" w:rsidR="00000000" w:rsidRPr="00000000">
        <w:rPr>
          <w:rtl w:val="0"/>
        </w:rPr>
        <w:t xml:space="preserve">Genes for </w:t>
      </w:r>
      <w:r w:rsidDel="00000000" w:rsidR="00000000" w:rsidRPr="00000000">
        <w:rPr>
          <w:b w:val="1"/>
          <w:rtl w:val="0"/>
        </w:rPr>
        <w:t xml:space="preserve">catalase (</w:t>
      </w:r>
      <w:r w:rsidDel="00000000" w:rsidR="00000000" w:rsidRPr="00000000">
        <w:rPr>
          <w:b w:val="1"/>
          <w:i w:val="1"/>
          <w:rtl w:val="0"/>
        </w:rPr>
        <w:t xml:space="preserve">katE</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superoxide dismutase (SOD1, SOD2)</w:t>
      </w:r>
      <w:r w:rsidDel="00000000" w:rsidR="00000000" w:rsidRPr="00000000">
        <w:rPr>
          <w:rtl w:val="0"/>
        </w:rPr>
        <w:t xml:space="preserve"> were absent from our MAGs, but </w:t>
      </w:r>
      <w:r w:rsidDel="00000000" w:rsidR="00000000" w:rsidRPr="00000000">
        <w:rPr>
          <w:b w:val="1"/>
          <w:i w:val="1"/>
          <w:rtl w:val="0"/>
        </w:rPr>
        <w:t xml:space="preserve">katG</w:t>
      </w:r>
      <w:r w:rsidDel="00000000" w:rsidR="00000000" w:rsidRPr="00000000">
        <w:rPr>
          <w:i w:val="1"/>
          <w:rtl w:val="0"/>
        </w:rPr>
        <w:t xml:space="preserve"> </w:t>
      </w:r>
      <w:r w:rsidDel="00000000" w:rsidR="00000000" w:rsidRPr="00000000">
        <w:rPr>
          <w:rtl w:val="0"/>
        </w:rPr>
        <w:t xml:space="preserve">encoding bifunctional catalase-peroxidase was present in all six NspiraGL MAGs. Our short read analysis detected virtually no </w:t>
      </w:r>
      <w:r w:rsidDel="00000000" w:rsidR="00000000" w:rsidRPr="00000000">
        <w:rPr>
          <w:i w:val="1"/>
          <w:rtl w:val="0"/>
        </w:rPr>
        <w:t xml:space="preserve">Nitrospira</w:t>
      </w:r>
      <w:r w:rsidDel="00000000" w:rsidR="00000000" w:rsidRPr="00000000">
        <w:rPr>
          <w:rtl w:val="0"/>
        </w:rPr>
        <w:t xml:space="preserve">-like short reads mapping to any of these genes, confirming the absence of </w:t>
      </w:r>
      <w:r w:rsidDel="00000000" w:rsidR="00000000" w:rsidRPr="00000000">
        <w:rPr>
          <w:i w:val="1"/>
          <w:rtl w:val="0"/>
        </w:rPr>
        <w:t xml:space="preserve">katE </w:t>
      </w:r>
      <w:r w:rsidDel="00000000" w:rsidR="00000000" w:rsidRPr="00000000">
        <w:rPr>
          <w:rtl w:val="0"/>
        </w:rPr>
        <w:t xml:space="preserve">and SOD, but conflicting with our assembly of </w:t>
      </w:r>
      <w:r w:rsidDel="00000000" w:rsidR="00000000" w:rsidRPr="00000000">
        <w:rPr>
          <w:i w:val="1"/>
          <w:rtl w:val="0"/>
        </w:rPr>
        <w:t xml:space="preserve">katG</w:t>
      </w:r>
      <w:r w:rsidDel="00000000" w:rsidR="00000000" w:rsidRPr="00000000">
        <w:rPr>
          <w:rtl w:val="0"/>
        </w:rPr>
        <w:t xml:space="preserve">. This discrepancy can be explained by a recent acquisition of </w:t>
      </w:r>
      <w:r w:rsidDel="00000000" w:rsidR="00000000" w:rsidRPr="00000000">
        <w:rPr>
          <w:i w:val="1"/>
          <w:rtl w:val="0"/>
        </w:rPr>
        <w:t xml:space="preserve">katG </w:t>
      </w:r>
      <w:r w:rsidDel="00000000" w:rsidR="00000000" w:rsidRPr="00000000">
        <w:rPr>
          <w:rtl w:val="0"/>
        </w:rPr>
        <w:t xml:space="preserve">by NspiraGL</w:t>
      </w:r>
      <w:r w:rsidDel="00000000" w:rsidR="00000000" w:rsidRPr="00000000">
        <w:rPr>
          <w:i w:val="1"/>
          <w:rtl w:val="0"/>
        </w:rPr>
        <w:t xml:space="preserve">. </w:t>
      </w:r>
      <w:r w:rsidDel="00000000" w:rsidR="00000000" w:rsidRPr="00000000">
        <w:rPr>
          <w:rtl w:val="0"/>
        </w:rPr>
        <w:t xml:space="preserve">A BLAST search of NspiraGL </w:t>
      </w:r>
      <w:r w:rsidDel="00000000" w:rsidR="00000000" w:rsidRPr="00000000">
        <w:rPr>
          <w:i w:val="1"/>
          <w:rtl w:val="0"/>
        </w:rPr>
        <w:t xml:space="preserve">katG </w:t>
      </w:r>
      <w:r w:rsidDel="00000000" w:rsidR="00000000" w:rsidRPr="00000000">
        <w:rPr>
          <w:rtl w:val="0"/>
        </w:rPr>
        <w:t xml:space="preserve">against RefSeq retrieves best hits in the </w:t>
      </w:r>
      <w:r w:rsidDel="00000000" w:rsidR="00000000" w:rsidRPr="00000000">
        <w:rPr>
          <w:i w:val="1"/>
          <w:rtl w:val="0"/>
        </w:rPr>
        <w:t xml:space="preserve">Leptospira </w:t>
      </w:r>
      <w:r w:rsidDel="00000000" w:rsidR="00000000" w:rsidRPr="00000000">
        <w:rPr>
          <w:rtl w:val="0"/>
        </w:rPr>
        <w:t xml:space="preserve">and </w:t>
      </w:r>
      <w:r w:rsidDel="00000000" w:rsidR="00000000" w:rsidRPr="00000000">
        <w:rPr>
          <w:i w:val="1"/>
          <w:rtl w:val="0"/>
        </w:rPr>
        <w:t xml:space="preserve">Gammaproteobacteria</w:t>
      </w:r>
      <w:r w:rsidDel="00000000" w:rsidR="00000000" w:rsidRPr="00000000">
        <w:rPr>
          <w:rtl w:val="0"/>
        </w:rPr>
        <w:t xml:space="preserve">, not </w:t>
      </w:r>
      <w:r w:rsidDel="00000000" w:rsidR="00000000" w:rsidRPr="00000000">
        <w:rPr>
          <w:i w:val="1"/>
          <w:rtl w:val="0"/>
        </w:rPr>
        <w:t xml:space="preserve">Nitrospira</w:t>
      </w:r>
      <w:r w:rsidDel="00000000" w:rsidR="00000000" w:rsidRPr="00000000">
        <w:rPr>
          <w:rtl w:val="0"/>
        </w:rPr>
        <w:t xml:space="preserve">, consistent with horizontal transfer. A highly similar </w:t>
      </w:r>
      <w:r w:rsidDel="00000000" w:rsidR="00000000" w:rsidRPr="00000000">
        <w:rPr>
          <w:i w:val="1"/>
          <w:rtl w:val="0"/>
        </w:rPr>
        <w:t xml:space="preserve">katG </w:t>
      </w:r>
      <w:r w:rsidDel="00000000" w:rsidR="00000000" w:rsidRPr="00000000">
        <w:rPr>
          <w:rtl w:val="0"/>
        </w:rPr>
        <w:t xml:space="preserve">was also assembled in a </w:t>
      </w:r>
      <w:r w:rsidDel="00000000" w:rsidR="00000000" w:rsidRPr="00000000">
        <w:rPr>
          <w:i w:val="1"/>
          <w:rtl w:val="0"/>
        </w:rPr>
        <w:t xml:space="preserve">Nitrospira </w:t>
      </w:r>
      <w:r w:rsidDel="00000000" w:rsidR="00000000" w:rsidRPr="00000000">
        <w:rPr>
          <w:rtl w:val="0"/>
        </w:rPr>
        <w:t xml:space="preserve">MAG from Lake Biwa, supporting our assembly results. </w:t>
      </w:r>
    </w:p>
    <w:p w:rsidR="00000000" w:rsidDel="00000000" w:rsidP="00000000" w:rsidRDefault="00000000" w:rsidRPr="00000000" w14:paraId="00000024">
      <w:pPr>
        <w:ind w:firstLine="360"/>
        <w:rPr/>
      </w:pPr>
      <w:r w:rsidDel="00000000" w:rsidR="00000000" w:rsidRPr="00000000">
        <w:rPr>
          <w:b w:val="1"/>
          <w:rtl w:val="0"/>
        </w:rPr>
        <w:t xml:space="preserve">Cytochrome </w:t>
      </w:r>
      <w:r w:rsidDel="00000000" w:rsidR="00000000" w:rsidRPr="00000000">
        <w:rPr>
          <w:b w:val="1"/>
          <w:i w:val="1"/>
          <w:rtl w:val="0"/>
        </w:rPr>
        <w:t xml:space="preserve">c</w:t>
      </w:r>
      <w:r w:rsidDel="00000000" w:rsidR="00000000" w:rsidRPr="00000000">
        <w:rPr>
          <w:b w:val="1"/>
          <w:rtl w:val="0"/>
        </w:rPr>
        <w:t xml:space="preserve"> peroxidase</w:t>
      </w:r>
      <w:r w:rsidDel="00000000" w:rsidR="00000000" w:rsidRPr="00000000">
        <w:rPr>
          <w:rtl w:val="0"/>
        </w:rPr>
        <w:t xml:space="preserve">, absent from our MAGs, was also virtually undetected by short read recruitment, supporting its absence from NspiraGL.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