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981" w:rsidRDefault="00035981" w:rsidP="00035981">
      <w:pPr>
        <w:pStyle w:val="Heading2"/>
      </w:pPr>
      <w:bookmarkStart w:id="0" w:name="_Toc99046071"/>
      <w:r>
        <w:t>4.7 Supplemental Material</w:t>
      </w:r>
      <w:bookmarkEnd w:id="0"/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sz w:val="26"/>
          <w:szCs w:val="26"/>
        </w:rPr>
      </w:pP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noProof/>
          <w:sz w:val="26"/>
          <w:szCs w:val="26"/>
        </w:rPr>
        <w:drawing>
          <wp:inline distT="114300" distB="114300" distL="114300" distR="114300" wp14:anchorId="7ADDFFA8" wp14:editId="31A5D554">
            <wp:extent cx="5943600" cy="1905000"/>
            <wp:effectExtent l="0" t="0" r="0" b="0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 xml:space="preserve">Figure S4.1a </w:t>
      </w:r>
      <w:r>
        <w:rPr>
          <w:rFonts w:eastAsia="Times New Roman" w:cs="Times New Roman"/>
          <w:szCs w:val="24"/>
        </w:rPr>
        <w:t xml:space="preserve">Pruned subset of </w:t>
      </w:r>
      <w:proofErr w:type="spellStart"/>
      <w:r>
        <w:rPr>
          <w:rFonts w:eastAsia="Times New Roman" w:cs="Times New Roman"/>
          <w:szCs w:val="24"/>
        </w:rPr>
        <w:t>phylogenomic</w:t>
      </w:r>
      <w:proofErr w:type="spellEnd"/>
      <w:r>
        <w:rPr>
          <w:rFonts w:eastAsia="Times New Roman" w:cs="Times New Roman"/>
          <w:szCs w:val="24"/>
        </w:rPr>
        <w:t xml:space="preserve"> tree of all 971 references used in </w:t>
      </w:r>
      <w:proofErr w:type="spellStart"/>
      <w:r>
        <w:rPr>
          <w:rFonts w:eastAsia="Times New Roman" w:cs="Times New Roman"/>
          <w:szCs w:val="24"/>
        </w:rPr>
        <w:t>pangenomic</w:t>
      </w:r>
      <w:proofErr w:type="spellEnd"/>
      <w:r>
        <w:rPr>
          <w:rFonts w:eastAsia="Times New Roman" w:cs="Times New Roman"/>
          <w:szCs w:val="24"/>
        </w:rPr>
        <w:t xml:space="preserve"> analysis. Shown here are the phylogenetically closest to cluster 106. Key gene content summarized here based on KO presence or absence as determined by </w:t>
      </w:r>
      <w:proofErr w:type="spellStart"/>
      <w:r>
        <w:rPr>
          <w:rFonts w:eastAsia="Times New Roman" w:cs="Times New Roman"/>
          <w:szCs w:val="24"/>
        </w:rPr>
        <w:t>pangenomic</w:t>
      </w:r>
      <w:proofErr w:type="spellEnd"/>
      <w:r>
        <w:rPr>
          <w:rFonts w:eastAsia="Times New Roman" w:cs="Times New Roman"/>
          <w:szCs w:val="24"/>
        </w:rPr>
        <w:t xml:space="preserve"> analysis. At least 50% of the presented pathway must be present to be represented as contained in a genome in this figure. </w:t>
      </w: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noProof/>
          <w:sz w:val="26"/>
          <w:szCs w:val="26"/>
        </w:rPr>
        <w:drawing>
          <wp:inline distT="114300" distB="114300" distL="114300" distR="114300" wp14:anchorId="41F5D6C0" wp14:editId="0F3C586C">
            <wp:extent cx="5943600" cy="1841500"/>
            <wp:effectExtent l="0" t="0" r="0" b="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 xml:space="preserve">Figure S4.1b </w:t>
      </w:r>
      <w:r>
        <w:rPr>
          <w:rFonts w:eastAsia="Times New Roman" w:cs="Times New Roman"/>
          <w:szCs w:val="24"/>
        </w:rPr>
        <w:t xml:space="preserve">Pruned subset of </w:t>
      </w:r>
      <w:proofErr w:type="spellStart"/>
      <w:r>
        <w:rPr>
          <w:rFonts w:eastAsia="Times New Roman" w:cs="Times New Roman"/>
          <w:szCs w:val="24"/>
        </w:rPr>
        <w:t>phylogenomic</w:t>
      </w:r>
      <w:proofErr w:type="spellEnd"/>
      <w:r>
        <w:rPr>
          <w:rFonts w:eastAsia="Times New Roman" w:cs="Times New Roman"/>
          <w:szCs w:val="24"/>
        </w:rPr>
        <w:t xml:space="preserve"> tree of all 971 references used in </w:t>
      </w:r>
      <w:proofErr w:type="spellStart"/>
      <w:r>
        <w:rPr>
          <w:rFonts w:eastAsia="Times New Roman" w:cs="Times New Roman"/>
          <w:szCs w:val="24"/>
        </w:rPr>
        <w:t>pangenomic</w:t>
      </w:r>
      <w:proofErr w:type="spellEnd"/>
      <w:r>
        <w:rPr>
          <w:rFonts w:eastAsia="Times New Roman" w:cs="Times New Roman"/>
          <w:szCs w:val="24"/>
        </w:rPr>
        <w:t xml:space="preserve"> analysis. Shown here are the phylogenetically closest to cluster 155. Key gene content summarized here based on KO presence or absence as determined by </w:t>
      </w:r>
      <w:proofErr w:type="spellStart"/>
      <w:r>
        <w:rPr>
          <w:rFonts w:eastAsia="Times New Roman" w:cs="Times New Roman"/>
          <w:szCs w:val="24"/>
        </w:rPr>
        <w:t>pangenomic</w:t>
      </w:r>
      <w:proofErr w:type="spellEnd"/>
      <w:r>
        <w:rPr>
          <w:rFonts w:eastAsia="Times New Roman" w:cs="Times New Roman"/>
          <w:szCs w:val="24"/>
        </w:rPr>
        <w:t xml:space="preserve"> analysis. At least 50% of the presented pathway must be present to be represented as contained in a genome in this figure. </w:t>
      </w: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b/>
          <w:szCs w:val="24"/>
        </w:rPr>
      </w:pP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sz w:val="26"/>
          <w:szCs w:val="26"/>
        </w:rPr>
      </w:pP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noProof/>
          <w:sz w:val="26"/>
          <w:szCs w:val="26"/>
        </w:rPr>
        <w:lastRenderedPageBreak/>
        <w:drawing>
          <wp:inline distT="114300" distB="114300" distL="114300" distR="114300" wp14:anchorId="1918E474" wp14:editId="6B00F8F9">
            <wp:extent cx="5943600" cy="5702300"/>
            <wp:effectExtent l="0" t="0" r="0" b="0"/>
            <wp:docPr id="3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 xml:space="preserve">Figure S4.1c </w:t>
      </w:r>
      <w:r>
        <w:rPr>
          <w:rFonts w:eastAsia="Times New Roman" w:cs="Times New Roman"/>
          <w:szCs w:val="24"/>
        </w:rPr>
        <w:t xml:space="preserve">Pruned subset of </w:t>
      </w:r>
      <w:proofErr w:type="spellStart"/>
      <w:r>
        <w:rPr>
          <w:rFonts w:eastAsia="Times New Roman" w:cs="Times New Roman"/>
          <w:szCs w:val="24"/>
        </w:rPr>
        <w:t>phylogenomic</w:t>
      </w:r>
      <w:proofErr w:type="spellEnd"/>
      <w:r>
        <w:rPr>
          <w:rFonts w:eastAsia="Times New Roman" w:cs="Times New Roman"/>
          <w:szCs w:val="24"/>
        </w:rPr>
        <w:t xml:space="preserve"> tree of all 971 references used in </w:t>
      </w:r>
      <w:proofErr w:type="spellStart"/>
      <w:r>
        <w:rPr>
          <w:rFonts w:eastAsia="Times New Roman" w:cs="Times New Roman"/>
          <w:szCs w:val="24"/>
        </w:rPr>
        <w:t>pangenomic</w:t>
      </w:r>
      <w:proofErr w:type="spellEnd"/>
      <w:r>
        <w:rPr>
          <w:rFonts w:eastAsia="Times New Roman" w:cs="Times New Roman"/>
          <w:szCs w:val="24"/>
        </w:rPr>
        <w:t xml:space="preserve"> analysis. Shown here are the phylogenetically closest to cluster 2. Key gene content summarized here based on KO presence or absence as determined by </w:t>
      </w:r>
      <w:proofErr w:type="spellStart"/>
      <w:r>
        <w:rPr>
          <w:rFonts w:eastAsia="Times New Roman" w:cs="Times New Roman"/>
          <w:szCs w:val="24"/>
        </w:rPr>
        <w:t>pangenomic</w:t>
      </w:r>
      <w:proofErr w:type="spellEnd"/>
      <w:r>
        <w:rPr>
          <w:rFonts w:eastAsia="Times New Roman" w:cs="Times New Roman"/>
          <w:szCs w:val="24"/>
        </w:rPr>
        <w:t xml:space="preserve"> analysis. At least 50% of the presented pathway must be present to be represented as contained in a genome in this figure. </w:t>
      </w: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b/>
          <w:szCs w:val="24"/>
        </w:rPr>
      </w:pP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sz w:val="26"/>
          <w:szCs w:val="26"/>
        </w:rPr>
      </w:pP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noProof/>
          <w:sz w:val="26"/>
          <w:szCs w:val="26"/>
        </w:rPr>
        <w:lastRenderedPageBreak/>
        <w:drawing>
          <wp:inline distT="114300" distB="114300" distL="114300" distR="114300" wp14:anchorId="1F5C6990" wp14:editId="374A6B97">
            <wp:extent cx="4650249" cy="6919913"/>
            <wp:effectExtent l="0" t="0" r="0" b="0"/>
            <wp:docPr id="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249" cy="691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 xml:space="preserve">Figure S4.1d </w:t>
      </w:r>
      <w:r>
        <w:rPr>
          <w:rFonts w:eastAsia="Times New Roman" w:cs="Times New Roman"/>
          <w:szCs w:val="24"/>
        </w:rPr>
        <w:t xml:space="preserve">Pruned subset of </w:t>
      </w:r>
      <w:proofErr w:type="spellStart"/>
      <w:r>
        <w:rPr>
          <w:rFonts w:eastAsia="Times New Roman" w:cs="Times New Roman"/>
          <w:szCs w:val="24"/>
        </w:rPr>
        <w:t>phylogenomic</w:t>
      </w:r>
      <w:proofErr w:type="spellEnd"/>
      <w:r>
        <w:rPr>
          <w:rFonts w:eastAsia="Times New Roman" w:cs="Times New Roman"/>
          <w:szCs w:val="24"/>
        </w:rPr>
        <w:t xml:space="preserve"> tree of all 971 references used in </w:t>
      </w:r>
      <w:proofErr w:type="spellStart"/>
      <w:r>
        <w:rPr>
          <w:rFonts w:eastAsia="Times New Roman" w:cs="Times New Roman"/>
          <w:szCs w:val="24"/>
        </w:rPr>
        <w:t>pangenomic</w:t>
      </w:r>
      <w:proofErr w:type="spellEnd"/>
      <w:r>
        <w:rPr>
          <w:rFonts w:eastAsia="Times New Roman" w:cs="Times New Roman"/>
          <w:szCs w:val="24"/>
        </w:rPr>
        <w:t xml:space="preserve"> analysis. Shown here are the phylogenetically closest to cluster 32, 90, 110, 49 and 105. Key gene content summarized here based on KO presence or absence as determined by </w:t>
      </w:r>
      <w:proofErr w:type="spellStart"/>
      <w:r>
        <w:rPr>
          <w:rFonts w:eastAsia="Times New Roman" w:cs="Times New Roman"/>
          <w:szCs w:val="24"/>
        </w:rPr>
        <w:t>pangenomic</w:t>
      </w:r>
      <w:proofErr w:type="spellEnd"/>
      <w:r>
        <w:rPr>
          <w:rFonts w:eastAsia="Times New Roman" w:cs="Times New Roman"/>
          <w:szCs w:val="24"/>
        </w:rPr>
        <w:t xml:space="preserve"> analysis. At least 50% of the presented pathway must be present to be represented as contained in a genome in this figure. </w:t>
      </w: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b/>
          <w:szCs w:val="24"/>
        </w:rPr>
      </w:pPr>
    </w:p>
    <w:p w:rsidR="00035981" w:rsidRDefault="00035981" w:rsidP="00035981">
      <w:pPr>
        <w:widowControl w:val="0"/>
        <w:spacing w:line="240" w:lineRule="auto"/>
      </w:pPr>
    </w:p>
    <w:p w:rsidR="00035981" w:rsidRDefault="00035981" w:rsidP="00035981">
      <w:pPr>
        <w:widowControl w:val="0"/>
        <w:spacing w:line="240" w:lineRule="auto"/>
      </w:pPr>
      <w:r>
        <w:rPr>
          <w:noProof/>
        </w:rPr>
        <w:lastRenderedPageBreak/>
        <w:drawing>
          <wp:inline distT="114300" distB="114300" distL="114300" distR="114300" wp14:anchorId="3D0E5520" wp14:editId="69E47B39">
            <wp:extent cx="4176713" cy="6719759"/>
            <wp:effectExtent l="0" t="0" r="0" b="0"/>
            <wp:docPr id="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713" cy="6719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>Figure S4.2</w:t>
      </w:r>
      <w:r>
        <w:rPr>
          <w:rFonts w:eastAsia="Times New Roman" w:cs="Times New Roman"/>
          <w:szCs w:val="24"/>
        </w:rPr>
        <w:t xml:space="preserve"> Phylogenetic tree of </w:t>
      </w:r>
      <w:proofErr w:type="spellStart"/>
      <w:r>
        <w:rPr>
          <w:rFonts w:eastAsia="Times New Roman" w:cs="Times New Roman"/>
          <w:szCs w:val="24"/>
        </w:rPr>
        <w:t>pufL</w:t>
      </w:r>
      <w:proofErr w:type="spellEnd"/>
      <w:r>
        <w:rPr>
          <w:rFonts w:eastAsia="Times New Roman" w:cs="Times New Roman"/>
          <w:szCs w:val="24"/>
        </w:rPr>
        <w:t xml:space="preserve"> (K08928) sequences from MAGs in relevant MAG clusters as well as closest relatives in </w:t>
      </w:r>
      <w:proofErr w:type="spellStart"/>
      <w:r>
        <w:rPr>
          <w:rFonts w:eastAsia="Times New Roman" w:cs="Times New Roman"/>
          <w:szCs w:val="24"/>
        </w:rPr>
        <w:t>RefSeq</w:t>
      </w:r>
      <w:proofErr w:type="spellEnd"/>
      <w:r>
        <w:rPr>
          <w:rFonts w:eastAsia="Times New Roman" w:cs="Times New Roman"/>
          <w:szCs w:val="24"/>
        </w:rPr>
        <w:t xml:space="preserve"> Microbial Genomes database. </w:t>
      </w:r>
    </w:p>
    <w:p w:rsidR="00035981" w:rsidRDefault="00035981" w:rsidP="00035981">
      <w:pPr>
        <w:widowControl w:val="0"/>
        <w:spacing w:line="240" w:lineRule="auto"/>
        <w:ind w:left="720"/>
      </w:pPr>
    </w:p>
    <w:p w:rsidR="00035981" w:rsidRDefault="00035981" w:rsidP="00035981">
      <w:pPr>
        <w:widowControl w:val="0"/>
        <w:spacing w:line="240" w:lineRule="auto"/>
        <w:ind w:left="720"/>
      </w:pPr>
    </w:p>
    <w:p w:rsidR="00035981" w:rsidRDefault="00035981" w:rsidP="00035981">
      <w:pPr>
        <w:widowControl w:val="0"/>
        <w:spacing w:line="240" w:lineRule="auto"/>
        <w:ind w:left="720"/>
      </w:pPr>
    </w:p>
    <w:p w:rsidR="00035981" w:rsidRDefault="00035981" w:rsidP="00035981">
      <w:pPr>
        <w:widowControl w:val="0"/>
        <w:spacing w:line="240" w:lineRule="auto"/>
        <w:ind w:left="720"/>
      </w:pPr>
    </w:p>
    <w:p w:rsidR="00035981" w:rsidRDefault="00035981" w:rsidP="00035981">
      <w:pPr>
        <w:widowControl w:val="0"/>
        <w:spacing w:line="240" w:lineRule="auto"/>
        <w:ind w:left="720"/>
      </w:pPr>
    </w:p>
    <w:p w:rsidR="00035981" w:rsidRDefault="00035981" w:rsidP="00035981">
      <w:pPr>
        <w:widowControl w:val="0"/>
        <w:spacing w:line="240" w:lineRule="auto"/>
        <w:ind w:left="720"/>
      </w:pPr>
    </w:p>
    <w:p w:rsidR="00035981" w:rsidRDefault="00035981" w:rsidP="00035981">
      <w:pPr>
        <w:widowControl w:val="0"/>
        <w:spacing w:line="240" w:lineRule="auto"/>
        <w:ind w:left="720"/>
      </w:pPr>
    </w:p>
    <w:p w:rsidR="00035981" w:rsidRDefault="00035981" w:rsidP="00035981">
      <w:pPr>
        <w:widowControl w:val="0"/>
        <w:spacing w:line="240" w:lineRule="auto"/>
        <w:ind w:left="720"/>
      </w:pPr>
    </w:p>
    <w:p w:rsidR="00035981" w:rsidRDefault="00035981" w:rsidP="00035981">
      <w:pPr>
        <w:widowControl w:val="0"/>
        <w:spacing w:line="240" w:lineRule="auto"/>
      </w:pPr>
      <w:r>
        <w:rPr>
          <w:noProof/>
        </w:rPr>
        <w:drawing>
          <wp:inline distT="114300" distB="114300" distL="114300" distR="114300" wp14:anchorId="7D58284C" wp14:editId="3A0EEFB5">
            <wp:extent cx="4011930" cy="7072313"/>
            <wp:effectExtent l="0" t="0" r="0" b="0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7072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>Figure S4.3</w:t>
      </w:r>
      <w:r>
        <w:rPr>
          <w:rFonts w:eastAsia="Times New Roman" w:cs="Times New Roman"/>
          <w:szCs w:val="24"/>
        </w:rPr>
        <w:t xml:space="preserve"> Phylogenetic tree of </w:t>
      </w:r>
      <w:proofErr w:type="spellStart"/>
      <w:r>
        <w:rPr>
          <w:rFonts w:eastAsia="Times New Roman" w:cs="Times New Roman"/>
          <w:szCs w:val="24"/>
        </w:rPr>
        <w:t>acsF</w:t>
      </w:r>
      <w:proofErr w:type="spellEnd"/>
      <w:r>
        <w:rPr>
          <w:rFonts w:eastAsia="Times New Roman" w:cs="Times New Roman"/>
          <w:szCs w:val="24"/>
        </w:rPr>
        <w:t xml:space="preserve"> (K04035) sequences from MAGs in relevant MAG clusters as well as closest relatives in </w:t>
      </w:r>
      <w:proofErr w:type="spellStart"/>
      <w:r>
        <w:rPr>
          <w:rFonts w:eastAsia="Times New Roman" w:cs="Times New Roman"/>
          <w:szCs w:val="24"/>
        </w:rPr>
        <w:t>RefSeq</w:t>
      </w:r>
      <w:proofErr w:type="spellEnd"/>
      <w:r>
        <w:rPr>
          <w:rFonts w:eastAsia="Times New Roman" w:cs="Times New Roman"/>
          <w:szCs w:val="24"/>
        </w:rPr>
        <w:t xml:space="preserve"> Microbial Genomes database.</w:t>
      </w: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szCs w:val="24"/>
        </w:rPr>
      </w:pP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szCs w:val="24"/>
        </w:rPr>
      </w:pP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lastRenderedPageBreak/>
        <w:drawing>
          <wp:inline distT="114300" distB="114300" distL="114300" distR="114300" wp14:anchorId="6A0ED595" wp14:editId="5624A55F">
            <wp:extent cx="4477271" cy="7081838"/>
            <wp:effectExtent l="0" t="0" r="0" b="0"/>
            <wp:docPr id="3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271" cy="7081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 xml:space="preserve">Figure S4.4 </w:t>
      </w:r>
      <w:r>
        <w:rPr>
          <w:rFonts w:eastAsia="Times New Roman" w:cs="Times New Roman"/>
          <w:szCs w:val="24"/>
        </w:rPr>
        <w:t xml:space="preserve">Phylogenetic tree of </w:t>
      </w:r>
      <w:proofErr w:type="spellStart"/>
      <w:r>
        <w:rPr>
          <w:rFonts w:eastAsia="Times New Roman" w:cs="Times New Roman"/>
          <w:szCs w:val="24"/>
        </w:rPr>
        <w:t>soeC</w:t>
      </w:r>
      <w:proofErr w:type="spellEnd"/>
      <w:r>
        <w:rPr>
          <w:rFonts w:eastAsia="Times New Roman" w:cs="Times New Roman"/>
          <w:szCs w:val="24"/>
        </w:rPr>
        <w:t xml:space="preserve"> (K21309) sequences from MAGs in relevant MAG clusters as well as closest relatives in </w:t>
      </w:r>
      <w:proofErr w:type="spellStart"/>
      <w:r>
        <w:rPr>
          <w:rFonts w:eastAsia="Times New Roman" w:cs="Times New Roman"/>
          <w:szCs w:val="24"/>
        </w:rPr>
        <w:t>RefSeq</w:t>
      </w:r>
      <w:proofErr w:type="spellEnd"/>
      <w:r>
        <w:rPr>
          <w:rFonts w:eastAsia="Times New Roman" w:cs="Times New Roman"/>
          <w:szCs w:val="24"/>
        </w:rPr>
        <w:t xml:space="preserve"> Microbial Genomes database.</w:t>
      </w: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szCs w:val="24"/>
        </w:rPr>
      </w:pP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szCs w:val="24"/>
        </w:rPr>
      </w:pP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szCs w:val="24"/>
        </w:rPr>
      </w:pP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szCs w:val="24"/>
        </w:rPr>
      </w:pP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lastRenderedPageBreak/>
        <w:drawing>
          <wp:inline distT="114300" distB="114300" distL="114300" distR="114300" wp14:anchorId="56E90B19" wp14:editId="455B92E7">
            <wp:extent cx="3938588" cy="6608495"/>
            <wp:effectExtent l="0" t="0" r="0" b="0"/>
            <wp:docPr id="3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6608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 xml:space="preserve">Figure S4.5 </w:t>
      </w:r>
      <w:r>
        <w:rPr>
          <w:rFonts w:eastAsia="Times New Roman" w:cs="Times New Roman"/>
          <w:szCs w:val="24"/>
        </w:rPr>
        <w:t xml:space="preserve">Pruned section of phylogenetic tree of </w:t>
      </w:r>
      <w:proofErr w:type="spellStart"/>
      <w:proofErr w:type="gramStart"/>
      <w:r>
        <w:rPr>
          <w:rFonts w:eastAsia="Times New Roman" w:cs="Times New Roman"/>
          <w:szCs w:val="24"/>
        </w:rPr>
        <w:t>gapA</w:t>
      </w:r>
      <w:proofErr w:type="spellEnd"/>
      <w:proofErr w:type="gramEnd"/>
      <w:r>
        <w:rPr>
          <w:rFonts w:eastAsia="Times New Roman" w:cs="Times New Roman"/>
          <w:szCs w:val="24"/>
        </w:rPr>
        <w:t xml:space="preserve"> (K00134) sequences from MAGs in relevant MAG clusters as well as closest relatives in </w:t>
      </w:r>
      <w:proofErr w:type="spellStart"/>
      <w:r>
        <w:rPr>
          <w:rFonts w:eastAsia="Times New Roman" w:cs="Times New Roman"/>
          <w:szCs w:val="24"/>
        </w:rPr>
        <w:t>RefSeq</w:t>
      </w:r>
      <w:proofErr w:type="spellEnd"/>
      <w:r>
        <w:rPr>
          <w:rFonts w:eastAsia="Times New Roman" w:cs="Times New Roman"/>
          <w:szCs w:val="24"/>
        </w:rPr>
        <w:t xml:space="preserve"> Microbial Genomes database. Pruned section displays cluster 2, 32, 49, 105 and 110.</w:t>
      </w: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szCs w:val="24"/>
        </w:rPr>
      </w:pP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lastRenderedPageBreak/>
        <w:drawing>
          <wp:inline distT="114300" distB="114300" distL="114300" distR="114300" wp14:anchorId="651F7312" wp14:editId="028E5A80">
            <wp:extent cx="4732145" cy="6938963"/>
            <wp:effectExtent l="0" t="0" r="0" b="0"/>
            <wp:docPr id="3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2145" cy="693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 xml:space="preserve">Figure S4.6 </w:t>
      </w:r>
      <w:r>
        <w:rPr>
          <w:rFonts w:eastAsia="Times New Roman" w:cs="Times New Roman"/>
          <w:szCs w:val="24"/>
        </w:rPr>
        <w:t xml:space="preserve">Pruned section of phylogenetic tree of </w:t>
      </w:r>
      <w:proofErr w:type="spellStart"/>
      <w:r>
        <w:rPr>
          <w:rFonts w:eastAsia="Times New Roman" w:cs="Times New Roman"/>
          <w:szCs w:val="24"/>
        </w:rPr>
        <w:t>prkB</w:t>
      </w:r>
      <w:proofErr w:type="spellEnd"/>
      <w:r>
        <w:rPr>
          <w:rFonts w:eastAsia="Times New Roman" w:cs="Times New Roman"/>
          <w:szCs w:val="24"/>
        </w:rPr>
        <w:t xml:space="preserve"> (K00855) sequences from MAGs in relevant MAG clusters as well as closest relatives in </w:t>
      </w:r>
      <w:proofErr w:type="spellStart"/>
      <w:r>
        <w:rPr>
          <w:rFonts w:eastAsia="Times New Roman" w:cs="Times New Roman"/>
          <w:szCs w:val="24"/>
        </w:rPr>
        <w:t>RefSeq</w:t>
      </w:r>
      <w:proofErr w:type="spellEnd"/>
      <w:r>
        <w:rPr>
          <w:rFonts w:eastAsia="Times New Roman" w:cs="Times New Roman"/>
          <w:szCs w:val="24"/>
        </w:rPr>
        <w:t xml:space="preserve"> Microbial G</w:t>
      </w:r>
      <w:bookmarkStart w:id="1" w:name="_GoBack"/>
      <w:bookmarkEnd w:id="1"/>
      <w:r>
        <w:rPr>
          <w:rFonts w:eastAsia="Times New Roman" w:cs="Times New Roman"/>
          <w:szCs w:val="24"/>
        </w:rPr>
        <w:t>enomes database. Pruned section displays cluster 2, 32, 49, 105 and 105 and 106.</w:t>
      </w: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szCs w:val="24"/>
        </w:rPr>
      </w:pP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>Table S4.1</w:t>
      </w:r>
      <w:r>
        <w:rPr>
          <w:rFonts w:eastAsia="Times New Roman" w:cs="Times New Roman"/>
          <w:szCs w:val="24"/>
        </w:rPr>
        <w:t xml:space="preserve"> Values of KO reads per Kb and Transcript Reads per DNA read for all KOs present in analysis of expression of </w:t>
      </w:r>
      <w:proofErr w:type="spellStart"/>
      <w:r>
        <w:rPr>
          <w:rFonts w:eastAsia="Times New Roman" w:cs="Times New Roman"/>
          <w:szCs w:val="24"/>
        </w:rPr>
        <w:t>Burkholderiales</w:t>
      </w:r>
      <w:proofErr w:type="spellEnd"/>
      <w:r>
        <w:rPr>
          <w:rFonts w:eastAsia="Times New Roman" w:cs="Times New Roman"/>
          <w:szCs w:val="24"/>
        </w:rPr>
        <w:t xml:space="preserve"> transcripts </w:t>
      </w: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b/>
          <w:szCs w:val="24"/>
        </w:rPr>
      </w:pP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 xml:space="preserve">Table S4.2 </w:t>
      </w:r>
      <w:r>
        <w:rPr>
          <w:rFonts w:eastAsia="Times New Roman" w:cs="Times New Roman"/>
          <w:szCs w:val="24"/>
        </w:rPr>
        <w:t xml:space="preserve">Inventory of key genes as summarize by KOs present in all MAGs present in clusters in which </w:t>
      </w:r>
      <w:proofErr w:type="spellStart"/>
      <w:r>
        <w:rPr>
          <w:rFonts w:eastAsia="Times New Roman" w:cs="Times New Roman"/>
          <w:i/>
          <w:szCs w:val="24"/>
        </w:rPr>
        <w:t>rbcL</w:t>
      </w:r>
      <w:proofErr w:type="spellEnd"/>
      <w:r>
        <w:rPr>
          <w:rFonts w:eastAsia="Times New Roman" w:cs="Times New Roman"/>
          <w:szCs w:val="24"/>
        </w:rPr>
        <w:t xml:space="preserve"> and </w:t>
      </w:r>
      <w:proofErr w:type="spellStart"/>
      <w:r>
        <w:rPr>
          <w:rFonts w:eastAsia="Times New Roman" w:cs="Times New Roman"/>
          <w:i/>
          <w:szCs w:val="24"/>
        </w:rPr>
        <w:t>pufLM</w:t>
      </w:r>
      <w:proofErr w:type="spellEnd"/>
      <w:r>
        <w:rPr>
          <w:rFonts w:eastAsia="Times New Roman" w:cs="Times New Roman"/>
          <w:szCs w:val="24"/>
        </w:rPr>
        <w:t xml:space="preserve"> were found</w:t>
      </w: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b/>
          <w:szCs w:val="24"/>
        </w:rPr>
      </w:pP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 xml:space="preserve">Table S4.3 </w:t>
      </w:r>
      <w:r>
        <w:rPr>
          <w:rFonts w:eastAsia="Times New Roman" w:cs="Times New Roman"/>
          <w:szCs w:val="24"/>
        </w:rPr>
        <w:t xml:space="preserve">Inventory of key genes </w:t>
      </w:r>
      <w:proofErr w:type="spellStart"/>
      <w:r>
        <w:rPr>
          <w:rFonts w:eastAsia="Times New Roman" w:cs="Times New Roman"/>
          <w:i/>
          <w:szCs w:val="24"/>
        </w:rPr>
        <w:t>rbcL</w:t>
      </w:r>
      <w:proofErr w:type="spellEnd"/>
      <w:r>
        <w:rPr>
          <w:rFonts w:eastAsia="Times New Roman" w:cs="Times New Roman"/>
          <w:szCs w:val="24"/>
        </w:rPr>
        <w:t xml:space="preserve"> and </w:t>
      </w:r>
      <w:proofErr w:type="spellStart"/>
      <w:r>
        <w:rPr>
          <w:rFonts w:eastAsia="Times New Roman" w:cs="Times New Roman"/>
          <w:i/>
          <w:szCs w:val="24"/>
        </w:rPr>
        <w:t>pufLM</w:t>
      </w:r>
      <w:proofErr w:type="spellEnd"/>
      <w:r>
        <w:rPr>
          <w:rFonts w:eastAsia="Times New Roman" w:cs="Times New Roman"/>
          <w:szCs w:val="24"/>
        </w:rPr>
        <w:t xml:space="preserve"> in identified references</w:t>
      </w:r>
    </w:p>
    <w:p w:rsidR="00035981" w:rsidRDefault="00035981" w:rsidP="00035981">
      <w:pPr>
        <w:widowControl w:val="0"/>
        <w:spacing w:line="240" w:lineRule="auto"/>
        <w:ind w:left="720"/>
        <w:rPr>
          <w:rFonts w:eastAsia="Times New Roman" w:cs="Times New Roman"/>
          <w:b/>
          <w:szCs w:val="24"/>
        </w:rPr>
      </w:pPr>
    </w:p>
    <w:p w:rsidR="00035981" w:rsidRDefault="00035981" w:rsidP="00035981">
      <w:pPr>
        <w:widowControl w:val="0"/>
        <w:spacing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</w:rPr>
        <w:t xml:space="preserve">Table S4.4 </w:t>
      </w:r>
      <w:r>
        <w:rPr>
          <w:rFonts w:eastAsia="Times New Roman" w:cs="Times New Roman"/>
          <w:szCs w:val="24"/>
        </w:rPr>
        <w:t xml:space="preserve">Inventory of pathways in and their completion in all MAGs present in clusters in which </w:t>
      </w:r>
      <w:proofErr w:type="spellStart"/>
      <w:r>
        <w:rPr>
          <w:rFonts w:eastAsia="Times New Roman" w:cs="Times New Roman"/>
          <w:i/>
          <w:szCs w:val="24"/>
        </w:rPr>
        <w:t>rbcL</w:t>
      </w:r>
      <w:proofErr w:type="spellEnd"/>
      <w:r>
        <w:rPr>
          <w:rFonts w:eastAsia="Times New Roman" w:cs="Times New Roman"/>
          <w:szCs w:val="24"/>
        </w:rPr>
        <w:t xml:space="preserve"> and </w:t>
      </w:r>
      <w:proofErr w:type="spellStart"/>
      <w:r>
        <w:rPr>
          <w:rFonts w:eastAsia="Times New Roman" w:cs="Times New Roman"/>
          <w:i/>
          <w:szCs w:val="24"/>
        </w:rPr>
        <w:t>pufLM</w:t>
      </w:r>
      <w:proofErr w:type="spellEnd"/>
      <w:r>
        <w:rPr>
          <w:rFonts w:eastAsia="Times New Roman" w:cs="Times New Roman"/>
          <w:szCs w:val="24"/>
        </w:rPr>
        <w:t xml:space="preserve"> was found, as well as completion of those MAGs and which cluster in which they were present. </w:t>
      </w:r>
    </w:p>
    <w:p w:rsidR="00035981" w:rsidRDefault="00035981" w:rsidP="00035981"/>
    <w:p w:rsidR="00B61845" w:rsidRDefault="00B61845"/>
    <w:sectPr w:rsidR="00B61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395"/>
    <w:rsid w:val="00035981"/>
    <w:rsid w:val="00130395"/>
    <w:rsid w:val="00B6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94EABD-C68A-4EFB-A1FE-46582E1C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35981"/>
    <w:pPr>
      <w:spacing w:after="0" w:line="276" w:lineRule="auto"/>
    </w:pPr>
    <w:rPr>
      <w:rFonts w:ascii="Times New Roman" w:hAnsi="Times New Roman" w:cs="Arial"/>
      <w:sz w:val="24"/>
    </w:rPr>
  </w:style>
  <w:style w:type="paragraph" w:styleId="Heading2">
    <w:name w:val="heading 2"/>
    <w:basedOn w:val="Normal"/>
    <w:next w:val="Normal"/>
    <w:link w:val="Heading2Char"/>
    <w:rsid w:val="00035981"/>
    <w:pPr>
      <w:keepNext/>
      <w:keepLines/>
      <w:spacing w:before="360" w:after="120"/>
      <w:outlineLvl w:val="1"/>
    </w:pPr>
    <w:rPr>
      <w:rFonts w:eastAsia="Arial"/>
      <w:b/>
      <w:szCs w:val="3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35981"/>
    <w:rPr>
      <w:rFonts w:ascii="Times New Roman" w:eastAsia="Arial" w:hAnsi="Times New Roman" w:cs="Arial"/>
      <w:b/>
      <w:sz w:val="24"/>
      <w:szCs w:val="3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463</Words>
  <Characters>2643</Characters>
  <Application>Microsoft Office Word</Application>
  <DocSecurity>0</DocSecurity>
  <Lines>22</Lines>
  <Paragraphs>6</Paragraphs>
  <ScaleCrop>false</ScaleCrop>
  <Company/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</dc:creator>
  <cp:keywords/>
  <dc:description/>
  <cp:lastModifiedBy>Justin</cp:lastModifiedBy>
  <cp:revision>2</cp:revision>
  <dcterms:created xsi:type="dcterms:W3CDTF">2022-03-25T14:22:00Z</dcterms:created>
  <dcterms:modified xsi:type="dcterms:W3CDTF">2022-03-25T14:23:00Z</dcterms:modified>
</cp:coreProperties>
</file>