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2D560" w14:textId="2E557DA0" w:rsidR="00B420F9" w:rsidRPr="00C8550B" w:rsidRDefault="00C8550B">
      <w:pPr>
        <w:rPr>
          <w:rFonts w:cstheme="minorHAnsi"/>
          <w:b/>
          <w:bCs/>
        </w:rPr>
      </w:pPr>
      <w:r w:rsidRPr="00C8550B">
        <w:rPr>
          <w:rFonts w:cstheme="minorHAnsi"/>
          <w:b/>
          <w:bCs/>
        </w:rPr>
        <w:t>Supplemental Materials</w:t>
      </w:r>
    </w:p>
    <w:p w14:paraId="20C12CA2" w14:textId="3B070EE9" w:rsidR="00C8550B" w:rsidRPr="00C8550B" w:rsidRDefault="00C8550B">
      <w:pPr>
        <w:rPr>
          <w:rFonts w:eastAsia="Times New Roman" w:cstheme="minorHAnsi"/>
          <w:i/>
          <w:iCs/>
          <w:shd w:val="clear" w:color="auto" w:fill="FFFFFF"/>
        </w:rPr>
      </w:pPr>
      <w:r w:rsidRPr="00C8550B">
        <w:rPr>
          <w:rFonts w:eastAsia="Times New Roman" w:cstheme="minorHAnsi"/>
          <w:i/>
          <w:iCs/>
          <w:shd w:val="clear" w:color="auto" w:fill="FFFFFF"/>
        </w:rPr>
        <w:t>“Exploring Effects of Daily Exposure to Unfamiliar Accent on Listening Performance and Effort”</w:t>
      </w:r>
    </w:p>
    <w:p w14:paraId="18D3D025" w14:textId="10E4EA92" w:rsidR="00C8550B" w:rsidRPr="00C8550B" w:rsidRDefault="00C8550B">
      <w:pPr>
        <w:rPr>
          <w:rFonts w:eastAsia="Times New Roman" w:cstheme="minorHAnsi"/>
          <w:b/>
          <w:bCs/>
          <w:color w:val="00B0F0"/>
          <w:shd w:val="clear" w:color="auto" w:fill="FFFFFF"/>
        </w:rPr>
      </w:pPr>
    </w:p>
    <w:p w14:paraId="2707BA4D" w14:textId="62134CAE" w:rsidR="00C8550B" w:rsidRPr="00C8550B" w:rsidRDefault="00C8550B" w:rsidP="00C8550B">
      <w:pPr>
        <w:rPr>
          <w:rFonts w:eastAsia="Times New Roman" w:cstheme="minorHAnsi"/>
          <w:b/>
        </w:rPr>
      </w:pPr>
      <w:r w:rsidRPr="00C8550B">
        <w:rPr>
          <w:rFonts w:eastAsia="Times New Roman" w:cstheme="minorHAnsi"/>
          <w:b/>
        </w:rPr>
        <w:t>Deviations from pre-registration</w:t>
      </w:r>
    </w:p>
    <w:p w14:paraId="6E82EB78" w14:textId="282F027D" w:rsidR="00C8550B" w:rsidRPr="00C8550B" w:rsidRDefault="00C8550B" w:rsidP="00C8550B">
      <w:pPr>
        <w:rPr>
          <w:rFonts w:eastAsia="Times New Roman" w:cstheme="minorHAnsi"/>
        </w:rPr>
      </w:pPr>
      <w:r w:rsidRPr="00C8550B">
        <w:rPr>
          <w:rFonts w:eastAsia="Times New Roman" w:cstheme="minorHAnsi"/>
        </w:rPr>
        <w:tab/>
        <w:t xml:space="preserve">The present study was </w:t>
      </w:r>
      <w:r>
        <w:rPr>
          <w:rFonts w:eastAsia="Times New Roman" w:cstheme="minorHAnsi"/>
        </w:rPr>
        <w:t xml:space="preserve">originally </w:t>
      </w:r>
      <w:r w:rsidRPr="00C8550B">
        <w:rPr>
          <w:rFonts w:eastAsia="Times New Roman" w:cstheme="minorHAnsi"/>
        </w:rPr>
        <w:t xml:space="preserve">pre-registered with Open Science Framework (OSF): </w:t>
      </w:r>
      <w:hyperlink r:id="rId4">
        <w:r w:rsidRPr="00C8550B">
          <w:rPr>
            <w:rFonts w:eastAsia="Times New Roman" w:cstheme="minorHAnsi"/>
            <w:color w:val="1155CC"/>
            <w:u w:val="single"/>
          </w:rPr>
          <w:t>https://osf.io/czdyu</w:t>
        </w:r>
      </w:hyperlink>
      <w:r w:rsidRPr="00C8550B">
        <w:rPr>
          <w:rFonts w:eastAsia="Times New Roman" w:cstheme="minorHAnsi"/>
        </w:rPr>
        <w:t xml:space="preserve">. The study was pre-registered in </w:t>
      </w:r>
      <w:proofErr w:type="gramStart"/>
      <w:r w:rsidRPr="00C8550B">
        <w:rPr>
          <w:rFonts w:eastAsia="Times New Roman" w:cstheme="minorHAnsi"/>
        </w:rPr>
        <w:t>January,</w:t>
      </w:r>
      <w:proofErr w:type="gramEnd"/>
      <w:r w:rsidRPr="00C8550B">
        <w:rPr>
          <w:rFonts w:eastAsia="Times New Roman" w:cstheme="minorHAnsi"/>
        </w:rPr>
        <w:t xml:space="preserve"> 2020, shortly before the beginning of the COVID-19 pandemic, and due to this unforeseen circumstance changes had to be made to our sample size and data exclusion criteria. Unless specified otherwise, the following deviations are part of an update added to our OSF pre-registration in </w:t>
      </w:r>
      <w:proofErr w:type="gramStart"/>
      <w:r w:rsidRPr="00C8550B">
        <w:rPr>
          <w:rFonts w:eastAsia="Times New Roman" w:cstheme="minorHAnsi"/>
        </w:rPr>
        <w:t>February,</w:t>
      </w:r>
      <w:proofErr w:type="gramEnd"/>
      <w:r w:rsidRPr="00C8550B">
        <w:rPr>
          <w:rFonts w:eastAsia="Times New Roman" w:cstheme="minorHAnsi"/>
        </w:rPr>
        <w:t xml:space="preserve"> 2022. All changes to our pre-registration plan were made before the results were known. </w:t>
      </w:r>
    </w:p>
    <w:p w14:paraId="2F905015" w14:textId="77777777" w:rsidR="00C8550B" w:rsidRPr="00C8550B" w:rsidRDefault="00C8550B" w:rsidP="00C8550B">
      <w:pPr>
        <w:rPr>
          <w:rFonts w:eastAsia="Times New Roman" w:cstheme="minorHAnsi"/>
        </w:rPr>
      </w:pPr>
      <w:r w:rsidRPr="00C8550B">
        <w:rPr>
          <w:rFonts w:eastAsia="Times New Roman" w:cstheme="minorHAnsi"/>
        </w:rPr>
        <w:tab/>
        <w:t xml:space="preserve">First, we adjusted our pre-registered recruitment plan (in </w:t>
      </w:r>
      <w:proofErr w:type="gramStart"/>
      <w:r w:rsidRPr="00C8550B">
        <w:rPr>
          <w:rFonts w:eastAsia="Times New Roman" w:cstheme="minorHAnsi"/>
        </w:rPr>
        <w:t>February,</w:t>
      </w:r>
      <w:proofErr w:type="gramEnd"/>
      <w:r w:rsidRPr="00C8550B">
        <w:rPr>
          <w:rFonts w:eastAsia="Times New Roman" w:cstheme="minorHAnsi"/>
        </w:rPr>
        <w:t xml:space="preserve"> 2022) to include a stopping rule, with the aim of collecting at least 150 subjects total (50 per random assignment group). The stopping rule specified that data collection would cease in </w:t>
      </w:r>
      <w:proofErr w:type="gramStart"/>
      <w:r w:rsidRPr="00C8550B">
        <w:rPr>
          <w:rFonts w:eastAsia="Times New Roman" w:cstheme="minorHAnsi"/>
        </w:rPr>
        <w:t>April,</w:t>
      </w:r>
      <w:proofErr w:type="gramEnd"/>
      <w:r w:rsidRPr="00C8550B">
        <w:rPr>
          <w:rFonts w:eastAsia="Times New Roman" w:cstheme="minorHAnsi"/>
        </w:rPr>
        <w:t xml:space="preserve"> 2022, when the lead investigator was set to move to a new institution. A change was also made to the data exclusion criteria, increasing the threshold for incorrect responses from a maximum of 25% to 60%, although in the final dataset no subjects fell within this range. The project was greatly delayed due to the COVID-19 pandemic, which prevented data collection for many months. In the end, only approximately 120 valid subjects participated in the study (approximately 40 per random assignment condition) before </w:t>
      </w:r>
      <w:proofErr w:type="gramStart"/>
      <w:r w:rsidRPr="00C8550B">
        <w:rPr>
          <w:rFonts w:eastAsia="Times New Roman" w:cstheme="minorHAnsi"/>
        </w:rPr>
        <w:t>April,</w:t>
      </w:r>
      <w:proofErr w:type="gramEnd"/>
      <w:r w:rsidRPr="00C8550B">
        <w:rPr>
          <w:rFonts w:eastAsia="Times New Roman" w:cstheme="minorHAnsi"/>
        </w:rPr>
        <w:t xml:space="preserve"> 2022. In an aim to ensure sufficient power, we thus decided to incorporate our pilot data into the main dataset (a change that was not part of the </w:t>
      </w:r>
      <w:proofErr w:type="gramStart"/>
      <w:r w:rsidRPr="00C8550B">
        <w:rPr>
          <w:rFonts w:eastAsia="Times New Roman" w:cstheme="minorHAnsi"/>
        </w:rPr>
        <w:t>February,</w:t>
      </w:r>
      <w:proofErr w:type="gramEnd"/>
      <w:r w:rsidRPr="00C8550B">
        <w:rPr>
          <w:rFonts w:eastAsia="Times New Roman" w:cstheme="minorHAnsi"/>
        </w:rPr>
        <w:t xml:space="preserve"> 2022 update). With the pilot data and main data combined we were able to reach a total sample size of 160 subjects. We report details of the sampled participants, as well as minor differences between the pilot and primary subject groups, below. </w:t>
      </w:r>
    </w:p>
    <w:p w14:paraId="4E5D0846" w14:textId="77777777" w:rsidR="00C8550B" w:rsidRPr="00C8550B" w:rsidRDefault="00C8550B" w:rsidP="00C8550B">
      <w:pPr>
        <w:rPr>
          <w:rFonts w:eastAsia="Times New Roman" w:cstheme="minorHAnsi"/>
        </w:rPr>
      </w:pPr>
      <w:r w:rsidRPr="00C8550B">
        <w:rPr>
          <w:rFonts w:eastAsia="Times New Roman" w:cstheme="minorHAnsi"/>
        </w:rPr>
        <w:tab/>
        <w:t xml:space="preserve">Finally, during our analysis of response time in the final dataset, we encountered </w:t>
      </w:r>
      <w:proofErr w:type="gramStart"/>
      <w:r w:rsidRPr="00C8550B">
        <w:rPr>
          <w:rFonts w:eastAsia="Times New Roman" w:cstheme="minorHAnsi"/>
        </w:rPr>
        <w:t>a number of</w:t>
      </w:r>
      <w:proofErr w:type="gramEnd"/>
      <w:r w:rsidRPr="00C8550B">
        <w:rPr>
          <w:rFonts w:eastAsia="Times New Roman" w:cstheme="minorHAnsi"/>
        </w:rPr>
        <w:t xml:space="preserve"> issues when implementing generalized linear mixed-effects regression. Our original plan was to use the </w:t>
      </w:r>
      <w:proofErr w:type="spellStart"/>
      <w:proofErr w:type="gramStart"/>
      <w:r w:rsidRPr="00C8550B">
        <w:rPr>
          <w:rFonts w:eastAsia="Times New Roman" w:cstheme="minorHAnsi"/>
          <w:i/>
        </w:rPr>
        <w:t>glmer</w:t>
      </w:r>
      <w:proofErr w:type="spellEnd"/>
      <w:r w:rsidRPr="00C8550B">
        <w:rPr>
          <w:rFonts w:eastAsia="Times New Roman" w:cstheme="minorHAnsi"/>
          <w:i/>
        </w:rPr>
        <w:t>(</w:t>
      </w:r>
      <w:proofErr w:type="gramEnd"/>
      <w:r w:rsidRPr="00C8550B">
        <w:rPr>
          <w:rFonts w:eastAsia="Times New Roman" w:cstheme="minorHAnsi"/>
          <w:i/>
        </w:rPr>
        <w:t>)</w:t>
      </w:r>
      <w:r w:rsidRPr="00C8550B">
        <w:rPr>
          <w:rFonts w:eastAsia="Times New Roman" w:cstheme="minorHAnsi"/>
        </w:rPr>
        <w:t xml:space="preserve"> function with an identity link function (assuming an inverse Gaussian distribution), as recommended by </w:t>
      </w:r>
      <w:proofErr w:type="spellStart"/>
      <w:r w:rsidRPr="00C8550B">
        <w:rPr>
          <w:rFonts w:eastAsia="Times New Roman" w:cstheme="minorHAnsi"/>
        </w:rPr>
        <w:t>Balota</w:t>
      </w:r>
      <w:proofErr w:type="spellEnd"/>
      <w:r w:rsidRPr="00C8550B">
        <w:rPr>
          <w:rFonts w:eastAsia="Times New Roman" w:cstheme="minorHAnsi"/>
        </w:rPr>
        <w:t xml:space="preserve"> and Yap (2011). However, this form of mixed-effects regression resulted in numerous convergence issues that would have required greatly simplifying the model structure. </w:t>
      </w:r>
      <w:proofErr w:type="gramStart"/>
      <w:r w:rsidRPr="00C8550B">
        <w:rPr>
          <w:rFonts w:eastAsia="Times New Roman" w:cstheme="minorHAnsi"/>
        </w:rPr>
        <w:t>In order to</w:t>
      </w:r>
      <w:proofErr w:type="gramEnd"/>
      <w:r w:rsidRPr="00C8550B">
        <w:rPr>
          <w:rFonts w:eastAsia="Times New Roman" w:cstheme="minorHAnsi"/>
        </w:rPr>
        <w:t xml:space="preserve"> retain the full random effect structure appropriate for the data, we deviated from our original plan and instead used standard linear mixed-effects regression to analyze the data. </w:t>
      </w:r>
    </w:p>
    <w:p w14:paraId="39078F53" w14:textId="70462FD9" w:rsidR="00C8550B" w:rsidRDefault="00C8550B" w:rsidP="00C8550B">
      <w:pPr>
        <w:rPr>
          <w:rFonts w:cstheme="minorHAnsi"/>
          <w:b/>
          <w:bCs/>
        </w:rPr>
      </w:pPr>
    </w:p>
    <w:p w14:paraId="4FA69184" w14:textId="77777777" w:rsidR="00C134D4" w:rsidRDefault="00C134D4" w:rsidP="00C8550B">
      <w:pPr>
        <w:rPr>
          <w:rFonts w:cstheme="minorHAnsi"/>
          <w:b/>
          <w:bCs/>
        </w:rPr>
      </w:pPr>
    </w:p>
    <w:p w14:paraId="721A4B2A" w14:textId="41FDF91D" w:rsidR="00C134D4" w:rsidRPr="00C134D4" w:rsidRDefault="00C134D4" w:rsidP="00C134D4">
      <w:pPr>
        <w:rPr>
          <w:rFonts w:eastAsia="Times New Roman" w:cstheme="minorHAnsi"/>
          <w:b/>
          <w:iCs/>
        </w:rPr>
      </w:pPr>
      <w:r w:rsidRPr="00C134D4">
        <w:rPr>
          <w:rFonts w:eastAsia="Times New Roman" w:cstheme="minorHAnsi"/>
          <w:b/>
          <w:iCs/>
        </w:rPr>
        <w:t>Analysis of Questionnaire Data</w:t>
      </w:r>
      <w:r>
        <w:rPr>
          <w:rFonts w:eastAsia="Times New Roman" w:cstheme="minorHAnsi"/>
          <w:b/>
          <w:iCs/>
        </w:rPr>
        <w:t xml:space="preserve"> (m</w:t>
      </w:r>
      <w:r w:rsidRPr="00C134D4">
        <w:rPr>
          <w:rFonts w:eastAsia="Times New Roman" w:cstheme="minorHAnsi"/>
          <w:b/>
          <w:iCs/>
        </w:rPr>
        <w:t>otivation, self-perceived performance, and effort</w:t>
      </w:r>
      <w:r>
        <w:rPr>
          <w:rFonts w:eastAsia="Times New Roman" w:cstheme="minorHAnsi"/>
          <w:b/>
          <w:iCs/>
        </w:rPr>
        <w:t>)</w:t>
      </w:r>
    </w:p>
    <w:p w14:paraId="265D9C69" w14:textId="77777777" w:rsidR="00C134D4" w:rsidRDefault="00C134D4" w:rsidP="00C134D4">
      <w:pPr>
        <w:rPr>
          <w:rFonts w:eastAsia="Times New Roman" w:cstheme="minorHAnsi"/>
          <w:b/>
        </w:rPr>
      </w:pPr>
    </w:p>
    <w:p w14:paraId="4135D69C" w14:textId="7CA022A2" w:rsidR="00C134D4" w:rsidRPr="00C134D4" w:rsidRDefault="00C134D4" w:rsidP="00C134D4">
      <w:pPr>
        <w:rPr>
          <w:rFonts w:eastAsia="Times New Roman" w:cstheme="minorHAnsi"/>
          <w:b/>
        </w:rPr>
      </w:pPr>
      <w:r w:rsidRPr="00C134D4">
        <w:rPr>
          <w:rFonts w:eastAsia="Times New Roman" w:cstheme="minorHAnsi"/>
          <w:b/>
        </w:rPr>
        <w:t>Method</w:t>
      </w:r>
    </w:p>
    <w:p w14:paraId="4976E807" w14:textId="77777777" w:rsidR="00C134D4" w:rsidRPr="00C134D4" w:rsidRDefault="00C134D4" w:rsidP="00C134D4">
      <w:pPr>
        <w:rPr>
          <w:rFonts w:eastAsia="Times New Roman" w:cstheme="minorHAnsi"/>
        </w:rPr>
      </w:pPr>
      <w:r w:rsidRPr="00C134D4">
        <w:rPr>
          <w:rFonts w:eastAsia="Times New Roman" w:cstheme="minorHAnsi"/>
          <w:b/>
        </w:rPr>
        <w:tab/>
      </w:r>
      <w:r w:rsidRPr="00C134D4">
        <w:rPr>
          <w:rFonts w:eastAsia="Times New Roman" w:cstheme="minorHAnsi"/>
        </w:rPr>
        <w:t xml:space="preserve">A composite measure of motivation was created from three highly correlated (all </w:t>
      </w:r>
      <w:r w:rsidRPr="00C134D4">
        <w:rPr>
          <w:rFonts w:eastAsia="Times New Roman" w:cstheme="minorHAnsi"/>
          <w:i/>
        </w:rPr>
        <w:t>p</w:t>
      </w:r>
      <w:r w:rsidRPr="00C134D4">
        <w:rPr>
          <w:rFonts w:eastAsia="Times New Roman" w:cstheme="minorHAnsi"/>
        </w:rPr>
        <w:t xml:space="preserve">’s &lt; .001) prompts in the questionnaire (see details above) by taking each subject’s average response by day. All variables were centered and scaled prior to analyses. Linear mixed-effects regression was implemented with the </w:t>
      </w:r>
      <w:proofErr w:type="spellStart"/>
      <w:proofErr w:type="gramStart"/>
      <w:r w:rsidRPr="00C134D4">
        <w:rPr>
          <w:rFonts w:eastAsia="Times New Roman" w:cstheme="minorHAnsi"/>
          <w:i/>
        </w:rPr>
        <w:t>lmer</w:t>
      </w:r>
      <w:proofErr w:type="spellEnd"/>
      <w:r w:rsidRPr="00C134D4">
        <w:rPr>
          <w:rFonts w:eastAsia="Times New Roman" w:cstheme="minorHAnsi"/>
          <w:i/>
        </w:rPr>
        <w:t>(</w:t>
      </w:r>
      <w:proofErr w:type="gramEnd"/>
      <w:r w:rsidRPr="00C134D4">
        <w:rPr>
          <w:rFonts w:eastAsia="Times New Roman" w:cstheme="minorHAnsi"/>
          <w:i/>
        </w:rPr>
        <w:t>)</w:t>
      </w:r>
      <w:r w:rsidRPr="00C134D4">
        <w:rPr>
          <w:rFonts w:eastAsia="Times New Roman" w:cstheme="minorHAnsi"/>
        </w:rPr>
        <w:t xml:space="preserve"> function with random intercepts by subject.</w:t>
      </w:r>
    </w:p>
    <w:p w14:paraId="306581EB" w14:textId="590B3970" w:rsidR="00C134D4" w:rsidRPr="00C134D4" w:rsidRDefault="00C134D4" w:rsidP="00C134D4">
      <w:pPr>
        <w:rPr>
          <w:rFonts w:eastAsia="Times New Roman" w:cstheme="minorHAnsi"/>
          <w:b/>
        </w:rPr>
      </w:pPr>
      <w:r>
        <w:rPr>
          <w:rFonts w:eastAsia="Times New Roman" w:cstheme="minorHAnsi"/>
          <w:b/>
        </w:rPr>
        <w:t>Results</w:t>
      </w:r>
    </w:p>
    <w:p w14:paraId="75C271A8" w14:textId="77777777" w:rsidR="00C134D4" w:rsidRPr="00C134D4" w:rsidRDefault="00C134D4" w:rsidP="00C134D4">
      <w:pPr>
        <w:rPr>
          <w:rFonts w:eastAsia="Times New Roman" w:cstheme="minorHAnsi"/>
        </w:rPr>
      </w:pPr>
      <w:r w:rsidRPr="00C134D4">
        <w:rPr>
          <w:rFonts w:eastAsia="Times New Roman" w:cstheme="minorHAnsi"/>
        </w:rPr>
        <w:tab/>
        <w:t>For the analysis of motivation (a composite of three questions), log-likelihood model comparisons indicated that the effect of Group (</w:t>
      </w:r>
      <w:r w:rsidRPr="00C134D4">
        <w:rPr>
          <w:rFonts w:eastAsia="Times New Roman" w:cstheme="minorHAnsi"/>
          <w:i/>
        </w:rPr>
        <w:t>χ</w:t>
      </w:r>
      <w:r w:rsidRPr="00C134D4">
        <w:rPr>
          <w:rFonts w:eastAsia="Times New Roman" w:cstheme="minorHAnsi"/>
          <w:vertAlign w:val="superscript"/>
        </w:rPr>
        <w:t>2</w:t>
      </w:r>
      <w:r w:rsidRPr="00C134D4">
        <w:rPr>
          <w:rFonts w:eastAsia="Times New Roman" w:cstheme="minorHAnsi"/>
        </w:rPr>
        <w:t xml:space="preserve"> = 11.13, </w:t>
      </w:r>
      <w:r w:rsidRPr="00C134D4">
        <w:rPr>
          <w:rFonts w:eastAsia="Times New Roman" w:cstheme="minorHAnsi"/>
          <w:i/>
        </w:rPr>
        <w:t xml:space="preserve">p </w:t>
      </w:r>
      <w:r w:rsidRPr="00C134D4">
        <w:rPr>
          <w:rFonts w:eastAsia="Times New Roman" w:cstheme="minorHAnsi"/>
        </w:rPr>
        <w:t>= .004) improved model fit. Participants in the Feedback group reported significantly greater motivation (</w:t>
      </w:r>
      <w:r w:rsidRPr="00C134D4">
        <w:rPr>
          <w:rFonts w:eastAsia="Times New Roman" w:cstheme="minorHAnsi"/>
          <w:i/>
        </w:rPr>
        <w:t>ß</w:t>
      </w:r>
      <w:r w:rsidRPr="00C134D4">
        <w:rPr>
          <w:rFonts w:eastAsia="Times New Roman" w:cstheme="minorHAnsi"/>
        </w:rPr>
        <w:t xml:space="preserve"> = 0.29, </w:t>
      </w:r>
      <w:r w:rsidRPr="00C134D4">
        <w:rPr>
          <w:rFonts w:eastAsia="Times New Roman" w:cstheme="minorHAnsi"/>
          <w:i/>
        </w:rPr>
        <w:t xml:space="preserve">p </w:t>
      </w:r>
      <w:r w:rsidRPr="00C134D4">
        <w:rPr>
          <w:rFonts w:eastAsia="Times New Roman" w:cstheme="minorHAnsi"/>
        </w:rPr>
        <w:t xml:space="preserve">&lt; .001) </w:t>
      </w:r>
      <w:r w:rsidRPr="00C134D4">
        <w:rPr>
          <w:rFonts w:eastAsia="Times New Roman" w:cstheme="minorHAnsi"/>
        </w:rPr>
        <w:lastRenderedPageBreak/>
        <w:t>than participants in the Control group and marginally greater motivation (</w:t>
      </w:r>
      <w:r w:rsidRPr="00C134D4">
        <w:rPr>
          <w:rFonts w:eastAsia="Times New Roman" w:cstheme="minorHAnsi"/>
          <w:i/>
        </w:rPr>
        <w:t>ß</w:t>
      </w:r>
      <w:r w:rsidRPr="00C134D4">
        <w:rPr>
          <w:rFonts w:eastAsia="Times New Roman" w:cstheme="minorHAnsi"/>
        </w:rPr>
        <w:t xml:space="preserve"> = 0.16, </w:t>
      </w:r>
      <w:r w:rsidRPr="00C134D4">
        <w:rPr>
          <w:rFonts w:eastAsia="Times New Roman" w:cstheme="minorHAnsi"/>
          <w:i/>
        </w:rPr>
        <w:t xml:space="preserve">p </w:t>
      </w:r>
      <w:r w:rsidRPr="00C134D4">
        <w:rPr>
          <w:rFonts w:eastAsia="Times New Roman" w:cstheme="minorHAnsi"/>
        </w:rPr>
        <w:t xml:space="preserve">= .07) than participants in the Exposure group (Control vs. Exposure groups were not significantly different: </w:t>
      </w:r>
      <w:r w:rsidRPr="00C134D4">
        <w:rPr>
          <w:rFonts w:eastAsia="Times New Roman" w:cstheme="minorHAnsi"/>
          <w:i/>
        </w:rPr>
        <w:t>ß</w:t>
      </w:r>
      <w:r w:rsidRPr="00C134D4">
        <w:rPr>
          <w:rFonts w:eastAsia="Times New Roman" w:cstheme="minorHAnsi"/>
        </w:rPr>
        <w:t xml:space="preserve"> = 0.13, </w:t>
      </w:r>
      <w:r w:rsidRPr="00C134D4">
        <w:rPr>
          <w:rFonts w:eastAsia="Times New Roman" w:cstheme="minorHAnsi"/>
          <w:i/>
        </w:rPr>
        <w:t xml:space="preserve">p </w:t>
      </w:r>
      <w:r w:rsidRPr="00C134D4">
        <w:rPr>
          <w:rFonts w:eastAsia="Times New Roman" w:cstheme="minorHAnsi"/>
        </w:rPr>
        <w:t xml:space="preserve">= .13). </w:t>
      </w:r>
    </w:p>
    <w:p w14:paraId="3F8F2D59" w14:textId="77777777" w:rsidR="00C134D4" w:rsidRPr="00C134D4" w:rsidRDefault="00C134D4" w:rsidP="00C134D4">
      <w:pPr>
        <w:rPr>
          <w:rFonts w:eastAsia="Times New Roman" w:cstheme="minorHAnsi"/>
        </w:rPr>
      </w:pPr>
      <w:r w:rsidRPr="00C134D4">
        <w:rPr>
          <w:rFonts w:eastAsia="Times New Roman" w:cstheme="minorHAnsi"/>
        </w:rPr>
        <w:tab/>
        <w:t>Analyses of self-perceived performance suggested similar self-ratings across days (</w:t>
      </w:r>
      <w:r w:rsidRPr="00C134D4">
        <w:rPr>
          <w:rFonts w:eastAsia="Times New Roman" w:cstheme="minorHAnsi"/>
          <w:i/>
        </w:rPr>
        <w:t>χ</w:t>
      </w:r>
      <w:r w:rsidRPr="00C134D4">
        <w:rPr>
          <w:rFonts w:eastAsia="Times New Roman" w:cstheme="minorHAnsi"/>
          <w:vertAlign w:val="superscript"/>
        </w:rPr>
        <w:t>2</w:t>
      </w:r>
      <w:r w:rsidRPr="00C134D4">
        <w:rPr>
          <w:rFonts w:eastAsia="Times New Roman" w:cstheme="minorHAnsi"/>
        </w:rPr>
        <w:t xml:space="preserve"> = 0.01, </w:t>
      </w:r>
      <w:r w:rsidRPr="00C134D4">
        <w:rPr>
          <w:rFonts w:eastAsia="Times New Roman" w:cstheme="minorHAnsi"/>
          <w:i/>
        </w:rPr>
        <w:t xml:space="preserve">p </w:t>
      </w:r>
      <w:r w:rsidRPr="00C134D4">
        <w:rPr>
          <w:rFonts w:eastAsia="Times New Roman" w:cstheme="minorHAnsi"/>
        </w:rPr>
        <w:t>= .99) but differing self-ratings by Group (</w:t>
      </w:r>
      <w:r w:rsidRPr="00C134D4">
        <w:rPr>
          <w:rFonts w:eastAsia="Times New Roman" w:cstheme="minorHAnsi"/>
          <w:i/>
        </w:rPr>
        <w:t>χ</w:t>
      </w:r>
      <w:r w:rsidRPr="00C134D4">
        <w:rPr>
          <w:rFonts w:eastAsia="Times New Roman" w:cstheme="minorHAnsi"/>
          <w:vertAlign w:val="superscript"/>
        </w:rPr>
        <w:t>2</w:t>
      </w:r>
      <w:r w:rsidRPr="00C134D4">
        <w:rPr>
          <w:rFonts w:eastAsia="Times New Roman" w:cstheme="minorHAnsi"/>
        </w:rPr>
        <w:t xml:space="preserve"> = 71.51, </w:t>
      </w:r>
      <w:r w:rsidRPr="00C134D4">
        <w:rPr>
          <w:rFonts w:eastAsia="Times New Roman" w:cstheme="minorHAnsi"/>
          <w:i/>
        </w:rPr>
        <w:t xml:space="preserve">p </w:t>
      </w:r>
      <w:r w:rsidRPr="00C134D4">
        <w:rPr>
          <w:rFonts w:eastAsia="Times New Roman" w:cstheme="minorHAnsi"/>
        </w:rPr>
        <w:t>&lt; .001). Participants in the Exposure (</w:t>
      </w:r>
      <w:r w:rsidRPr="00C134D4">
        <w:rPr>
          <w:rFonts w:eastAsia="Times New Roman" w:cstheme="minorHAnsi"/>
          <w:i/>
        </w:rPr>
        <w:t>ß</w:t>
      </w:r>
      <w:r w:rsidRPr="00C134D4">
        <w:rPr>
          <w:rFonts w:eastAsia="Times New Roman" w:cstheme="minorHAnsi"/>
        </w:rPr>
        <w:t xml:space="preserve"> = -0.59, </w:t>
      </w:r>
      <w:r w:rsidRPr="00C134D4">
        <w:rPr>
          <w:rFonts w:eastAsia="Times New Roman" w:cstheme="minorHAnsi"/>
          <w:i/>
        </w:rPr>
        <w:t xml:space="preserve">p </w:t>
      </w:r>
      <w:r w:rsidRPr="00C134D4">
        <w:rPr>
          <w:rFonts w:eastAsia="Times New Roman" w:cstheme="minorHAnsi"/>
        </w:rPr>
        <w:t>&lt; .001) and Feedback (</w:t>
      </w:r>
      <w:r w:rsidRPr="00C134D4">
        <w:rPr>
          <w:rFonts w:eastAsia="Times New Roman" w:cstheme="minorHAnsi"/>
          <w:i/>
        </w:rPr>
        <w:t>ß</w:t>
      </w:r>
      <w:r w:rsidRPr="00C134D4">
        <w:rPr>
          <w:rFonts w:eastAsia="Times New Roman" w:cstheme="minorHAnsi"/>
        </w:rPr>
        <w:t xml:space="preserve"> = -0.47, </w:t>
      </w:r>
      <w:r w:rsidRPr="00C134D4">
        <w:rPr>
          <w:rFonts w:eastAsia="Times New Roman" w:cstheme="minorHAnsi"/>
          <w:i/>
        </w:rPr>
        <w:t xml:space="preserve">p </w:t>
      </w:r>
      <w:r w:rsidRPr="00C134D4">
        <w:rPr>
          <w:rFonts w:eastAsia="Times New Roman" w:cstheme="minorHAnsi"/>
        </w:rPr>
        <w:t>&lt; .001) groups both self-rated their performance as poorer than participants in the Control group, and participants in the Feedback group self-rated their performance marginally higher than subjects in the Exposure group (</w:t>
      </w:r>
      <w:r w:rsidRPr="00C134D4">
        <w:rPr>
          <w:rFonts w:eastAsia="Times New Roman" w:cstheme="minorHAnsi"/>
          <w:i/>
        </w:rPr>
        <w:t>ß</w:t>
      </w:r>
      <w:r w:rsidRPr="00C134D4">
        <w:rPr>
          <w:rFonts w:eastAsia="Times New Roman" w:cstheme="minorHAnsi"/>
        </w:rPr>
        <w:t xml:space="preserve"> = 0.13, </w:t>
      </w:r>
      <w:r w:rsidRPr="00C134D4">
        <w:rPr>
          <w:rFonts w:eastAsia="Times New Roman" w:cstheme="minorHAnsi"/>
          <w:i/>
        </w:rPr>
        <w:t xml:space="preserve">p </w:t>
      </w:r>
      <w:r w:rsidRPr="00C134D4">
        <w:rPr>
          <w:rFonts w:eastAsia="Times New Roman" w:cstheme="minorHAnsi"/>
        </w:rPr>
        <w:t>= .06). The effects of Day and Group had a significant interaction (</w:t>
      </w:r>
      <w:r w:rsidRPr="00C134D4">
        <w:rPr>
          <w:rFonts w:eastAsia="Times New Roman" w:cstheme="minorHAnsi"/>
          <w:i/>
        </w:rPr>
        <w:t>χ</w:t>
      </w:r>
      <w:r w:rsidRPr="00C134D4">
        <w:rPr>
          <w:rFonts w:eastAsia="Times New Roman" w:cstheme="minorHAnsi"/>
          <w:vertAlign w:val="superscript"/>
        </w:rPr>
        <w:t>2</w:t>
      </w:r>
      <w:r w:rsidRPr="00C134D4">
        <w:rPr>
          <w:rFonts w:eastAsia="Times New Roman" w:cstheme="minorHAnsi"/>
        </w:rPr>
        <w:t xml:space="preserve"> = 13.65, </w:t>
      </w:r>
      <w:r w:rsidRPr="00C134D4">
        <w:rPr>
          <w:rFonts w:eastAsia="Times New Roman" w:cstheme="minorHAnsi"/>
          <w:i/>
        </w:rPr>
        <w:t xml:space="preserve">p </w:t>
      </w:r>
      <w:r w:rsidRPr="00C134D4">
        <w:rPr>
          <w:rFonts w:eastAsia="Times New Roman" w:cstheme="minorHAnsi"/>
        </w:rPr>
        <w:t>= .009), which indicated that the Exposure and Feedback group’s self-ratings improved across days while the Control group’s self-ratings declined.</w:t>
      </w:r>
    </w:p>
    <w:p w14:paraId="72CB77C9" w14:textId="77777777" w:rsidR="00C134D4" w:rsidRPr="00C134D4" w:rsidRDefault="00C134D4" w:rsidP="00C134D4">
      <w:pPr>
        <w:rPr>
          <w:rFonts w:eastAsia="Times New Roman" w:cstheme="minorHAnsi"/>
        </w:rPr>
      </w:pPr>
      <w:r w:rsidRPr="00C134D4">
        <w:rPr>
          <w:rFonts w:eastAsia="Times New Roman" w:cstheme="minorHAnsi"/>
        </w:rPr>
        <w:tab/>
        <w:t>Lastly, log-likelihood model comparisons for self-reported effort indicated a significant effect of Group (</w:t>
      </w:r>
      <w:r w:rsidRPr="00C134D4">
        <w:rPr>
          <w:rFonts w:eastAsia="Times New Roman" w:cstheme="minorHAnsi"/>
          <w:i/>
        </w:rPr>
        <w:t>χ</w:t>
      </w:r>
      <w:r w:rsidRPr="00C134D4">
        <w:rPr>
          <w:rFonts w:eastAsia="Times New Roman" w:cstheme="minorHAnsi"/>
          <w:vertAlign w:val="superscript"/>
        </w:rPr>
        <w:t>2</w:t>
      </w:r>
      <w:r w:rsidRPr="00C134D4">
        <w:rPr>
          <w:rFonts w:eastAsia="Times New Roman" w:cstheme="minorHAnsi"/>
        </w:rPr>
        <w:t xml:space="preserve"> = 54.04, </w:t>
      </w:r>
      <w:r w:rsidRPr="00C134D4">
        <w:rPr>
          <w:rFonts w:eastAsia="Times New Roman" w:cstheme="minorHAnsi"/>
          <w:i/>
        </w:rPr>
        <w:t xml:space="preserve">p </w:t>
      </w:r>
      <w:r w:rsidRPr="00C134D4">
        <w:rPr>
          <w:rFonts w:eastAsia="Times New Roman" w:cstheme="minorHAnsi"/>
        </w:rPr>
        <w:t>&lt; .001). Participants assigned to the Exposure and Feedback groups reported that the task was more effortful than participants assigned to the Control group (</w:t>
      </w:r>
      <w:r w:rsidRPr="00C134D4">
        <w:rPr>
          <w:rFonts w:eastAsia="Times New Roman" w:cstheme="minorHAnsi"/>
          <w:i/>
        </w:rPr>
        <w:t>ß</w:t>
      </w:r>
      <w:r w:rsidRPr="00C134D4">
        <w:rPr>
          <w:rFonts w:eastAsia="Times New Roman" w:cstheme="minorHAnsi"/>
        </w:rPr>
        <w:t xml:space="preserve"> = 0.51 and </w:t>
      </w:r>
      <w:r w:rsidRPr="00C134D4">
        <w:rPr>
          <w:rFonts w:eastAsia="Times New Roman" w:cstheme="minorHAnsi"/>
          <w:i/>
        </w:rPr>
        <w:t>ß</w:t>
      </w:r>
      <w:r w:rsidRPr="00C134D4">
        <w:rPr>
          <w:rFonts w:eastAsia="Times New Roman" w:cstheme="minorHAnsi"/>
        </w:rPr>
        <w:t xml:space="preserve"> = 0.52 respectively, </w:t>
      </w:r>
      <w:proofErr w:type="spellStart"/>
      <w:r w:rsidRPr="00C134D4">
        <w:rPr>
          <w:rFonts w:eastAsia="Times New Roman" w:cstheme="minorHAnsi"/>
          <w:i/>
        </w:rPr>
        <w:t>p</w:t>
      </w:r>
      <w:r w:rsidRPr="00C134D4">
        <w:rPr>
          <w:rFonts w:eastAsia="Times New Roman" w:cstheme="minorHAnsi"/>
          <w:iCs/>
        </w:rPr>
        <w:t>s</w:t>
      </w:r>
      <w:proofErr w:type="spellEnd"/>
      <w:r w:rsidRPr="00C134D4">
        <w:rPr>
          <w:rFonts w:eastAsia="Times New Roman" w:cstheme="minorHAnsi"/>
          <w:i/>
        </w:rPr>
        <w:t xml:space="preserve"> </w:t>
      </w:r>
      <w:r w:rsidRPr="00C134D4">
        <w:rPr>
          <w:rFonts w:eastAsia="Times New Roman" w:cstheme="minorHAnsi"/>
        </w:rPr>
        <w:t>&lt; .001). Effort ratings by the Exposure and Feedback groups did not differ significantly (</w:t>
      </w:r>
      <w:r w:rsidRPr="00C134D4">
        <w:rPr>
          <w:rFonts w:eastAsia="Times New Roman" w:cstheme="minorHAnsi"/>
          <w:i/>
        </w:rPr>
        <w:t>ß</w:t>
      </w:r>
      <w:r w:rsidRPr="00C134D4">
        <w:rPr>
          <w:rFonts w:eastAsia="Times New Roman" w:cstheme="minorHAnsi"/>
        </w:rPr>
        <w:t xml:space="preserve"> = 0.01, </w:t>
      </w:r>
      <w:r w:rsidRPr="00C134D4">
        <w:rPr>
          <w:rFonts w:eastAsia="Times New Roman" w:cstheme="minorHAnsi"/>
          <w:i/>
        </w:rPr>
        <w:t xml:space="preserve">p </w:t>
      </w:r>
      <w:r w:rsidRPr="00C134D4">
        <w:rPr>
          <w:rFonts w:eastAsia="Times New Roman" w:cstheme="minorHAnsi"/>
        </w:rPr>
        <w:t>= .87). The effect of Day and the interaction of Day and Group were non-significant (</w:t>
      </w:r>
      <w:proofErr w:type="spellStart"/>
      <w:r w:rsidRPr="00C134D4">
        <w:rPr>
          <w:rFonts w:eastAsia="Times New Roman" w:cstheme="minorHAnsi"/>
          <w:i/>
        </w:rPr>
        <w:t>p</w:t>
      </w:r>
      <w:r w:rsidRPr="00C134D4">
        <w:rPr>
          <w:rFonts w:eastAsia="Times New Roman" w:cstheme="minorHAnsi"/>
        </w:rPr>
        <w:t>s</w:t>
      </w:r>
      <w:proofErr w:type="spellEnd"/>
      <w:r w:rsidRPr="00C134D4">
        <w:rPr>
          <w:rFonts w:eastAsia="Times New Roman" w:cstheme="minorHAnsi"/>
        </w:rPr>
        <w:t xml:space="preserve"> &gt; .05). </w:t>
      </w:r>
    </w:p>
    <w:p w14:paraId="43280A27" w14:textId="77777777" w:rsidR="00C134D4" w:rsidRPr="00C8550B" w:rsidRDefault="00C134D4" w:rsidP="00C8550B">
      <w:pPr>
        <w:rPr>
          <w:rFonts w:cstheme="minorHAnsi"/>
          <w:b/>
          <w:bCs/>
        </w:rPr>
      </w:pPr>
    </w:p>
    <w:sectPr w:rsidR="00C134D4" w:rsidRPr="00C8550B" w:rsidSect="00026A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50B"/>
    <w:rsid w:val="0001434C"/>
    <w:rsid w:val="00026A47"/>
    <w:rsid w:val="000F6DA1"/>
    <w:rsid w:val="0021555D"/>
    <w:rsid w:val="00287C1D"/>
    <w:rsid w:val="003C14E1"/>
    <w:rsid w:val="00465B1D"/>
    <w:rsid w:val="005A7D9A"/>
    <w:rsid w:val="005B3C14"/>
    <w:rsid w:val="00680E19"/>
    <w:rsid w:val="0071263E"/>
    <w:rsid w:val="007307A3"/>
    <w:rsid w:val="0078300B"/>
    <w:rsid w:val="008C1D2A"/>
    <w:rsid w:val="00915B31"/>
    <w:rsid w:val="00A93D99"/>
    <w:rsid w:val="00B0099E"/>
    <w:rsid w:val="00B43F74"/>
    <w:rsid w:val="00B72FD2"/>
    <w:rsid w:val="00C134D4"/>
    <w:rsid w:val="00C8550B"/>
    <w:rsid w:val="00D4750E"/>
    <w:rsid w:val="00D73A57"/>
    <w:rsid w:val="00D90C3F"/>
    <w:rsid w:val="00DC35A6"/>
    <w:rsid w:val="00E6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D024F4"/>
  <w14:defaultImageDpi w14:val="32767"/>
  <w15:chartTrackingRefBased/>
  <w15:docId w15:val="{B7C7C271-1D46-7045-9BD1-057182A2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E67FA4"/>
    <w:pPr>
      <w:keepNext/>
      <w:keepLines/>
      <w:spacing w:before="400" w:after="120" w:line="276" w:lineRule="auto"/>
      <w:jc w:val="center"/>
      <w:outlineLvl w:val="0"/>
    </w:pPr>
    <w:rPr>
      <w:rFonts w:ascii="Times New Roman" w:eastAsia="Arial" w:hAnsi="Times New Roman" w:cs="Arial"/>
      <w:b/>
      <w:szCs w:val="40"/>
      <w:lang w:val="en"/>
    </w:rPr>
  </w:style>
  <w:style w:type="paragraph" w:styleId="Heading2">
    <w:name w:val="heading 2"/>
    <w:basedOn w:val="Normal"/>
    <w:next w:val="Normal"/>
    <w:link w:val="Heading2Char"/>
    <w:autoRedefine/>
    <w:qFormat/>
    <w:rsid w:val="00E67FA4"/>
    <w:pPr>
      <w:keepNext/>
      <w:keepLines/>
      <w:spacing w:line="480" w:lineRule="auto"/>
      <w:outlineLvl w:val="1"/>
    </w:pPr>
    <w:rPr>
      <w:rFonts w:ascii="Times New Roman" w:eastAsia="Arial" w:hAnsi="Times New Roman" w:cs="Arial"/>
      <w:b/>
      <w:i/>
      <w:szCs w:val="3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FA4"/>
    <w:rPr>
      <w:rFonts w:ascii="Times New Roman" w:eastAsia="Arial" w:hAnsi="Times New Roman" w:cs="Arial"/>
      <w:b/>
      <w:szCs w:val="40"/>
      <w:lang w:val="en"/>
    </w:rPr>
  </w:style>
  <w:style w:type="character" w:customStyle="1" w:styleId="Heading2Char">
    <w:name w:val="Heading 2 Char"/>
    <w:basedOn w:val="DefaultParagraphFont"/>
    <w:link w:val="Heading2"/>
    <w:rsid w:val="00E67FA4"/>
    <w:rPr>
      <w:rFonts w:ascii="Times New Roman" w:eastAsia="Arial" w:hAnsi="Times New Roman" w:cs="Arial"/>
      <w:b/>
      <w:i/>
      <w:szCs w:val="3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sf.io/czdy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4056</Characters>
  <Application>Microsoft Office Word</Application>
  <DocSecurity>0</DocSecurity>
  <Lines>33</Lines>
  <Paragraphs>9</Paragraphs>
  <ScaleCrop>false</ScaleCrop>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McLaughlin, Drew</dc:creator>
  <cp:keywords/>
  <dc:description/>
  <cp:lastModifiedBy>McLaughlin, Drew</cp:lastModifiedBy>
  <cp:revision>2</cp:revision>
  <dcterms:created xsi:type="dcterms:W3CDTF">2023-11-25T20:20:00Z</dcterms:created>
  <dcterms:modified xsi:type="dcterms:W3CDTF">2024-04-06T12:50:00Z</dcterms:modified>
</cp:coreProperties>
</file>