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9DB913B" w14:textId="3971C432" w:rsidR="002C2C4C" w:rsidRDefault="00412FFA" w:rsidP="00217513">
      <w:pPr>
        <w:contextualSpacing/>
      </w:pPr>
      <w:r>
        <w:t>SUPPORTING INFORMATION for:</w:t>
      </w:r>
    </w:p>
    <w:p w14:paraId="6D6A58D0" w14:textId="77777777" w:rsidR="00217513" w:rsidRDefault="00217513" w:rsidP="00217513">
      <w:pPr>
        <w:contextualSpacing/>
      </w:pPr>
    </w:p>
    <w:p w14:paraId="6FA575A9" w14:textId="7D3843DF" w:rsidR="00217513" w:rsidRPr="00D050E7" w:rsidRDefault="00217513" w:rsidP="00217513">
      <w:pPr>
        <w:contextualSpacing/>
        <w:rPr>
          <w:b/>
        </w:rPr>
      </w:pPr>
      <w:r w:rsidRPr="00D050E7">
        <w:rPr>
          <w:b/>
        </w:rPr>
        <w:t>Slower environmental cycles increase life</w:t>
      </w:r>
      <w:r w:rsidR="00750492">
        <w:rPr>
          <w:b/>
        </w:rPr>
        <w:t>-</w:t>
      </w:r>
      <w:r w:rsidRPr="00D050E7">
        <w:rPr>
          <w:b/>
        </w:rPr>
        <w:t>history variation within populations</w:t>
      </w:r>
    </w:p>
    <w:p w14:paraId="399FC3D0" w14:textId="77777777" w:rsidR="00217513" w:rsidRDefault="00217513" w:rsidP="00217513">
      <w:pPr>
        <w:contextualSpacing/>
      </w:pPr>
    </w:p>
    <w:p w14:paraId="4127E04C" w14:textId="77777777" w:rsidR="00217513" w:rsidRPr="00A67194" w:rsidRDefault="00217513" w:rsidP="00217513">
      <w:pPr>
        <w:contextualSpacing/>
      </w:pPr>
      <w:r>
        <w:t>John S. Park</w:t>
      </w:r>
      <w:r>
        <w:rPr>
          <w:vertAlign w:val="superscript"/>
        </w:rPr>
        <w:t xml:space="preserve">1 </w:t>
      </w:r>
      <w:r>
        <w:t>&amp; J. Timothy Wootton</w:t>
      </w:r>
      <w:r>
        <w:rPr>
          <w:vertAlign w:val="superscript"/>
        </w:rPr>
        <w:t>2</w:t>
      </w:r>
    </w:p>
    <w:p w14:paraId="4FD23AB9" w14:textId="77777777" w:rsidR="007179CF" w:rsidRDefault="007179CF" w:rsidP="00217513">
      <w:pPr>
        <w:contextualSpacing/>
        <w:rPr>
          <w:vertAlign w:val="superscript"/>
        </w:rPr>
      </w:pPr>
    </w:p>
    <w:p w14:paraId="31D4A65E" w14:textId="3015CFD0" w:rsidR="00217513" w:rsidRDefault="00217513" w:rsidP="007179CF">
      <w:pPr>
        <w:ind w:left="270" w:hanging="270"/>
        <w:contextualSpacing/>
      </w:pPr>
      <w:r>
        <w:rPr>
          <w:vertAlign w:val="superscript"/>
        </w:rPr>
        <w:t>1</w:t>
      </w:r>
      <w:r>
        <w:t>Committee on Evolutionary Biology, University of Chicago</w:t>
      </w:r>
    </w:p>
    <w:p w14:paraId="45FF270F" w14:textId="157FE03B" w:rsidR="00217513" w:rsidRDefault="007179CF" w:rsidP="007179CF">
      <w:pPr>
        <w:ind w:left="270" w:hanging="270"/>
        <w:contextualSpacing/>
      </w:pPr>
      <w:r>
        <w:t xml:space="preserve">  </w:t>
      </w:r>
      <w:r w:rsidR="00217513">
        <w:t>Zoology 400, 1101 E. 57</w:t>
      </w:r>
      <w:r w:rsidR="00217513" w:rsidRPr="00D050E7">
        <w:rPr>
          <w:vertAlign w:val="superscript"/>
        </w:rPr>
        <w:t>th</w:t>
      </w:r>
      <w:r w:rsidR="00217513">
        <w:t xml:space="preserve"> Street, Chicago, IL 60637</w:t>
      </w:r>
    </w:p>
    <w:p w14:paraId="688A4C27" w14:textId="77777777" w:rsidR="00217513" w:rsidRPr="00A67194" w:rsidRDefault="00217513" w:rsidP="007179CF">
      <w:pPr>
        <w:ind w:left="270" w:hanging="270"/>
        <w:contextualSpacing/>
      </w:pPr>
      <w:r>
        <w:rPr>
          <w:vertAlign w:val="superscript"/>
        </w:rPr>
        <w:t>2</w:t>
      </w:r>
      <w:r>
        <w:t>Department of Ecology &amp; Evolution, University of Chicago</w:t>
      </w:r>
    </w:p>
    <w:p w14:paraId="01854657" w14:textId="70E82ADB" w:rsidR="00217513" w:rsidRDefault="00217513" w:rsidP="00217513">
      <w:pPr>
        <w:contextualSpacing/>
      </w:pPr>
    </w:p>
    <w:p w14:paraId="02E6FB42" w14:textId="23DE0233" w:rsidR="00217513" w:rsidRDefault="00217513" w:rsidP="00217513">
      <w:pPr>
        <w:contextualSpacing/>
      </w:pPr>
    </w:p>
    <w:p w14:paraId="170721E4" w14:textId="77777777" w:rsidR="00217513" w:rsidRDefault="00217513" w:rsidP="00217513">
      <w:pPr>
        <w:contextualSpacing/>
      </w:pPr>
    </w:p>
    <w:p w14:paraId="6742AB57" w14:textId="03B41EFF" w:rsidR="007179CF" w:rsidRDefault="00217513" w:rsidP="00217513">
      <w:pPr>
        <w:contextualSpacing/>
      </w:pPr>
      <w:r>
        <w:t xml:space="preserve">Corresponding author: </w:t>
      </w:r>
    </w:p>
    <w:p w14:paraId="7241C09B" w14:textId="48FB458F" w:rsidR="00217513" w:rsidRDefault="00217513" w:rsidP="007179CF">
      <w:pPr>
        <w:contextualSpacing/>
      </w:pPr>
      <w:r>
        <w:t xml:space="preserve">John S. Park </w:t>
      </w:r>
    </w:p>
    <w:p w14:paraId="5F86EBE7" w14:textId="0E592DF4" w:rsidR="00217513" w:rsidRDefault="00B30519" w:rsidP="007179CF">
      <w:pPr>
        <w:contextualSpacing/>
      </w:pPr>
      <w:r>
        <w:t>johnspark@uchicago.edu</w:t>
      </w:r>
    </w:p>
    <w:p w14:paraId="15C0F6B1" w14:textId="07ABE69F" w:rsidR="00217513" w:rsidRDefault="00217513"/>
    <w:p w14:paraId="68BB1D7A" w14:textId="6D66C89B" w:rsidR="00217513" w:rsidRDefault="00217513"/>
    <w:p w14:paraId="1B2AC2BE" w14:textId="51C5857F" w:rsidR="00217513" w:rsidRDefault="00217513"/>
    <w:p w14:paraId="219F42CA" w14:textId="77777777" w:rsidR="001C4DF4" w:rsidRDefault="001C4DF4"/>
    <w:p w14:paraId="3DDB9AF6" w14:textId="2CD49414" w:rsidR="00217513" w:rsidRDefault="00217513"/>
    <w:p w14:paraId="72418C65" w14:textId="7C1B7004" w:rsidR="00217513" w:rsidRDefault="00217513">
      <w:pPr>
        <w:rPr>
          <w:b/>
        </w:rPr>
      </w:pPr>
      <w:r>
        <w:rPr>
          <w:b/>
        </w:rPr>
        <w:t>TABLE OF CONTENTS</w:t>
      </w:r>
    </w:p>
    <w:p w14:paraId="43A553EC" w14:textId="77777777" w:rsidR="00432255" w:rsidRDefault="00432255">
      <w:pPr>
        <w:rPr>
          <w:b/>
        </w:rPr>
      </w:pPr>
    </w:p>
    <w:p w14:paraId="6D66D2CF" w14:textId="1CB233AE" w:rsidR="00217513" w:rsidRDefault="00217513">
      <w:pPr>
        <w:rPr>
          <w:b/>
        </w:rPr>
      </w:pPr>
    </w:p>
    <w:tbl>
      <w:tblPr>
        <w:tblStyle w:val="TableGrid"/>
        <w:tblW w:w="9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90"/>
        <w:gridCol w:w="1170"/>
      </w:tblGrid>
      <w:tr w:rsidR="003D1FF1" w14:paraId="60DDFC9F" w14:textId="77777777" w:rsidTr="004A0C04">
        <w:trPr>
          <w:trHeight w:val="607"/>
        </w:trPr>
        <w:tc>
          <w:tcPr>
            <w:tcW w:w="8190" w:type="dxa"/>
          </w:tcPr>
          <w:p w14:paraId="2E5E7A96" w14:textId="6D320B4F" w:rsidR="003D1FF1" w:rsidRPr="00B343EF" w:rsidRDefault="003D1FF1">
            <w:r>
              <w:rPr>
                <w:b/>
              </w:rPr>
              <w:t xml:space="preserve">S1 </w:t>
            </w:r>
            <w:r>
              <w:t>Derivation: deterministic model of life history fitness across cycle periods</w:t>
            </w:r>
          </w:p>
        </w:tc>
        <w:tc>
          <w:tcPr>
            <w:tcW w:w="1170" w:type="dxa"/>
          </w:tcPr>
          <w:p w14:paraId="799193BF" w14:textId="16161223" w:rsidR="003D1FF1" w:rsidRDefault="00404EC7" w:rsidP="00364AC0">
            <w:pPr>
              <w:jc w:val="right"/>
            </w:pPr>
            <w:r>
              <w:t>1-2</w:t>
            </w:r>
          </w:p>
        </w:tc>
      </w:tr>
      <w:tr w:rsidR="004A0C04" w14:paraId="12AC0311" w14:textId="77777777" w:rsidTr="004A0C04">
        <w:trPr>
          <w:trHeight w:val="607"/>
        </w:trPr>
        <w:tc>
          <w:tcPr>
            <w:tcW w:w="8190" w:type="dxa"/>
          </w:tcPr>
          <w:p w14:paraId="030E9C77" w14:textId="3C3B96F2" w:rsidR="00664808" w:rsidRDefault="003D1FF1">
            <w:r w:rsidRPr="00412FFA">
              <w:rPr>
                <w:b/>
              </w:rPr>
              <w:t>S</w:t>
            </w:r>
            <w:r>
              <w:rPr>
                <w:b/>
              </w:rPr>
              <w:t>2</w:t>
            </w:r>
            <w:r>
              <w:t xml:space="preserve"> </w:t>
            </w:r>
            <w:r w:rsidR="00664808">
              <w:t>Simulation schem</w:t>
            </w:r>
            <w:r w:rsidR="00C50047">
              <w:t>atic</w:t>
            </w:r>
          </w:p>
        </w:tc>
        <w:tc>
          <w:tcPr>
            <w:tcW w:w="1170" w:type="dxa"/>
          </w:tcPr>
          <w:p w14:paraId="62953F58" w14:textId="551AA92A" w:rsidR="00664808" w:rsidRDefault="00404EC7" w:rsidP="00364AC0">
            <w:pPr>
              <w:jc w:val="right"/>
            </w:pPr>
            <w:r>
              <w:t>3</w:t>
            </w:r>
          </w:p>
        </w:tc>
      </w:tr>
      <w:tr w:rsidR="004A0C04" w14:paraId="79219C5F" w14:textId="77777777" w:rsidTr="004A0C04">
        <w:trPr>
          <w:trHeight w:val="645"/>
        </w:trPr>
        <w:tc>
          <w:tcPr>
            <w:tcW w:w="8190" w:type="dxa"/>
          </w:tcPr>
          <w:p w14:paraId="6BFE6376" w14:textId="03D022AB" w:rsidR="00664808" w:rsidRDefault="003D1FF1">
            <w:r w:rsidRPr="00412FFA">
              <w:rPr>
                <w:b/>
              </w:rPr>
              <w:t>S</w:t>
            </w:r>
            <w:r>
              <w:rPr>
                <w:b/>
              </w:rPr>
              <w:t>3</w:t>
            </w:r>
            <w:r>
              <w:t xml:space="preserve"> </w:t>
            </w:r>
            <w:r w:rsidR="00664808">
              <w:t>Experimental schem</w:t>
            </w:r>
            <w:r w:rsidR="00C50047">
              <w:t>atic</w:t>
            </w:r>
          </w:p>
        </w:tc>
        <w:tc>
          <w:tcPr>
            <w:tcW w:w="1170" w:type="dxa"/>
          </w:tcPr>
          <w:p w14:paraId="193AA03A" w14:textId="62CEB550" w:rsidR="00664808" w:rsidRDefault="00404EC7" w:rsidP="00364AC0">
            <w:pPr>
              <w:jc w:val="right"/>
            </w:pPr>
            <w:r>
              <w:t>4</w:t>
            </w:r>
          </w:p>
        </w:tc>
      </w:tr>
      <w:tr w:rsidR="004A0C04" w14:paraId="4B91D2D0" w14:textId="77777777" w:rsidTr="004A0C04">
        <w:trPr>
          <w:trHeight w:val="607"/>
        </w:trPr>
        <w:tc>
          <w:tcPr>
            <w:tcW w:w="8190" w:type="dxa"/>
          </w:tcPr>
          <w:p w14:paraId="71A79902" w14:textId="60C069BD" w:rsidR="00664808" w:rsidRDefault="003D1FF1" w:rsidP="005C16F0">
            <w:pPr>
              <w:ind w:left="343" w:hanging="343"/>
            </w:pPr>
            <w:r w:rsidRPr="007179CF">
              <w:rPr>
                <w:b/>
              </w:rPr>
              <w:t>S</w:t>
            </w:r>
            <w:r>
              <w:rPr>
                <w:b/>
              </w:rPr>
              <w:t xml:space="preserve">4 </w:t>
            </w:r>
            <w:r w:rsidR="008255E0">
              <w:t>Permutation</w:t>
            </w:r>
            <w:r w:rsidR="00664808">
              <w:t xml:space="preserve"> distributions of experimental </w:t>
            </w:r>
            <w:r w:rsidR="005C16F0">
              <w:t>intra</w:t>
            </w:r>
            <w:r w:rsidR="00664808">
              <w:t>population variance</w:t>
            </w:r>
            <w:r w:rsidR="005C16F0">
              <w:t xml:space="preserve"> differences between treatments</w:t>
            </w:r>
          </w:p>
          <w:p w14:paraId="1978D769" w14:textId="1485F228" w:rsidR="004A0C04" w:rsidRDefault="004A0C04"/>
        </w:tc>
        <w:tc>
          <w:tcPr>
            <w:tcW w:w="1170" w:type="dxa"/>
          </w:tcPr>
          <w:p w14:paraId="4BEC8407" w14:textId="753F3E9D" w:rsidR="00664808" w:rsidRDefault="00404EC7" w:rsidP="00364AC0">
            <w:pPr>
              <w:jc w:val="right"/>
            </w:pPr>
            <w:r>
              <w:t>5</w:t>
            </w:r>
            <w:r w:rsidR="00DC192C">
              <w:t>-</w:t>
            </w:r>
            <w:r>
              <w:t>6</w:t>
            </w:r>
          </w:p>
        </w:tc>
      </w:tr>
      <w:tr w:rsidR="004A0C04" w14:paraId="0C4D6B0A" w14:textId="77777777" w:rsidTr="004A0C04">
        <w:trPr>
          <w:trHeight w:val="645"/>
        </w:trPr>
        <w:tc>
          <w:tcPr>
            <w:tcW w:w="8190" w:type="dxa"/>
          </w:tcPr>
          <w:p w14:paraId="34516056" w14:textId="60E49C2B" w:rsidR="00664808" w:rsidRPr="007179CF" w:rsidRDefault="003D1FF1">
            <w:r w:rsidRPr="007179CF">
              <w:rPr>
                <w:b/>
              </w:rPr>
              <w:t>S</w:t>
            </w:r>
            <w:r>
              <w:rPr>
                <w:b/>
              </w:rPr>
              <w:t xml:space="preserve">5 </w:t>
            </w:r>
            <w:r w:rsidR="00664808">
              <w:t>Phenotypic means in experimental populations</w:t>
            </w:r>
          </w:p>
        </w:tc>
        <w:tc>
          <w:tcPr>
            <w:tcW w:w="1170" w:type="dxa"/>
          </w:tcPr>
          <w:p w14:paraId="30E996DD" w14:textId="3D4814E8" w:rsidR="00664808" w:rsidRDefault="00404EC7" w:rsidP="00364AC0">
            <w:pPr>
              <w:jc w:val="right"/>
            </w:pPr>
            <w:r>
              <w:t>7</w:t>
            </w:r>
          </w:p>
        </w:tc>
      </w:tr>
      <w:tr w:rsidR="00543AC8" w14:paraId="63C733BD" w14:textId="77777777" w:rsidTr="004A0C04">
        <w:trPr>
          <w:trHeight w:val="607"/>
        </w:trPr>
        <w:tc>
          <w:tcPr>
            <w:tcW w:w="8190" w:type="dxa"/>
          </w:tcPr>
          <w:p w14:paraId="000E89F9" w14:textId="1156E8B8" w:rsidR="00543AC8" w:rsidRPr="00543AC8" w:rsidRDefault="003D1FF1">
            <w:r>
              <w:rPr>
                <w:b/>
              </w:rPr>
              <w:t xml:space="preserve">S6 </w:t>
            </w:r>
            <w:r w:rsidR="00543AC8">
              <w:t xml:space="preserve">Deterministic </w:t>
            </w:r>
            <w:r w:rsidR="00543AC8" w:rsidRPr="00543AC8">
              <w:rPr>
                <w:i/>
              </w:rPr>
              <w:t>vs.</w:t>
            </w:r>
            <w:r w:rsidR="00543AC8">
              <w:t xml:space="preserve"> stochastic simulation variance trajectories</w:t>
            </w:r>
          </w:p>
        </w:tc>
        <w:tc>
          <w:tcPr>
            <w:tcW w:w="1170" w:type="dxa"/>
          </w:tcPr>
          <w:p w14:paraId="48CFB7B3" w14:textId="50526097" w:rsidR="00543AC8" w:rsidRDefault="00404EC7" w:rsidP="00364AC0">
            <w:pPr>
              <w:jc w:val="right"/>
            </w:pPr>
            <w:r>
              <w:t>8</w:t>
            </w:r>
            <w:r w:rsidR="00C0712B">
              <w:t>-</w:t>
            </w:r>
            <w:r>
              <w:t>9</w:t>
            </w:r>
          </w:p>
        </w:tc>
      </w:tr>
      <w:tr w:rsidR="004A0C04" w14:paraId="0C3B2C38" w14:textId="77777777" w:rsidTr="004A0C04">
        <w:trPr>
          <w:trHeight w:val="607"/>
        </w:trPr>
        <w:tc>
          <w:tcPr>
            <w:tcW w:w="8190" w:type="dxa"/>
          </w:tcPr>
          <w:p w14:paraId="11100E71" w14:textId="2C130F79" w:rsidR="00664808" w:rsidRPr="007179CF" w:rsidRDefault="003D1FF1">
            <w:r>
              <w:rPr>
                <w:b/>
              </w:rPr>
              <w:t xml:space="preserve">S7 </w:t>
            </w:r>
            <w:r w:rsidR="00664808">
              <w:t xml:space="preserve">Population </w:t>
            </w:r>
            <w:r w:rsidR="002D1E58">
              <w:t>size and structure dynamics</w:t>
            </w:r>
            <w:r w:rsidR="00664808" w:rsidRPr="003C76CB">
              <w:t xml:space="preserve"> in simulations</w:t>
            </w:r>
          </w:p>
        </w:tc>
        <w:tc>
          <w:tcPr>
            <w:tcW w:w="1170" w:type="dxa"/>
          </w:tcPr>
          <w:p w14:paraId="3006B42F" w14:textId="724571DE" w:rsidR="00664808" w:rsidRDefault="00404EC7" w:rsidP="00364AC0">
            <w:pPr>
              <w:jc w:val="right"/>
            </w:pPr>
            <w:r>
              <w:t>10</w:t>
            </w:r>
          </w:p>
        </w:tc>
      </w:tr>
    </w:tbl>
    <w:p w14:paraId="4362D310" w14:textId="77777777" w:rsidR="00BA5E3A" w:rsidRDefault="00BA5E3A">
      <w:pPr>
        <w:sectPr w:rsidR="00BA5E3A" w:rsidSect="00432255">
          <w:footerReference w:type="even" r:id="rId7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6A698EEF" w14:textId="77777777" w:rsidR="003D1FF1" w:rsidRDefault="003D1FF1" w:rsidP="00B343EF">
      <w:pPr>
        <w:snapToGrid w:val="0"/>
        <w:rPr>
          <w:b/>
        </w:rPr>
      </w:pPr>
      <w:r>
        <w:rPr>
          <w:b/>
        </w:rPr>
        <w:lastRenderedPageBreak/>
        <w:t xml:space="preserve">S1. </w:t>
      </w:r>
      <w:r w:rsidRPr="00B343EF">
        <w:rPr>
          <w:b/>
        </w:rPr>
        <w:t>Derivation: deterministic model of life history fitness across cycle periods</w:t>
      </w:r>
    </w:p>
    <w:p w14:paraId="236D186C" w14:textId="77777777" w:rsidR="003D1FF1" w:rsidRDefault="003D1FF1" w:rsidP="00B343EF">
      <w:pPr>
        <w:snapToGrid w:val="0"/>
        <w:rPr>
          <w:b/>
        </w:rPr>
      </w:pPr>
    </w:p>
    <w:p w14:paraId="1D5174A0" w14:textId="5C0110DC" w:rsidR="003D1FF1" w:rsidRDefault="003D1FF1" w:rsidP="00B343EF">
      <w:pPr>
        <w:snapToGrid w:val="0"/>
      </w:pPr>
      <w:r>
        <w:t xml:space="preserve">The following is </w:t>
      </w:r>
      <w:r w:rsidR="007075C7">
        <w:t>an</w:t>
      </w:r>
      <w:r>
        <w:t xml:space="preserve"> abridged derivation of deterministic asymptotic growth (</w:t>
      </w:r>
      <m:oMath>
        <m:r>
          <w:rPr>
            <w:rFonts w:ascii="Cambria Math" w:hAnsi="Cambria Math"/>
          </w:rPr>
          <m:t>λ</m:t>
        </m:r>
      </m:oMath>
      <w:r>
        <w:t xml:space="preserve">) as a function of life history traits and environment cycle periodicity </w:t>
      </w:r>
      <w:r w:rsidR="007075C7">
        <w:t>developed in</w:t>
      </w:r>
      <w:r>
        <w:t xml:space="preserve"> Park (2019). This calculation was used to construct fitness landscapes and profiles in Fig. 1 of the main text of this paper.</w:t>
      </w:r>
    </w:p>
    <w:p w14:paraId="0EBC4478" w14:textId="679B7679" w:rsidR="003D1FF1" w:rsidRDefault="003D1FF1" w:rsidP="00B343EF">
      <w:pPr>
        <w:snapToGrid w:val="0"/>
      </w:pPr>
    </w:p>
    <w:p w14:paraId="3567CF40" w14:textId="1CE61149" w:rsidR="003D1FF1" w:rsidRDefault="003D1FF1" w:rsidP="003D1FF1">
      <w:pPr>
        <w:snapToGrid w:val="0"/>
      </w:pPr>
      <w:r>
        <w:t>First, consider the continuous dynamics of juveniles (J) and adults (A) of a population in a constant environment:</w:t>
      </w:r>
    </w:p>
    <w:p w14:paraId="4131DA49" w14:textId="77777777" w:rsidR="003D1FF1" w:rsidRPr="00B343EF" w:rsidRDefault="003D1FF1" w:rsidP="00B343EF">
      <w:pPr>
        <w:snapToGrid w:val="0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8"/>
        <w:gridCol w:w="7560"/>
      </w:tblGrid>
      <w:tr w:rsidR="003D1FF1" w:rsidRPr="00B4143D" w14:paraId="33E8AF03" w14:textId="77777777" w:rsidTr="00B343EF">
        <w:tc>
          <w:tcPr>
            <w:tcW w:w="918" w:type="dxa"/>
            <w:vAlign w:val="center"/>
          </w:tcPr>
          <w:p w14:paraId="31D3863D" w14:textId="77777777" w:rsidR="003D1FF1" w:rsidRPr="00B4143D" w:rsidRDefault="003D1FF1" w:rsidP="00B343EF">
            <w:pPr>
              <w:pStyle w:val="BodyText"/>
              <w:snapToGrid w:val="0"/>
              <w:jc w:val="center"/>
            </w:pPr>
          </w:p>
        </w:tc>
        <w:tc>
          <w:tcPr>
            <w:tcW w:w="7560" w:type="dxa"/>
            <w:vAlign w:val="center"/>
          </w:tcPr>
          <w:p w14:paraId="1AD1A3AF" w14:textId="77777777" w:rsidR="003D1FF1" w:rsidRPr="003D1FF1" w:rsidRDefault="00865EFF" w:rsidP="00B343EF">
            <w:pPr>
              <w:pStyle w:val="BodyText"/>
              <w:snapToGrid w:val="0"/>
              <w:jc w:val="center"/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dJ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dt</m:t>
                    </m:r>
                  </m:den>
                </m:f>
                <m:r>
                  <w:rPr>
                    <w:rFonts w:ascii="Cambria Math" w:hAnsi="Cambria Math"/>
                  </w:rPr>
                  <m:t xml:space="preserve"> = -(μ+d)J+fA</m:t>
                </m:r>
              </m:oMath>
            </m:oMathPara>
          </w:p>
          <w:p w14:paraId="77813C06" w14:textId="77777777" w:rsidR="003D1FF1" w:rsidRPr="003D1FF1" w:rsidRDefault="00865EFF" w:rsidP="00B343EF">
            <w:pPr>
              <w:pStyle w:val="BodyText"/>
              <w:snapToGrid w:val="0"/>
              <w:jc w:val="center"/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dA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dt</m:t>
                    </m:r>
                  </m:den>
                </m:f>
                <m:r>
                  <w:rPr>
                    <w:rFonts w:ascii="Cambria Math" w:hAnsi="Cambria Math"/>
                  </w:rPr>
                  <m:t xml:space="preserve"> = μJ-γA</m:t>
                </m:r>
              </m:oMath>
            </m:oMathPara>
          </w:p>
        </w:tc>
      </w:tr>
    </w:tbl>
    <w:p w14:paraId="4818DB86" w14:textId="77777777" w:rsidR="003D1FF1" w:rsidRDefault="003D1FF1" w:rsidP="00B343EF">
      <w:pPr>
        <w:snapToGrid w:val="0"/>
        <w:rPr>
          <w:b/>
        </w:rPr>
      </w:pPr>
    </w:p>
    <w:p w14:paraId="3B4D5977" w14:textId="268D5CB5" w:rsidR="003D1FF1" w:rsidRDefault="003D1FF1" w:rsidP="00B343EF">
      <w:pPr>
        <w:pStyle w:val="BodyText"/>
        <w:snapToGrid w:val="0"/>
        <w:spacing w:after="0"/>
      </w:pPr>
      <w:r w:rsidRPr="00B4143D">
        <w:t xml:space="preserve">where </w:t>
      </w:r>
      <m:oMath>
        <m:r>
          <w:rPr>
            <w:rFonts w:ascii="Cambria Math" w:hAnsi="Cambria Math"/>
          </w:rPr>
          <m:t>μ</m:t>
        </m:r>
      </m:oMath>
      <w:r w:rsidRPr="00B4143D">
        <w:t xml:space="preserve"> </w:t>
      </w:r>
      <w:r w:rsidR="007075C7">
        <w:t>is juvenile maturation rate</w:t>
      </w:r>
      <w:r w:rsidRPr="00B4143D">
        <w:t>,</w:t>
      </w:r>
      <w:r w:rsidRPr="00B4143D">
        <w:rPr>
          <w:i/>
        </w:rPr>
        <w:t xml:space="preserve"> d</w:t>
      </w:r>
      <w:r w:rsidRPr="00B4143D">
        <w:t xml:space="preserve"> is </w:t>
      </w:r>
      <w:r w:rsidR="007075C7">
        <w:t>background</w:t>
      </w:r>
      <w:r w:rsidRPr="00B4143D">
        <w:t xml:space="preserve"> juvenile mortality rate, </w:t>
      </w:r>
      <w:r w:rsidRPr="00B4143D">
        <w:rPr>
          <w:i/>
        </w:rPr>
        <w:t>f</w:t>
      </w:r>
      <w:r w:rsidRPr="00B4143D">
        <w:t xml:space="preserve"> is </w:t>
      </w:r>
      <w:r w:rsidR="007075C7">
        <w:t>adult fecundity</w:t>
      </w:r>
      <w:r w:rsidRPr="00B4143D">
        <w:t xml:space="preserve">, and </w:t>
      </w:r>
      <m:oMath>
        <m:r>
          <w:rPr>
            <w:rFonts w:ascii="Cambria Math" w:hAnsi="Cambria Math"/>
          </w:rPr>
          <m:t>γ</m:t>
        </m:r>
      </m:oMath>
      <w:r w:rsidRPr="00B4143D">
        <w:t xml:space="preserve"> is </w:t>
      </w:r>
      <w:r w:rsidR="007075C7">
        <w:t>background</w:t>
      </w:r>
      <w:r w:rsidRPr="00B4143D">
        <w:t xml:space="preserve"> adult mortality rate. This system</w:t>
      </w:r>
      <w:r w:rsidR="00C35251">
        <w:t xml:space="preserve"> of ODE’s</w:t>
      </w:r>
      <w:r w:rsidRPr="00B4143D">
        <w:t>, in matrix form, can be expressed as:</w:t>
      </w:r>
    </w:p>
    <w:p w14:paraId="0957EE32" w14:textId="77777777" w:rsidR="003D1FF1" w:rsidRPr="00B4143D" w:rsidRDefault="003D1FF1" w:rsidP="00B343EF">
      <w:pPr>
        <w:pStyle w:val="BodyText"/>
        <w:snapToGrid w:val="0"/>
        <w:spacing w:after="0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7382"/>
      </w:tblGrid>
      <w:tr w:rsidR="003D1FF1" w:rsidRPr="00B4143D" w14:paraId="71C9E947" w14:textId="77777777" w:rsidTr="00B343EF">
        <w:tc>
          <w:tcPr>
            <w:tcW w:w="895" w:type="dxa"/>
            <w:vAlign w:val="center"/>
          </w:tcPr>
          <w:p w14:paraId="453F2460" w14:textId="77777777" w:rsidR="003D1FF1" w:rsidRPr="00B4143D" w:rsidRDefault="003D1FF1" w:rsidP="00B343EF">
            <w:pPr>
              <w:pStyle w:val="BodyText"/>
              <w:snapToGrid w:val="0"/>
              <w:spacing w:after="0"/>
              <w:jc w:val="center"/>
            </w:pPr>
          </w:p>
        </w:tc>
        <w:tc>
          <w:tcPr>
            <w:tcW w:w="7382" w:type="dxa"/>
            <w:vAlign w:val="center"/>
          </w:tcPr>
          <w:p w14:paraId="226357C2" w14:textId="77777777" w:rsidR="003D1FF1" w:rsidRPr="003D1FF1" w:rsidRDefault="003D1FF1" w:rsidP="00B343EF">
            <w:pPr>
              <w:pStyle w:val="BodyText"/>
              <w:snapToGrid w:val="0"/>
              <w:spacing w:after="0"/>
              <w:jc w:val="center"/>
            </w:pPr>
            <m:oMathPara>
              <m:oMathParaPr>
                <m:jc m:val="left"/>
              </m:oMathParaPr>
              <m:oMath>
                <m:r>
                  <m:rPr>
                    <m:sty m:val="b"/>
                  </m:rPr>
                  <w:rPr>
                    <w:rFonts w:ascii="Cambria Math" w:hAnsi="Cambria Math"/>
                  </w:rPr>
                  <m:t>M</m:t>
                </m:r>
                <m:r>
                  <w:rPr>
                    <w:rFonts w:ascii="Cambria Math" w:hAnsi="Cambria Math"/>
                  </w:rPr>
                  <m:t>=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-(μ+d)</m:t>
                          </m:r>
                        </m:e>
                        <m:e>
                          <m:r>
                            <w:rPr>
                              <w:rFonts w:ascii="Cambria Math" w:hAnsi="Cambria Math"/>
                            </w:rPr>
                            <m:t>f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μ</m:t>
                          </m:r>
                        </m:e>
                        <m:e>
                          <m:r>
                            <w:rPr>
                              <w:rFonts w:ascii="Cambria Math" w:hAnsi="Cambria Math"/>
                            </w:rPr>
                            <m:t>-γ</m:t>
                          </m:r>
                        </m:e>
                      </m:mr>
                    </m:m>
                  </m:e>
                </m:d>
              </m:oMath>
            </m:oMathPara>
          </w:p>
        </w:tc>
      </w:tr>
    </w:tbl>
    <w:p w14:paraId="7C75D83D" w14:textId="77777777" w:rsidR="003D1FF1" w:rsidRDefault="003D1FF1" w:rsidP="003D1FF1">
      <w:pPr>
        <w:snapToGrid w:val="0"/>
        <w:rPr>
          <w:b/>
        </w:rPr>
      </w:pPr>
    </w:p>
    <w:p w14:paraId="585220D9" w14:textId="77777777" w:rsidR="003D1FF1" w:rsidRDefault="003D1FF1" w:rsidP="003D1FF1">
      <w:pPr>
        <w:snapToGrid w:val="0"/>
      </w:pPr>
      <w:r w:rsidRPr="00B343EF">
        <w:t xml:space="preserve">The </w:t>
      </w:r>
      <w:r>
        <w:t xml:space="preserve">solution of stage-structure dynamics of this population can be given as a function of the eigenvalue and eigenvector elements of matrix </w:t>
      </w:r>
      <w:r>
        <w:rPr>
          <w:b/>
        </w:rPr>
        <w:t>M</w:t>
      </w:r>
      <w:r>
        <w:t xml:space="preserve"> </w:t>
      </w:r>
      <w:r w:rsidRPr="00B4143D">
        <w:t xml:space="preserve">where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(i)j</m:t>
            </m:r>
          </m:sub>
        </m:sSub>
      </m:oMath>
      <w:r w:rsidRPr="00B4143D">
        <w:t xml:space="preserve"> is the 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j</m:t>
            </m:r>
          </m:e>
          <m:sup>
            <m:r>
              <w:rPr>
                <w:rFonts w:ascii="Cambria Math" w:hAnsi="Cambria Math"/>
              </w:rPr>
              <m:t>th</m:t>
            </m:r>
          </m:sup>
        </m:sSup>
      </m:oMath>
      <w:r w:rsidRPr="00B4143D">
        <w:t xml:space="preserve"> element of ei</w:t>
      </w:r>
      <w:r>
        <w:t>g</w:t>
      </w:r>
      <w:r w:rsidRPr="00B4143D">
        <w:t xml:space="preserve">envector </w:t>
      </w:r>
      <w:proofErr w:type="spellStart"/>
      <w:r w:rsidRPr="00B4143D">
        <w:rPr>
          <w:i/>
        </w:rPr>
        <w:t>i</w:t>
      </w:r>
      <w:proofErr w:type="spellEnd"/>
      <w:r w:rsidRPr="00B4143D">
        <w:t xml:space="preserve">, associated with eigenvalue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λ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Pr="00B4143D">
        <w:t xml:space="preserve"> of </w:t>
      </w:r>
      <m:oMath>
        <m:r>
          <m:rPr>
            <m:sty m:val="b"/>
          </m:rPr>
          <w:rPr>
            <w:rFonts w:ascii="Cambria Math" w:hAnsi="Cambria Math"/>
          </w:rPr>
          <m:t>M</m:t>
        </m:r>
      </m:oMath>
      <w:r>
        <w:t>:</w:t>
      </w:r>
    </w:p>
    <w:p w14:paraId="1700053C" w14:textId="77777777" w:rsidR="003D1FF1" w:rsidRDefault="003D1FF1" w:rsidP="003D1FF1">
      <w:pPr>
        <w:snapToGrid w:val="0"/>
      </w:pPr>
    </w:p>
    <w:p w14:paraId="76D58844" w14:textId="77777777" w:rsidR="003D1FF1" w:rsidRPr="00B4143D" w:rsidRDefault="003D1FF1" w:rsidP="003D1FF1">
      <w:pPr>
        <w:pStyle w:val="BodyText"/>
        <w:ind w:right="-13"/>
        <w:jc w:val="center"/>
        <w:rPr>
          <w:rFonts w:eastAsiaTheme="minorEastAsia"/>
        </w:rPr>
      </w:pPr>
      <m:oMathPara>
        <m:oMath>
          <m:r>
            <w:rPr>
              <w:rFonts w:ascii="Cambria Math" w:hAnsi="Cambria Math"/>
            </w:rPr>
            <m:t>J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t</m:t>
              </m:r>
            </m:e>
          </m:d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A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0</m:t>
                  </m:r>
                </m:e>
              </m:d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r>
                <w:rPr>
                  <w:rFonts w:ascii="Cambria Math" w:hAnsi="Cambria Math"/>
                </w:rPr>
                <m:t>-J(0)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 xml:space="preserve">-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</m:den>
          </m:f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v</m:t>
              </m:r>
            </m:e>
            <m:sub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</m:t>
                  </m:r>
                </m:e>
              </m:d>
              <m:r>
                <w:rPr>
                  <w:rFonts w:ascii="Cambria Math" w:hAnsi="Cambria Math"/>
                </w:rPr>
                <m:t>1</m:t>
              </m:r>
            </m:sub>
          </m:sSub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e</m:t>
              </m:r>
            </m:e>
            <m:sup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λ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r>
                <w:rPr>
                  <w:rFonts w:ascii="Cambria Math" w:hAnsi="Cambria Math"/>
                </w:rPr>
                <m:t>t</m:t>
              </m:r>
            </m:sup>
          </m:sSup>
          <m:r>
            <w:rPr>
              <w:rFonts w:ascii="Cambria Math" w:hAnsi="Cambria Math"/>
            </w:rPr>
            <m:t xml:space="preserve">+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J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0</m:t>
                  </m:r>
                </m:e>
              </m:d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-A(0)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 xml:space="preserve">-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</m:den>
          </m:f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v</m:t>
              </m:r>
            </m:e>
            <m:sub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2</m:t>
                  </m:r>
                </m:e>
              </m:d>
              <m:r>
                <w:rPr>
                  <w:rFonts w:ascii="Cambria Math" w:hAnsi="Cambria Math"/>
                </w:rPr>
                <m:t>1</m:t>
              </m:r>
            </m:sub>
          </m:sSub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e</m:t>
              </m:r>
            </m:e>
            <m:sup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λ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t</m:t>
              </m:r>
            </m:sup>
          </m:sSup>
          <m:r>
            <w:rPr>
              <w:rFonts w:ascii="Cambria Math" w:hAnsi="Cambria Math"/>
            </w:rPr>
            <m:t xml:space="preserve"> </m:t>
          </m:r>
        </m:oMath>
      </m:oMathPara>
    </w:p>
    <w:p w14:paraId="78D97EC1" w14:textId="77777777" w:rsidR="003D1FF1" w:rsidRPr="00B4143D" w:rsidRDefault="003D1FF1" w:rsidP="003D1FF1">
      <w:pPr>
        <w:pStyle w:val="BodyText"/>
      </w:pPr>
      <m:oMathPara>
        <m:oMath>
          <m:r>
            <w:rPr>
              <w:rFonts w:ascii="Cambria Math" w:hAnsi="Cambria Math"/>
            </w:rPr>
            <m:t>A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t</m:t>
              </m:r>
            </m:e>
          </m:d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A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0</m:t>
                  </m:r>
                </m:e>
              </m:d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r>
                <w:rPr>
                  <w:rFonts w:ascii="Cambria Math" w:hAnsi="Cambria Math"/>
                </w:rPr>
                <m:t>-J(0)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 xml:space="preserve">-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</m:den>
          </m:f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v</m:t>
              </m:r>
            </m:e>
            <m:sub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</m:t>
                  </m:r>
                </m:e>
              </m:d>
              <m:r>
                <w:rPr>
                  <w:rFonts w:ascii="Cambria Math" w:hAnsi="Cambria Math"/>
                </w:rPr>
                <m:t>2</m:t>
              </m:r>
            </m:sub>
          </m:sSub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e</m:t>
              </m:r>
            </m:e>
            <m:sup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λ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r>
                <w:rPr>
                  <w:rFonts w:ascii="Cambria Math" w:hAnsi="Cambria Math"/>
                </w:rPr>
                <m:t>t</m:t>
              </m:r>
            </m:sup>
          </m:sSup>
          <m:r>
            <w:rPr>
              <w:rFonts w:ascii="Cambria Math" w:hAnsi="Cambria Math"/>
            </w:rPr>
            <m:t xml:space="preserve">+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J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0</m:t>
                  </m:r>
                </m:e>
              </m:d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-A(0)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 xml:space="preserve">-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</m:t>
                      </m:r>
                    </m:e>
                  </m:d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</m:den>
          </m:f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v</m:t>
              </m:r>
            </m:e>
            <m:sub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2</m:t>
                  </m:r>
                </m:e>
              </m:d>
              <m:r>
                <w:rPr>
                  <w:rFonts w:ascii="Cambria Math" w:hAnsi="Cambria Math"/>
                </w:rPr>
                <m:t>2</m:t>
              </m:r>
            </m:sub>
          </m:sSub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e</m:t>
              </m:r>
            </m:e>
            <m:sup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λ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t</m:t>
              </m:r>
            </m:sup>
          </m:sSup>
        </m:oMath>
      </m:oMathPara>
    </w:p>
    <w:p w14:paraId="4520A6E4" w14:textId="77777777" w:rsidR="007075C7" w:rsidRDefault="007075C7" w:rsidP="003D1FF1">
      <w:pPr>
        <w:snapToGrid w:val="0"/>
      </w:pPr>
    </w:p>
    <w:p w14:paraId="48ED24AE" w14:textId="245AAC0C" w:rsidR="007075C7" w:rsidRDefault="007075C7" w:rsidP="007075C7">
      <w:pPr>
        <w:pStyle w:val="Compact"/>
        <w:rPr>
          <w:rFonts w:ascii="Times New Roman" w:hAnsi="Times New Roman" w:cs="Times New Roman"/>
        </w:rPr>
      </w:pPr>
      <w:r>
        <w:t xml:space="preserve">Next, </w:t>
      </w:r>
      <w:r>
        <w:rPr>
          <w:rFonts w:ascii="Times New Roman" w:hAnsi="Times New Roman" w:cs="Times New Roman"/>
        </w:rPr>
        <w:t>l</w:t>
      </w:r>
      <w:r w:rsidRPr="00B4143D">
        <w:rPr>
          <w:rFonts w:ascii="Times New Roman" w:hAnsi="Times New Roman" w:cs="Times New Roman"/>
        </w:rPr>
        <w:t xml:space="preserve">et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J</m:t>
            </m:r>
          </m:e>
          <m:sub>
            <m:r>
              <w:rPr>
                <w:rFonts w:ascii="Cambria Math" w:hAnsi="Cambria Math" w:cs="Times New Roman"/>
              </w:rPr>
              <m:t>w</m:t>
            </m:r>
          </m:sub>
        </m:sSub>
        <m:r>
          <w:rPr>
            <w:rFonts w:ascii="Cambria Math" w:hAnsi="Cambria Math" w:cs="Times New Roman"/>
          </w:rPr>
          <m:t>(t)</m:t>
        </m:r>
      </m:oMath>
      <w:r w:rsidRPr="00B4143D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A</m:t>
            </m:r>
          </m:e>
          <m:sub>
            <m:r>
              <w:rPr>
                <w:rFonts w:ascii="Cambria Math" w:hAnsi="Cambria Math" w:cs="Times New Roman"/>
              </w:rPr>
              <m:t>w</m:t>
            </m:r>
          </m:sub>
        </m:sSub>
        <m:r>
          <w:rPr>
            <w:rFonts w:ascii="Cambria Math" w:hAnsi="Cambria Math" w:cs="Times New Roman"/>
          </w:rPr>
          <m:t>(t)</m:t>
        </m:r>
      </m:oMath>
      <w:r w:rsidRPr="00B4143D">
        <w:rPr>
          <w:rFonts w:ascii="Times New Roman" w:hAnsi="Times New Roman" w:cs="Times New Roman"/>
        </w:rPr>
        <w:t xml:space="preserve"> describe </w:t>
      </w:r>
      <w:r>
        <w:rPr>
          <w:rFonts w:ascii="Times New Roman" w:hAnsi="Times New Roman" w:cs="Times New Roman"/>
        </w:rPr>
        <w:t>solutions of the two stages</w:t>
      </w:r>
      <w:r w:rsidRPr="00B4143D">
        <w:rPr>
          <w:rFonts w:ascii="Times New Roman" w:hAnsi="Times New Roman" w:cs="Times New Roman"/>
        </w:rPr>
        <w:t xml:space="preserve"> </w:t>
      </w:r>
      <w:r w:rsidRPr="001D1088">
        <w:rPr>
          <w:rFonts w:ascii="Times New Roman" w:hAnsi="Times New Roman" w:cs="Times New Roman"/>
        </w:rPr>
        <w:t>before the first disturbance</w:t>
      </w:r>
      <w:r w:rsidRPr="00B4143D">
        <w:rPr>
          <w:rFonts w:ascii="Times New Roman" w:hAnsi="Times New Roman" w:cs="Times New Roman"/>
        </w:rPr>
        <w:t xml:space="preserve">, and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J</m:t>
            </m:r>
          </m:e>
          <m:sub>
            <m:r>
              <w:rPr>
                <w:rFonts w:ascii="Cambria Math" w:hAnsi="Cambria Math" w:cs="Times New Roman"/>
              </w:rPr>
              <m:t>w+1</m:t>
            </m:r>
          </m:sub>
        </m:sSub>
        <m:r>
          <w:rPr>
            <w:rFonts w:ascii="Cambria Math" w:hAnsi="Cambria Math" w:cs="Times New Roman"/>
          </w:rPr>
          <m:t>(t)</m:t>
        </m:r>
      </m:oMath>
      <w:r w:rsidRPr="00B4143D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A</m:t>
            </m:r>
          </m:e>
          <m:sub>
            <m:r>
              <w:rPr>
                <w:rFonts w:ascii="Cambria Math" w:hAnsi="Cambria Math" w:cs="Times New Roman"/>
              </w:rPr>
              <m:t>w+1</m:t>
            </m:r>
          </m:sub>
        </m:sSub>
        <m:r>
          <w:rPr>
            <w:rFonts w:ascii="Cambria Math" w:hAnsi="Cambria Math" w:cs="Times New Roman"/>
          </w:rPr>
          <m:t>(t)</m:t>
        </m:r>
      </m:oMath>
      <w:r w:rsidRPr="00B4143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before the second</w:t>
      </w:r>
      <w:r w:rsidRPr="00B4143D">
        <w:rPr>
          <w:rFonts w:ascii="Times New Roman" w:hAnsi="Times New Roman" w:cs="Times New Roman"/>
        </w:rPr>
        <w:t xml:space="preserve"> disturbance, and so on. Let </w:t>
      </w:r>
      <w:r w:rsidRPr="00B4143D">
        <w:rPr>
          <w:rFonts w:ascii="Times New Roman" w:hAnsi="Times New Roman" w:cs="Times New Roman"/>
          <w:i/>
        </w:rPr>
        <w:t>T</w:t>
      </w:r>
      <w:r w:rsidRPr="00B4143D">
        <w:rPr>
          <w:rFonts w:ascii="Times New Roman" w:hAnsi="Times New Roman" w:cs="Times New Roman"/>
        </w:rPr>
        <w:t xml:space="preserve"> = </w:t>
      </w:r>
      <w:r>
        <w:rPr>
          <w:rFonts w:ascii="Times New Roman" w:hAnsi="Times New Roman" w:cs="Times New Roman"/>
        </w:rPr>
        <w:t xml:space="preserve">deterministic </w:t>
      </w:r>
      <w:r w:rsidRPr="00B4143D">
        <w:rPr>
          <w:rFonts w:ascii="Times New Roman" w:hAnsi="Times New Roman" w:cs="Times New Roman"/>
        </w:rPr>
        <w:t xml:space="preserve">length of </w:t>
      </w:r>
      <w:r>
        <w:rPr>
          <w:rFonts w:ascii="Times New Roman" w:hAnsi="Times New Roman" w:cs="Times New Roman"/>
        </w:rPr>
        <w:t xml:space="preserve">the interval </w:t>
      </w:r>
      <w:r w:rsidRPr="00B4143D">
        <w:rPr>
          <w:rFonts w:ascii="Times New Roman" w:hAnsi="Times New Roman" w:cs="Times New Roman"/>
        </w:rPr>
        <w:t xml:space="preserve">between </w:t>
      </w:r>
      <w:r>
        <w:rPr>
          <w:rFonts w:ascii="Times New Roman" w:hAnsi="Times New Roman" w:cs="Times New Roman"/>
        </w:rPr>
        <w:t xml:space="preserve">periodic </w:t>
      </w:r>
      <w:r w:rsidRPr="00B4143D">
        <w:rPr>
          <w:rFonts w:ascii="Times New Roman" w:hAnsi="Times New Roman" w:cs="Times New Roman"/>
        </w:rPr>
        <w:t xml:space="preserve">disturbance events. Therefore,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J</m:t>
            </m:r>
          </m:e>
          <m:sub>
            <m:r>
              <w:rPr>
                <w:rFonts w:ascii="Cambria Math" w:hAnsi="Cambria Math" w:cs="Times New Roman"/>
              </w:rPr>
              <m:t>w</m:t>
            </m:r>
          </m:sub>
        </m:sSub>
        <m:r>
          <w:rPr>
            <w:rFonts w:ascii="Cambria Math" w:hAnsi="Cambria Math" w:cs="Times New Roman"/>
          </w:rPr>
          <m:t>(T)</m:t>
        </m:r>
      </m:oMath>
      <w:r w:rsidRPr="00B4143D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A</m:t>
            </m:r>
          </m:e>
          <m:sub>
            <m:r>
              <w:rPr>
                <w:rFonts w:ascii="Cambria Math" w:hAnsi="Cambria Math" w:cs="Times New Roman"/>
              </w:rPr>
              <m:t>w</m:t>
            </m:r>
          </m:sub>
        </m:sSub>
        <m:r>
          <w:rPr>
            <w:rFonts w:ascii="Cambria Math" w:hAnsi="Cambria Math" w:cs="Times New Roman"/>
          </w:rPr>
          <m:t>(T)</m:t>
        </m:r>
      </m:oMath>
      <w:r w:rsidRPr="00B4143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give</w:t>
      </w:r>
      <w:r w:rsidRPr="00B4143D">
        <w:rPr>
          <w:rFonts w:ascii="Times New Roman" w:hAnsi="Times New Roman" w:cs="Times New Roman"/>
        </w:rPr>
        <w:t xml:space="preserve"> abundances</w:t>
      </w:r>
      <w:r>
        <w:rPr>
          <w:rFonts w:ascii="Times New Roman" w:hAnsi="Times New Roman" w:cs="Times New Roman"/>
        </w:rPr>
        <w:t xml:space="preserve"> of the stages</w:t>
      </w:r>
      <w:r w:rsidRPr="00B4143D">
        <w:rPr>
          <w:rFonts w:ascii="Times New Roman" w:hAnsi="Times New Roman" w:cs="Times New Roman"/>
        </w:rPr>
        <w:t xml:space="preserve"> immediately before the first disturbance, and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J</m:t>
            </m:r>
          </m:e>
          <m:sub>
            <m:r>
              <w:rPr>
                <w:rFonts w:ascii="Cambria Math" w:hAnsi="Cambria Math" w:cs="Times New Roman"/>
              </w:rPr>
              <m:t>w+1</m:t>
            </m:r>
          </m:sub>
        </m:sSub>
        <m:r>
          <w:rPr>
            <w:rFonts w:ascii="Cambria Math" w:hAnsi="Cambria Math" w:cs="Times New Roman"/>
          </w:rPr>
          <m:t>(0)</m:t>
        </m:r>
      </m:oMath>
      <w:r w:rsidRPr="00B4143D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A</m:t>
            </m:r>
          </m:e>
          <m:sub>
            <m:r>
              <w:rPr>
                <w:rFonts w:ascii="Cambria Math" w:hAnsi="Cambria Math" w:cs="Times New Roman"/>
              </w:rPr>
              <m:t>w+1</m:t>
            </m:r>
          </m:sub>
        </m:sSub>
        <m:r>
          <w:rPr>
            <w:rFonts w:ascii="Cambria Math" w:hAnsi="Cambria Math" w:cs="Times New Roman"/>
          </w:rPr>
          <m:t>(0)</m:t>
        </m:r>
      </m:oMath>
      <w:r w:rsidRPr="00B4143D">
        <w:rPr>
          <w:rFonts w:ascii="Times New Roman" w:hAnsi="Times New Roman" w:cs="Times New Roman"/>
        </w:rPr>
        <w:t xml:space="preserve"> immediately after the first disturbance, and so on. Let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S</m:t>
            </m:r>
          </m:e>
          <m:sub>
            <m:r>
              <w:rPr>
                <w:rFonts w:ascii="Cambria Math" w:hAnsi="Cambria Math" w:cs="Times New Roman"/>
              </w:rPr>
              <m:t>J</m:t>
            </m:r>
          </m:sub>
        </m:sSub>
      </m:oMath>
      <w:r w:rsidRPr="00B4143D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S</m:t>
            </m:r>
          </m:e>
          <m:sub>
            <m:r>
              <w:rPr>
                <w:rFonts w:ascii="Cambria Math" w:hAnsi="Cambria Math" w:cs="Times New Roman"/>
              </w:rPr>
              <m:t>A</m:t>
            </m:r>
          </m:sub>
        </m:sSub>
      </m:oMath>
      <w:r w:rsidRPr="00B4143D">
        <w:rPr>
          <w:rFonts w:ascii="Times New Roman" w:hAnsi="Times New Roman" w:cs="Times New Roman"/>
        </w:rPr>
        <w:t xml:space="preserve"> describe </w:t>
      </w:r>
      <w:r w:rsidRPr="00B4143D">
        <w:rPr>
          <w:rFonts w:ascii="Times New Roman" w:hAnsi="Times New Roman" w:cs="Times New Roman"/>
          <w:i/>
        </w:rPr>
        <w:t>survival rates</w:t>
      </w:r>
      <w:r w:rsidRPr="00B4143D">
        <w:rPr>
          <w:rFonts w:ascii="Times New Roman" w:hAnsi="Times New Roman" w:cs="Times New Roman"/>
        </w:rPr>
        <w:t xml:space="preserve"> of each stage when</w:t>
      </w:r>
      <w:r>
        <w:rPr>
          <w:rFonts w:ascii="Times New Roman" w:hAnsi="Times New Roman" w:cs="Times New Roman"/>
        </w:rPr>
        <w:t>ever</w:t>
      </w:r>
      <w:r w:rsidRPr="00B4143D">
        <w:rPr>
          <w:rFonts w:ascii="Times New Roman" w:hAnsi="Times New Roman" w:cs="Times New Roman"/>
        </w:rPr>
        <w:t xml:space="preserve"> disturbance occurs, </w:t>
      </w:r>
      <w:r>
        <w:rPr>
          <w:rFonts w:ascii="Times New Roman" w:hAnsi="Times New Roman" w:cs="Times New Roman"/>
        </w:rPr>
        <w:t>such</w:t>
      </w:r>
      <w:r w:rsidRPr="00B4143D">
        <w:rPr>
          <w:rFonts w:ascii="Times New Roman" w:hAnsi="Times New Roman" w:cs="Times New Roman"/>
        </w:rPr>
        <w:t xml:space="preserve"> that:</w:t>
      </w:r>
    </w:p>
    <w:p w14:paraId="523C9604" w14:textId="77777777" w:rsidR="007075C7" w:rsidRPr="00B4143D" w:rsidRDefault="007075C7" w:rsidP="007075C7">
      <w:pPr>
        <w:pStyle w:val="Compact"/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8"/>
        <w:gridCol w:w="7388"/>
        <w:gridCol w:w="1074"/>
      </w:tblGrid>
      <w:tr w:rsidR="007075C7" w:rsidRPr="00B4143D" w14:paraId="63E52C55" w14:textId="77777777" w:rsidTr="00434A46">
        <w:tc>
          <w:tcPr>
            <w:tcW w:w="918" w:type="dxa"/>
            <w:vAlign w:val="center"/>
          </w:tcPr>
          <w:p w14:paraId="4CA4F6B6" w14:textId="77777777" w:rsidR="007075C7" w:rsidRPr="00B4143D" w:rsidRDefault="007075C7" w:rsidP="00434A46">
            <w:pPr>
              <w:pStyle w:val="BodyText"/>
              <w:jc w:val="center"/>
            </w:pPr>
          </w:p>
        </w:tc>
        <w:tc>
          <w:tcPr>
            <w:tcW w:w="7560" w:type="dxa"/>
            <w:vAlign w:val="center"/>
          </w:tcPr>
          <w:p w14:paraId="6F99733D" w14:textId="77777777" w:rsidR="007075C7" w:rsidRPr="007075C7" w:rsidRDefault="00865EFF" w:rsidP="00434A46">
            <w:pPr>
              <w:pStyle w:val="BodyText"/>
              <w:jc w:val="center"/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w+1</m:t>
                    </m:r>
                  </m:sub>
                </m:sSub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0</m:t>
                    </m:r>
                  </m:e>
                </m:d>
                <m:r>
                  <w:rPr>
                    <w:rFonts w:ascii="Cambria Math" w:hAnsi="Cambria Math"/>
                  </w:rPr>
                  <m:t xml:space="preserve">= 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J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w</m:t>
                    </m:r>
                  </m:sub>
                </m:sSub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T</m:t>
                    </m:r>
                  </m:e>
                </m:d>
              </m:oMath>
            </m:oMathPara>
          </w:p>
          <w:p w14:paraId="6CE6E42B" w14:textId="77777777" w:rsidR="007075C7" w:rsidRPr="007075C7" w:rsidRDefault="00865EFF" w:rsidP="00434A46">
            <w:pPr>
              <w:pStyle w:val="BodyText"/>
              <w:jc w:val="center"/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w+1</m:t>
                    </m:r>
                  </m:sub>
                </m:sSub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0</m:t>
                    </m:r>
                  </m:e>
                </m:d>
                <m:r>
                  <w:rPr>
                    <w:rFonts w:ascii="Cambria Math" w:hAnsi="Cambria Math"/>
                  </w:rPr>
                  <m:t xml:space="preserve">= 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w</m:t>
                    </m:r>
                  </m:sub>
                </m:sSub>
                <m:r>
                  <w:rPr>
                    <w:rFonts w:ascii="Cambria Math" w:hAnsi="Cambria Math"/>
                  </w:rPr>
                  <m:t>(T)</m:t>
                </m:r>
              </m:oMath>
            </m:oMathPara>
          </w:p>
        </w:tc>
        <w:tc>
          <w:tcPr>
            <w:tcW w:w="1098" w:type="dxa"/>
            <w:vAlign w:val="bottom"/>
          </w:tcPr>
          <w:p w14:paraId="70CC2CF2" w14:textId="13AE5881" w:rsidR="007075C7" w:rsidRPr="00B4143D" w:rsidRDefault="007075C7" w:rsidP="00434A46">
            <w:pPr>
              <w:pStyle w:val="BodyText"/>
              <w:jc w:val="center"/>
            </w:pPr>
          </w:p>
        </w:tc>
      </w:tr>
    </w:tbl>
    <w:p w14:paraId="0A91123A" w14:textId="77777777" w:rsidR="007075C7" w:rsidRDefault="007075C7" w:rsidP="003D1FF1">
      <w:pPr>
        <w:snapToGrid w:val="0"/>
      </w:pPr>
    </w:p>
    <w:p w14:paraId="0CDEC652" w14:textId="0D69D495" w:rsidR="007075C7" w:rsidRDefault="007075C7" w:rsidP="003D1FF1">
      <w:pPr>
        <w:snapToGrid w:val="0"/>
      </w:pPr>
      <w:r>
        <w:t xml:space="preserve">Let </w:t>
      </w:r>
      <m:oMath>
        <m:acc>
          <m:accPr>
            <m:chr m:val="⃑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N</m:t>
            </m:r>
          </m:e>
        </m:acc>
        <m:r>
          <w:rPr>
            <w:rFonts w:ascii="Cambria Math" w:hAnsi="Cambria Math"/>
          </w:rPr>
          <m:t xml:space="preserve"> </m:t>
        </m:r>
      </m:oMath>
      <w:r>
        <w:t>be the vector of abundances of the two stages</w:t>
      </w:r>
      <w:r w:rsidR="00EC02CC">
        <w:t xml:space="preserve"> immediately after disturbance, and </w:t>
      </w:r>
      <w:r w:rsidR="00EC02CC">
        <w:rPr>
          <w:b/>
        </w:rPr>
        <w:t>P</w:t>
      </w:r>
      <w:r w:rsidR="00EC02CC">
        <w:t xml:space="preserve"> the matrix that projects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acc>
              <m:accPr>
                <m:chr m:val="⃑"/>
                <m:ctrlPr>
                  <w:rPr>
                    <w:rFonts w:ascii="Cambria Math" w:hAnsi="Cambria Math"/>
                    <w:i/>
                  </w:rPr>
                </m:ctrlPr>
              </m:accPr>
              <m:e>
                <m:r>
                  <w:rPr>
                    <w:rFonts w:ascii="Cambria Math" w:hAnsi="Cambria Math"/>
                  </w:rPr>
                  <m:t>N</m:t>
                </m:r>
              </m:e>
            </m:acc>
          </m:e>
          <m:sub>
            <m:r>
              <w:rPr>
                <w:rFonts w:ascii="Cambria Math" w:hAnsi="Cambria Math"/>
              </w:rPr>
              <m:t>w</m:t>
            </m:r>
          </m:sub>
        </m:sSub>
      </m:oMath>
      <w:r w:rsidR="00EC02CC">
        <w:t xml:space="preserve">to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acc>
              <m:accPr>
                <m:chr m:val="⃑"/>
                <m:ctrlPr>
                  <w:rPr>
                    <w:rFonts w:ascii="Cambria Math" w:hAnsi="Cambria Math"/>
                    <w:i/>
                  </w:rPr>
                </m:ctrlPr>
              </m:accPr>
              <m:e>
                <m:r>
                  <w:rPr>
                    <w:rFonts w:ascii="Cambria Math" w:hAnsi="Cambria Math"/>
                  </w:rPr>
                  <m:t>N</m:t>
                </m:r>
              </m:e>
            </m:acc>
          </m:e>
          <m:sub>
            <m:r>
              <w:rPr>
                <w:rFonts w:ascii="Cambria Math" w:hAnsi="Cambria Math"/>
              </w:rPr>
              <m:t>w+1</m:t>
            </m:r>
          </m:sub>
        </m:sSub>
      </m:oMath>
      <w:r>
        <w:t>.</w:t>
      </w:r>
    </w:p>
    <w:p w14:paraId="681C4E9B" w14:textId="002DC2EF" w:rsidR="003D1FF1" w:rsidRPr="00B343EF" w:rsidRDefault="00865EFF" w:rsidP="00B343EF">
      <w:pPr>
        <w:snapToGrid w:val="0"/>
        <w:rPr>
          <w:sz w:val="19"/>
          <w:szCs w:val="19"/>
        </w:rPr>
      </w:pPr>
      <m:oMathPara>
        <m:oMath>
          <m:m>
            <m:mPr>
              <m:plcHide m:val="1"/>
              <m:mcs>
                <m:mc>
                  <m:mcPr>
                    <m:count m:val="1"/>
                    <m:mcJc m:val="right"/>
                  </m:mcPr>
                </m:mc>
                <m:mc>
                  <m:mcPr>
                    <m:count m:val="1"/>
                    <m:mcJc m:val="left"/>
                  </m:mcPr>
                </m:mc>
              </m:mcs>
              <m:ctrlPr>
                <w:rPr>
                  <w:rFonts w:ascii="Cambria Math" w:hAnsi="Cambria Math"/>
                  <w:sz w:val="19"/>
                  <w:szCs w:val="19"/>
                </w:rPr>
              </m:ctrlPr>
            </m:mPr>
            <m:mr>
              <m:e>
                <m:sSub>
                  <m:sSubPr>
                    <m:ctrlPr>
                      <w:rPr>
                        <w:rFonts w:ascii="Cambria Math" w:hAnsi="Cambria Math"/>
                        <w:sz w:val="19"/>
                        <w:szCs w:val="19"/>
                      </w:rPr>
                    </m:ctrlPr>
                  </m:sSubPr>
                  <m:e>
                    <m:groupChr>
                      <m:groupChrPr>
                        <m:chr m:val="⃗"/>
                        <m:pos m:val="top"/>
                        <m:vertJc m:val="bot"/>
                        <m:ctrlPr>
                          <w:rPr>
                            <w:rFonts w:ascii="Cambria Math" w:hAnsi="Cambria Math"/>
                            <w:sz w:val="19"/>
                            <w:szCs w:val="19"/>
                          </w:rPr>
                        </m:ctrlPr>
                      </m:groupChrPr>
                      <m:e>
                        <m:r>
                          <w:rPr>
                            <w:rFonts w:ascii="Cambria Math" w:hAnsi="Cambria Math"/>
                            <w:sz w:val="19"/>
                            <w:szCs w:val="19"/>
                          </w:rPr>
                          <m:t>N</m:t>
                        </m:r>
                      </m:e>
                    </m:groupChr>
                  </m:e>
                  <m:sub>
                    <m:r>
                      <w:rPr>
                        <w:rFonts w:ascii="Cambria Math" w:hAnsi="Cambria Math"/>
                        <w:sz w:val="19"/>
                        <w:szCs w:val="19"/>
                      </w:rPr>
                      <m:t>w+1</m:t>
                    </m:r>
                  </m:sub>
                </m:sSub>
              </m:e>
              <m:e>
                <m:r>
                  <w:rPr>
                    <w:rFonts w:ascii="Cambria Math" w:hAnsi="Cambria Math"/>
                    <w:sz w:val="19"/>
                    <w:szCs w:val="19"/>
                  </w:rPr>
                  <m:t>=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sz w:val="19"/>
                        <w:szCs w:val="19"/>
                      </w:rPr>
                    </m:ctrlPr>
                  </m:dPr>
                  <m:e>
                    <m:m>
                      <m:mPr>
                        <m:plcHide m:val="1"/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sz w:val="19"/>
                            <w:szCs w:val="19"/>
                          </w:rPr>
                        </m:ctrlPr>
                      </m:mP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S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J</m:t>
                              </m:r>
                            </m:sub>
                          </m:sSub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J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w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(T)</m:t>
                          </m:r>
                        </m:e>
                      </m:m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S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A</m:t>
                              </m:r>
                            </m:sub>
                          </m:sSub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A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w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(T)</m:t>
                          </m:r>
                        </m:e>
                      </m:mr>
                    </m:m>
                  </m:e>
                </m:d>
                <m:r>
                  <w:rPr>
                    <w:rFonts w:ascii="Cambria Math" w:hAnsi="Cambria Math"/>
                    <w:sz w:val="19"/>
                    <w:szCs w:val="19"/>
                  </w:rPr>
                  <m:t>=</m:t>
                </m:r>
                <m:r>
                  <m:rPr>
                    <m:sty m:val="b"/>
                  </m:rPr>
                  <w:rPr>
                    <w:rFonts w:ascii="Cambria Math" w:hAnsi="Cambria Math"/>
                    <w:sz w:val="19"/>
                    <w:szCs w:val="19"/>
                  </w:rPr>
                  <m:t>P</m:t>
                </m:r>
                <m:sSub>
                  <m:sSubPr>
                    <m:ctrlPr>
                      <w:rPr>
                        <w:rFonts w:ascii="Cambria Math" w:hAnsi="Cambria Math"/>
                        <w:sz w:val="19"/>
                        <w:szCs w:val="19"/>
                      </w:rPr>
                    </m:ctrlPr>
                  </m:sSubPr>
                  <m:e>
                    <m:groupChr>
                      <m:groupChrPr>
                        <m:chr m:val="⃗"/>
                        <m:pos m:val="top"/>
                        <m:vertJc m:val="bot"/>
                        <m:ctrlPr>
                          <w:rPr>
                            <w:rFonts w:ascii="Cambria Math" w:hAnsi="Cambria Math"/>
                            <w:sz w:val="19"/>
                            <w:szCs w:val="19"/>
                          </w:rPr>
                        </m:ctrlPr>
                      </m:groupChrPr>
                      <m:e>
                        <m:r>
                          <w:rPr>
                            <w:rFonts w:ascii="Cambria Math" w:hAnsi="Cambria Math"/>
                            <w:sz w:val="19"/>
                            <w:szCs w:val="19"/>
                          </w:rPr>
                          <m:t>N</m:t>
                        </m:r>
                      </m:e>
                    </m:groupChr>
                  </m:e>
                  <m:sub>
                    <m:r>
                      <w:rPr>
                        <w:rFonts w:ascii="Cambria Math" w:hAnsi="Cambria Math"/>
                        <w:sz w:val="19"/>
                        <w:szCs w:val="19"/>
                      </w:rPr>
                      <m:t>w</m:t>
                    </m:r>
                  </m:sub>
                </m:sSub>
              </m:e>
            </m:mr>
            <m:mr>
              <m:e/>
              <m:e>
                <m:r>
                  <w:rPr>
                    <w:rFonts w:ascii="Cambria Math" w:hAnsi="Cambria Math"/>
                    <w:sz w:val="19"/>
                    <w:szCs w:val="19"/>
                  </w:rPr>
                  <m:t>=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sz w:val="19"/>
                        <w:szCs w:val="19"/>
                      </w:rPr>
                    </m:ctrlPr>
                  </m:dPr>
                  <m:e>
                    <m:m>
                      <m:mPr>
                        <m:plcHide m:val="1"/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sz w:val="19"/>
                            <w:szCs w:val="19"/>
                          </w:rPr>
                        </m:ctrlPr>
                      </m:mP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S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J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[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fPr>
                            <m:num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A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J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v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(1)1</m:t>
                              </m:r>
                            </m:sub>
                          </m:sSub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e</m:t>
                              </m:r>
                            </m:e>
                            <m: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λ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1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T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+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fPr>
                            <m:num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J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A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v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(1)2</m:t>
                              </m:r>
                            </m:sub>
                          </m:sSub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e</m:t>
                              </m:r>
                            </m:e>
                            <m: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λ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T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]</m:t>
                          </m:r>
                        </m:e>
                      </m:m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S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A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[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fPr>
                            <m:num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A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J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v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(1)2</m:t>
                              </m:r>
                            </m:sub>
                          </m:sSub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e</m:t>
                              </m:r>
                            </m:e>
                            <m: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λ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1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T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+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fPr>
                            <m:num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J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A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v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(2)2</m:t>
                              </m:r>
                            </m:sub>
                          </m:sSub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e</m:t>
                              </m:r>
                            </m:e>
                            <m: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λ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T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]</m:t>
                          </m:r>
                        </m:e>
                      </m:mr>
                    </m:m>
                  </m:e>
                </m:d>
                <m:r>
                  <w:rPr>
                    <w:rFonts w:ascii="Cambria Math" w:hAnsi="Cambria Math"/>
                    <w:sz w:val="19"/>
                    <w:szCs w:val="19"/>
                  </w:rPr>
                  <m:t>=</m:t>
                </m:r>
                <m:r>
                  <m:rPr>
                    <m:sty m:val="b"/>
                  </m:rPr>
                  <w:rPr>
                    <w:rFonts w:ascii="Cambria Math" w:hAnsi="Cambria Math"/>
                    <w:sz w:val="19"/>
                    <w:szCs w:val="19"/>
                  </w:rPr>
                  <m:t>P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sz w:val="19"/>
                        <w:szCs w:val="19"/>
                      </w:rPr>
                    </m:ctrlPr>
                  </m:dPr>
                  <m:e>
                    <m:m>
                      <m:mPr>
                        <m:plcHide m:val="1"/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sz w:val="19"/>
                            <w:szCs w:val="19"/>
                          </w:rPr>
                        </m:ctrlPr>
                      </m:mP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J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w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(0)</m:t>
                          </m:r>
                        </m:e>
                      </m:m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A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w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(0)</m:t>
                          </m:r>
                        </m:e>
                      </m:mr>
                    </m:m>
                  </m:e>
                </m:d>
              </m:e>
            </m:mr>
            <m:mr>
              <m:e/>
              <m:e>
                <m:r>
                  <w:rPr>
                    <w:rFonts w:ascii="Cambria Math" w:hAnsi="Cambria Math"/>
                    <w:sz w:val="19"/>
                    <w:szCs w:val="19"/>
                  </w:rPr>
                  <m:t>=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sz w:val="19"/>
                        <w:szCs w:val="19"/>
                      </w:rPr>
                    </m:ctrlPr>
                  </m:dPr>
                  <m:e>
                    <m:m>
                      <m:mPr>
                        <m:plcHide m:val="1"/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sz w:val="19"/>
                            <w:szCs w:val="19"/>
                          </w:rPr>
                        </m:ctrlPr>
                      </m:mPr>
                      <m:mr>
                        <m:e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fPr>
                            <m:num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J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S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J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[(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)]</m:t>
                              </m:r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+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fPr>
                            <m:num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A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S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J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[(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)]</m:t>
                              </m:r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</m:e>
                      </m:mr>
                      <m:mr>
                        <m:e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fPr>
                            <m:num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J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S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A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[(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)]</m:t>
                              </m:r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+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fPr>
                            <m:num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A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w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(0)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S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A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[(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sz w:val="19"/>
                                          <w:szCs w:val="19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)]</m:t>
                              </m:r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 w:val="19"/>
                                      <w:szCs w:val="19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</m:e>
                      </m:mr>
                    </m:m>
                  </m:e>
                </m:d>
                <m:r>
                  <w:rPr>
                    <w:rFonts w:ascii="Cambria Math" w:hAnsi="Cambria Math"/>
                    <w:sz w:val="19"/>
                    <w:szCs w:val="19"/>
                  </w:rPr>
                  <m:t>=</m:t>
                </m:r>
                <m:r>
                  <m:rPr>
                    <m:sty m:val="b"/>
                  </m:rPr>
                  <w:rPr>
                    <w:rFonts w:ascii="Cambria Math" w:hAnsi="Cambria Math"/>
                    <w:sz w:val="19"/>
                    <w:szCs w:val="19"/>
                  </w:rPr>
                  <m:t>P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sz w:val="19"/>
                        <w:szCs w:val="19"/>
                      </w:rPr>
                    </m:ctrlPr>
                  </m:dPr>
                  <m:e>
                    <m:m>
                      <m:mPr>
                        <m:plcHide m:val="1"/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sz w:val="19"/>
                            <w:szCs w:val="19"/>
                          </w:rPr>
                        </m:ctrlPr>
                      </m:mP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J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w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(0)</m:t>
                          </m:r>
                        </m:e>
                      </m:m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A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9"/>
                                  <w:szCs w:val="19"/>
                                </w:rPr>
                                <m:t>w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19"/>
                              <w:szCs w:val="19"/>
                            </w:rPr>
                            <m:t>(0)</m:t>
                          </m:r>
                        </m:e>
                      </m:mr>
                    </m:m>
                  </m:e>
                </m:d>
              </m:e>
            </m:mr>
          </m:m>
        </m:oMath>
      </m:oMathPara>
    </w:p>
    <w:p w14:paraId="519F9627" w14:textId="77777777" w:rsidR="007075C7" w:rsidRDefault="007075C7">
      <w:pPr>
        <w:rPr>
          <w:b/>
        </w:rPr>
      </w:pPr>
    </w:p>
    <w:p w14:paraId="69D995C8" w14:textId="39553D01" w:rsidR="00B74B43" w:rsidRDefault="00EC02CC">
      <w:r w:rsidRPr="00B343EF">
        <w:t xml:space="preserve">Therefore, </w:t>
      </w:r>
    </w:p>
    <w:p w14:paraId="16122DA0" w14:textId="77777777" w:rsidR="00C35251" w:rsidRDefault="00C35251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"/>
        <w:gridCol w:w="7455"/>
      </w:tblGrid>
      <w:tr w:rsidR="00B74B43" w:rsidRPr="00B74B43" w14:paraId="4F046BE9" w14:textId="77777777" w:rsidTr="00C35251">
        <w:tc>
          <w:tcPr>
            <w:tcW w:w="450" w:type="dxa"/>
            <w:vAlign w:val="center"/>
          </w:tcPr>
          <w:p w14:paraId="5B540913" w14:textId="77777777" w:rsidR="00B74B43" w:rsidRPr="00B343EF" w:rsidRDefault="00B74B43" w:rsidP="00434A46">
            <w:pPr>
              <w:pStyle w:val="BodyText"/>
              <w:jc w:val="center"/>
              <w:rPr>
                <w:sz w:val="20"/>
              </w:rPr>
            </w:pPr>
          </w:p>
        </w:tc>
        <w:tc>
          <w:tcPr>
            <w:tcW w:w="7455" w:type="dxa"/>
            <w:vAlign w:val="center"/>
          </w:tcPr>
          <w:p w14:paraId="41ED1291" w14:textId="77777777" w:rsidR="00B74B43" w:rsidRPr="00B343EF" w:rsidRDefault="00B74B43" w:rsidP="00434A46">
            <w:pPr>
              <w:pStyle w:val="BodyText"/>
              <w:rPr>
                <w:b/>
                <w:sz w:val="20"/>
              </w:rPr>
            </w:pPr>
            <m:oMathPara>
              <m:oMath>
                <m:r>
                  <m:rPr>
                    <m:sty m:val="b"/>
                  </m:rPr>
                  <w:rPr>
                    <w:rFonts w:ascii="Cambria Math" w:hAnsi="Cambria Math"/>
                    <w:sz w:val="20"/>
                  </w:rPr>
                  <m:t>P</m:t>
                </m:r>
                <m:r>
                  <m:rPr>
                    <m:sty m:val="bi"/>
                  </m:rPr>
                  <w:rPr>
                    <w:rFonts w:ascii="Cambria Math" w:hAnsi="Cambria Math"/>
                    <w:sz w:val="20"/>
                  </w:rPr>
                  <m:t xml:space="preserve">= 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b/>
                        <w:i/>
                        <w:sz w:val="20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b/>
                            <w:i/>
                            <w:sz w:val="20"/>
                          </w:rPr>
                        </m:ctrlPr>
                      </m:mP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b/>
                                  <w:sz w:val="20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S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J</m:t>
                              </m:r>
                            </m:sub>
                          </m:sSub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sz w:val="20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[(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p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sz w:val="20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(1)1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p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sz w:val="20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(2)2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)]</m:t>
                              </m:r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b/>
                                  <w:sz w:val="20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S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J</m:t>
                              </m:r>
                            </m:sub>
                          </m:sSub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sz w:val="20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[(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(1)1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p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sz w:val="20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(2)1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p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sz w:val="20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(1)1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)]</m:t>
                              </m:r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</m:e>
                      </m:m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b/>
                                  <w:sz w:val="20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S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A</m:t>
                              </m:r>
                            </m:sub>
                          </m:sSub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sz w:val="20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[(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p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sz w:val="20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p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sz w:val="20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(2)2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)]</m:t>
                              </m:r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b/>
                                  <w:sz w:val="20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S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A</m:t>
                              </m:r>
                            </m:sub>
                          </m:sSub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sz w:val="20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[(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p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sz w:val="20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(2)1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(2)2</m:t>
                                  </m:r>
                                </m:sub>
                              </m:sSub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p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e</m:t>
                                  </m:r>
                                </m:e>
                                <m:sup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sz w:val="20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T</m:t>
                                  </m:r>
                                </m:sup>
                              </m:sSup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(1)1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)]</m:t>
                              </m:r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(2)1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(1)2</m:t>
                                  </m:r>
                                </m:sub>
                              </m:s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0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(2)2</m:t>
                                  </m:r>
                                </m:sub>
                              </m:sSub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b/>
                                      <w:sz w:val="20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</w:rPr>
                                    <m:t>(1)1</m:t>
                                  </m:r>
                                </m:sub>
                              </m:sSub>
                            </m:den>
                          </m:f>
                        </m:e>
                      </m:mr>
                    </m:m>
                  </m:e>
                </m:d>
              </m:oMath>
            </m:oMathPara>
          </w:p>
        </w:tc>
      </w:tr>
    </w:tbl>
    <w:p w14:paraId="41BD0B54" w14:textId="77777777" w:rsidR="00B74B43" w:rsidRDefault="00B74B43"/>
    <w:p w14:paraId="55D71975" w14:textId="37DEC423" w:rsidR="007075C7" w:rsidRPr="00B343EF" w:rsidRDefault="00B74B43">
      <w:r>
        <w:t xml:space="preserve">The </w:t>
      </w:r>
      <w:r w:rsidR="005927E8">
        <w:t xml:space="preserve">dominant eigenvalue of </w:t>
      </w:r>
      <w:r w:rsidR="005927E8">
        <w:rPr>
          <w:b/>
        </w:rPr>
        <w:t>P</w:t>
      </w:r>
      <w:r w:rsidR="005927E8">
        <w:t xml:space="preserve"> (referred to as </w:t>
      </w:r>
      <m:oMath>
        <m:r>
          <w:rPr>
            <w:rFonts w:ascii="Cambria Math" w:hAnsi="Cambria Math"/>
          </w:rPr>
          <m:t xml:space="preserve">λ </m:t>
        </m:r>
      </m:oMath>
      <w:r w:rsidR="005927E8">
        <w:t xml:space="preserve">for simplicity) gives the asymptotic growth rate of a genotype with a life history strategy defined by the traits in </w:t>
      </w:r>
      <w:r w:rsidR="005927E8">
        <w:rPr>
          <w:b/>
        </w:rPr>
        <w:t>M</w:t>
      </w:r>
      <w:r w:rsidR="005927E8">
        <w:t>, living in an environment defined by</w:t>
      </w:r>
      <w:r w:rsidR="00B547AD">
        <w:t xml:space="preserve"> deterministic</w:t>
      </w:r>
      <w:r w:rsidR="005927E8">
        <w:t xml:space="preserve"> periodicity </w:t>
      </w:r>
      <w:r w:rsidR="005927E8" w:rsidRPr="00B547AD">
        <w:t>T</w:t>
      </w:r>
      <w:r w:rsidR="005927E8">
        <w:t xml:space="preserve">. </w:t>
      </w:r>
      <w:r w:rsidR="00B547AD">
        <w:t xml:space="preserve">The fitness profile of life history strategies in a particular environment is computed by calculating </w:t>
      </w:r>
      <m:oMath>
        <m:r>
          <w:rPr>
            <w:rFonts w:ascii="Cambria Math" w:hAnsi="Cambria Math"/>
          </w:rPr>
          <m:t>λ</m:t>
        </m:r>
      </m:oMath>
      <w:r w:rsidR="00B547AD">
        <w:t>’s across combinations of life history traits</w:t>
      </w:r>
      <w:r w:rsidR="00C35251">
        <w:t>, holding T constant</w:t>
      </w:r>
      <w:r w:rsidR="00B547AD">
        <w:t>. Note that combinations are constrained by biologically realistic trade-offs among the traits. Comparative fitness profiles between environments, for example between Fast and Slow regimes as discussed in the main text, are computed by manipulating the value of T. A full fitness landscape is computed by sweeping through a continuous gradient of T.</w:t>
      </w:r>
      <w:r w:rsidR="00B547AD" w:rsidRPr="00B547AD">
        <w:t xml:space="preserve"> </w:t>
      </w:r>
      <w:r w:rsidR="007075C7" w:rsidRPr="00B343EF">
        <w:br w:type="page"/>
      </w:r>
    </w:p>
    <w:p w14:paraId="0D022890" w14:textId="20A01CA4" w:rsidR="002761BE" w:rsidRDefault="00BA5E3A" w:rsidP="002761BE">
      <w:pPr>
        <w:rPr>
          <w:b/>
        </w:rPr>
      </w:pPr>
      <w:r>
        <w:rPr>
          <w:b/>
        </w:rPr>
        <w:lastRenderedPageBreak/>
        <w:t>S</w:t>
      </w:r>
      <w:r w:rsidR="003D1FF1">
        <w:rPr>
          <w:b/>
        </w:rPr>
        <w:t>2</w:t>
      </w:r>
      <w:r w:rsidR="00E728EC">
        <w:rPr>
          <w:b/>
        </w:rPr>
        <w:t>.</w:t>
      </w:r>
      <w:r w:rsidR="002761BE">
        <w:t xml:space="preserve"> </w:t>
      </w:r>
      <w:r w:rsidR="002761BE" w:rsidRPr="00E728EC">
        <w:rPr>
          <w:b/>
        </w:rPr>
        <w:t>Simulation schem</w:t>
      </w:r>
      <w:r w:rsidR="00E728EC" w:rsidRPr="00E728EC">
        <w:rPr>
          <w:b/>
        </w:rPr>
        <w:t>atic</w:t>
      </w:r>
    </w:p>
    <w:p w14:paraId="2EE46A0F" w14:textId="26EC6687" w:rsidR="00F71BA8" w:rsidRDefault="00F71BA8" w:rsidP="002761BE"/>
    <w:p w14:paraId="32C49492" w14:textId="0BD8B48A" w:rsidR="001C4DF4" w:rsidRDefault="005177A0">
      <w:r>
        <w:rPr>
          <w:noProof/>
        </w:rPr>
        <w:drawing>
          <wp:inline distT="0" distB="0" distL="0" distR="0" wp14:anchorId="1392C623" wp14:editId="29172912">
            <wp:extent cx="5943600" cy="24904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1_simscheme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87A13" w14:textId="77777777" w:rsidR="00F71BA8" w:rsidRDefault="00F71BA8" w:rsidP="00E626B2">
      <w:pPr>
        <w:jc w:val="both"/>
      </w:pPr>
    </w:p>
    <w:p w14:paraId="16017A82" w14:textId="0DD90383" w:rsidR="001C4DF4" w:rsidRDefault="001C4DF4" w:rsidP="00E626B2">
      <w:pPr>
        <w:jc w:val="both"/>
      </w:pPr>
      <w:r>
        <w:t xml:space="preserve">Simulated populations are vectors of </w:t>
      </w:r>
      <w:r w:rsidR="00E626B2">
        <w:t>individuals</w:t>
      </w:r>
      <w:r>
        <w:t xml:space="preserve">, whose identities are defined by a pair of phenotypes </w:t>
      </w:r>
      <m:oMath>
        <m:r>
          <w:rPr>
            <w:rFonts w:ascii="Cambria Math" w:hAnsi="Cambria Math"/>
          </w:rPr>
          <m:t>μ</m:t>
        </m:r>
      </m:oMath>
      <w:r>
        <w:t xml:space="preserve"> (maturation rate) and </w:t>
      </w:r>
      <m:oMath>
        <m:r>
          <w:rPr>
            <w:rFonts w:ascii="Cambria Math" w:hAnsi="Cambria Math"/>
          </w:rPr>
          <m:t>f</m:t>
        </m:r>
      </m:oMath>
      <w:r>
        <w:t xml:space="preserve"> (fecundity). </w:t>
      </w:r>
      <w:r w:rsidR="00E626B2">
        <w:t>Each individual’s continuous state [0,3.0] is tracked</w:t>
      </w:r>
      <w:r w:rsidR="00FD44DA">
        <w:t xml:space="preserve"> throughout the simulation</w:t>
      </w:r>
      <w:r w:rsidR="00E626B2">
        <w:t xml:space="preserve">. Individuals grow, reproduce, and die following the below rules, and the population vector grows and shrinks through time accordingly. </w:t>
      </w:r>
    </w:p>
    <w:p w14:paraId="2C3A3F44" w14:textId="77777777" w:rsidR="001C4DF4" w:rsidRDefault="001C4DF4"/>
    <w:p w14:paraId="465A54D5" w14:textId="77777777" w:rsidR="001C4DF4" w:rsidRPr="001C4DF4" w:rsidRDefault="001C4DF4" w:rsidP="001C4DF4">
      <w:r w:rsidRPr="001C4DF4">
        <w:rPr>
          <w:rFonts w:eastAsiaTheme="minorEastAsia"/>
          <w:b/>
          <w:bCs/>
          <w:u w:val="single"/>
        </w:rPr>
        <w:t>Demographic dynamics</w:t>
      </w:r>
    </w:p>
    <w:p w14:paraId="1275482C" w14:textId="1853C082" w:rsidR="00CD74C8" w:rsidRPr="001C4DF4" w:rsidRDefault="00982E4C" w:rsidP="001C4DF4">
      <w:pPr>
        <w:numPr>
          <w:ilvl w:val="0"/>
          <w:numId w:val="1"/>
        </w:numPr>
      </w:pPr>
      <w:r w:rsidRPr="001C4DF4">
        <w:rPr>
          <w:rFonts w:eastAsiaTheme="minorEastAsia"/>
        </w:rPr>
        <w:t>Individuals grow at their innate maturation rates</w:t>
      </w:r>
      <w:r w:rsidR="00E626B2">
        <w:t xml:space="preserve"> (</w:t>
      </w:r>
      <m:oMath>
        <m:r>
          <w:rPr>
            <w:rFonts w:ascii="Cambria Math" w:hAnsi="Cambria Math"/>
          </w:rPr>
          <m:t>μ</m:t>
        </m:r>
      </m:oMath>
      <w:r w:rsidR="00E626B2">
        <w:t>)</w:t>
      </w:r>
      <w:r w:rsidRPr="001C4DF4">
        <w:rPr>
          <w:rFonts w:eastAsiaTheme="minorEastAsia"/>
        </w:rPr>
        <w:t>.</w:t>
      </w:r>
    </w:p>
    <w:p w14:paraId="385E7CD4" w14:textId="6DA3BEBA" w:rsidR="00CD74C8" w:rsidRPr="001C4DF4" w:rsidRDefault="00982E4C" w:rsidP="001C4DF4">
      <w:pPr>
        <w:numPr>
          <w:ilvl w:val="0"/>
          <w:numId w:val="1"/>
        </w:numPr>
      </w:pPr>
      <w:r w:rsidRPr="001C4DF4">
        <w:rPr>
          <w:rFonts w:eastAsiaTheme="minorEastAsia"/>
        </w:rPr>
        <w:t>Individuals become mature at a certain point</w:t>
      </w:r>
      <w:r w:rsidR="00E626B2">
        <w:t xml:space="preserve"> (state = 1.0)</w:t>
      </w:r>
      <w:r w:rsidRPr="001C4DF4">
        <w:rPr>
          <w:rFonts w:eastAsiaTheme="minorEastAsia"/>
        </w:rPr>
        <w:t>, and start reproducing (adding new individuals to the population</w:t>
      </w:r>
      <w:r w:rsidR="00E626B2">
        <w:t xml:space="preserve"> vector</w:t>
      </w:r>
      <w:r w:rsidRPr="001C4DF4">
        <w:rPr>
          <w:rFonts w:eastAsiaTheme="minorEastAsia"/>
        </w:rPr>
        <w:t>.</w:t>
      </w:r>
    </w:p>
    <w:p w14:paraId="1BE79760" w14:textId="74E04FC5" w:rsidR="00CD74C8" w:rsidRDefault="00982E4C" w:rsidP="001C4DF4">
      <w:pPr>
        <w:numPr>
          <w:ilvl w:val="0"/>
          <w:numId w:val="1"/>
        </w:numPr>
      </w:pPr>
      <w:r w:rsidRPr="001C4DF4">
        <w:rPr>
          <w:rFonts w:eastAsiaTheme="minorEastAsia"/>
        </w:rPr>
        <w:t xml:space="preserve">Offspring </w:t>
      </w:r>
      <w:r w:rsidR="00E626B2">
        <w:t xml:space="preserve">phenotypes </w:t>
      </w:r>
      <w:r w:rsidRPr="001C4DF4">
        <w:rPr>
          <w:rFonts w:eastAsiaTheme="minorEastAsia"/>
        </w:rPr>
        <w:t xml:space="preserve">are copies of </w:t>
      </w:r>
      <w:r w:rsidR="00E626B2">
        <w:t xml:space="preserve">the </w:t>
      </w:r>
      <w:r w:rsidRPr="001C4DF4">
        <w:rPr>
          <w:rFonts w:eastAsiaTheme="minorEastAsia"/>
        </w:rPr>
        <w:t>parent</w:t>
      </w:r>
      <w:r w:rsidR="00E626B2">
        <w:t>’s (more specifically, their mother’s, sin</w:t>
      </w:r>
      <w:r w:rsidR="003038AE">
        <w:t>c</w:t>
      </w:r>
      <w:r w:rsidR="00E626B2">
        <w:t>e mating is not modelled)</w:t>
      </w:r>
      <w:r w:rsidRPr="001C4DF4">
        <w:rPr>
          <w:rFonts w:eastAsiaTheme="minorEastAsia"/>
        </w:rPr>
        <w:t xml:space="preserve"> with some error (e.g. recombination, mutation).</w:t>
      </w:r>
    </w:p>
    <w:p w14:paraId="4D076511" w14:textId="6AEDFAA8" w:rsidR="00E626B2" w:rsidRDefault="00E626B2" w:rsidP="001C4DF4">
      <w:pPr>
        <w:numPr>
          <w:ilvl w:val="0"/>
          <w:numId w:val="1"/>
        </w:numPr>
      </w:pPr>
      <w:r>
        <w:t>Juvenile maturation rate (</w:t>
      </w:r>
      <m:oMath>
        <m:r>
          <w:rPr>
            <w:rFonts w:ascii="Cambria Math" w:hAnsi="Cambria Math"/>
          </w:rPr>
          <m:t>μ</m:t>
        </m:r>
      </m:oMath>
      <w:r>
        <w:t xml:space="preserve">) has a linear trade-off with juvenile intrinsic survival per time step (i.e. higher </w:t>
      </w:r>
      <m:oMath>
        <m:r>
          <w:rPr>
            <w:rFonts w:ascii="Cambria Math" w:hAnsi="Cambria Math"/>
          </w:rPr>
          <m:t>μ</m:t>
        </m:r>
      </m:oMath>
      <w:r>
        <w:t xml:space="preserve">  = higher mortality probability), and adult fecundity (</w:t>
      </w:r>
      <m:oMath>
        <m:r>
          <w:rPr>
            <w:rFonts w:ascii="Cambria Math" w:hAnsi="Cambria Math"/>
          </w:rPr>
          <m:t>f</m:t>
        </m:r>
      </m:oMath>
      <w:r>
        <w:t xml:space="preserve">) has a linear trade-off with adult </w:t>
      </w:r>
      <w:r w:rsidR="00C75603">
        <w:t xml:space="preserve">intrinsic </w:t>
      </w:r>
      <w:r>
        <w:t xml:space="preserve">survival (i.e. higher </w:t>
      </w:r>
      <m:oMath>
        <m:r>
          <w:rPr>
            <w:rFonts w:ascii="Cambria Math" w:hAnsi="Cambria Math"/>
          </w:rPr>
          <m:t>f</m:t>
        </m:r>
      </m:oMath>
      <w:r>
        <w:t xml:space="preserve"> = higher mortality probability).</w:t>
      </w:r>
    </w:p>
    <w:p w14:paraId="46B5EC0D" w14:textId="77A175A1" w:rsidR="00C75603" w:rsidRDefault="00C75603" w:rsidP="001C4DF4">
      <w:pPr>
        <w:numPr>
          <w:ilvl w:val="0"/>
          <w:numId w:val="1"/>
        </w:numPr>
      </w:pPr>
      <w:r>
        <w:t>Nonlinear density-dependent mortality applies equally across all individuals of all states.</w:t>
      </w:r>
    </w:p>
    <w:p w14:paraId="082AA477" w14:textId="20D3F55E" w:rsidR="00C75603" w:rsidRPr="001C4DF4" w:rsidRDefault="00C75603" w:rsidP="001C4DF4">
      <w:pPr>
        <w:numPr>
          <w:ilvl w:val="0"/>
          <w:numId w:val="1"/>
        </w:numPr>
      </w:pPr>
      <w:r>
        <w:t>Individuals senesce and die (excised from population vector) when they reach state = 3.0.</w:t>
      </w:r>
    </w:p>
    <w:p w14:paraId="66D0C13E" w14:textId="77777777" w:rsidR="001C4DF4" w:rsidRPr="001C4DF4" w:rsidRDefault="001C4DF4" w:rsidP="001C4DF4">
      <w:pPr>
        <w:ind w:left="720"/>
      </w:pPr>
    </w:p>
    <w:p w14:paraId="1C2E3529" w14:textId="63253CF6" w:rsidR="001C4DF4" w:rsidRPr="001C4DF4" w:rsidRDefault="00AE4406" w:rsidP="001C4DF4">
      <w:r>
        <w:rPr>
          <w:b/>
          <w:bCs/>
          <w:u w:val="single"/>
        </w:rPr>
        <w:t>Periodic disturbance-induced death</w:t>
      </w:r>
    </w:p>
    <w:p w14:paraId="33BA2C8E" w14:textId="26A08DB3" w:rsidR="00CD74C8" w:rsidRDefault="00982E4C" w:rsidP="001C4DF4">
      <w:pPr>
        <w:numPr>
          <w:ilvl w:val="0"/>
          <w:numId w:val="2"/>
        </w:numPr>
      </w:pPr>
      <w:r w:rsidRPr="001C4DF4">
        <w:rPr>
          <w:rFonts w:eastAsiaTheme="minorEastAsia"/>
        </w:rPr>
        <w:t>The external environment disturbs the population, introducing stage-structure perturbation (i.e. heightened juvenile mortality) mirroring what happens in nature as well as what was administered in the lab experiment.</w:t>
      </w:r>
    </w:p>
    <w:p w14:paraId="7868C7D1" w14:textId="518E1C58" w:rsidR="00AE4406" w:rsidRPr="001C4DF4" w:rsidRDefault="00AE4406" w:rsidP="001C4DF4">
      <w:pPr>
        <w:numPr>
          <w:ilvl w:val="0"/>
          <w:numId w:val="2"/>
        </w:numPr>
      </w:pPr>
      <w:r>
        <w:t>Four regimes were investigated as shown above – deterministic Fast, deterministic Slow, and stochastic analogs of each wherein the number of disturbances within the duration of the simulation was equal to their counterparts but intervals were random.</w:t>
      </w:r>
    </w:p>
    <w:p w14:paraId="0DEFA294" w14:textId="120C7976" w:rsidR="00217513" w:rsidRDefault="00217513"/>
    <w:p w14:paraId="039C6249" w14:textId="68C5D631" w:rsidR="00B31EF7" w:rsidRDefault="00B71A13">
      <w:r>
        <w:t xml:space="preserve">To study the </w:t>
      </w:r>
      <w:r w:rsidR="00FD44DA">
        <w:t xml:space="preserve">dynamics of </w:t>
      </w:r>
      <w:r>
        <w:t>means and variances of phenotypes within simulated populations, we tracked the distributions of phenotypes</w:t>
      </w:r>
      <w:r w:rsidR="00AB4B33">
        <w:t xml:space="preserve"> represented by individuals of all states</w:t>
      </w:r>
      <w:r>
        <w:t xml:space="preserve"> through time</w:t>
      </w:r>
      <w:r w:rsidR="00573C43">
        <w:t>.</w:t>
      </w:r>
    </w:p>
    <w:p w14:paraId="08B70C6A" w14:textId="77777777" w:rsidR="00B31EF7" w:rsidRDefault="00B31EF7">
      <w:r>
        <w:br w:type="page"/>
      </w:r>
    </w:p>
    <w:p w14:paraId="58FDBEDE" w14:textId="39777DD8" w:rsidR="00AB4B33" w:rsidRDefault="00527818">
      <w:r w:rsidRPr="00527818">
        <w:rPr>
          <w:b/>
        </w:rPr>
        <w:lastRenderedPageBreak/>
        <w:t>S</w:t>
      </w:r>
      <w:r w:rsidR="003D1FF1">
        <w:rPr>
          <w:b/>
        </w:rPr>
        <w:t>3</w:t>
      </w:r>
      <w:r w:rsidR="00E728EC">
        <w:rPr>
          <w:b/>
        </w:rPr>
        <w:t>.</w:t>
      </w:r>
      <w:r>
        <w:t xml:space="preserve"> </w:t>
      </w:r>
      <w:r w:rsidRPr="00E728EC">
        <w:rPr>
          <w:b/>
        </w:rPr>
        <w:t>Experimental schem</w:t>
      </w:r>
      <w:r w:rsidR="00E728EC" w:rsidRPr="00E728EC">
        <w:rPr>
          <w:b/>
        </w:rPr>
        <w:t>atic</w:t>
      </w:r>
    </w:p>
    <w:p w14:paraId="2488D87F" w14:textId="30E63BDB" w:rsidR="003C2806" w:rsidRDefault="003C2806"/>
    <w:p w14:paraId="0B93117C" w14:textId="24127C1E" w:rsidR="003C2806" w:rsidRDefault="003C2806"/>
    <w:p w14:paraId="74305BF8" w14:textId="19EB0EFB" w:rsidR="003C2806" w:rsidRDefault="00E35249">
      <w:r>
        <w:rPr>
          <w:noProof/>
        </w:rPr>
        <w:drawing>
          <wp:inline distT="0" distB="0" distL="0" distR="0" wp14:anchorId="69AA6A41" wp14:editId="2E4F4EA3">
            <wp:extent cx="5943600" cy="41478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2_expscheme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7C923" w14:textId="4BBC1383" w:rsidR="003C2806" w:rsidRDefault="003C2806"/>
    <w:p w14:paraId="1208C435" w14:textId="755BD62E" w:rsidR="003C2806" w:rsidRDefault="003C2806"/>
    <w:p w14:paraId="5F349400" w14:textId="7F1EB669" w:rsidR="003C2806" w:rsidRDefault="003C2806"/>
    <w:p w14:paraId="5848E85B" w14:textId="0006E1F9" w:rsidR="003C2806" w:rsidRDefault="003C2806"/>
    <w:p w14:paraId="2317CB0D" w14:textId="62D57109" w:rsidR="003C2806" w:rsidRDefault="003C2806"/>
    <w:p w14:paraId="315E6067" w14:textId="0CA52C1C" w:rsidR="003C2806" w:rsidRDefault="003C2806"/>
    <w:p w14:paraId="3799D5BC" w14:textId="23A9638B" w:rsidR="003C2806" w:rsidRDefault="003C2806"/>
    <w:p w14:paraId="345C8198" w14:textId="5BE4839A" w:rsidR="003C2806" w:rsidRDefault="003C2806"/>
    <w:p w14:paraId="68998D8C" w14:textId="65D8358F" w:rsidR="003C2806" w:rsidRDefault="003C2806"/>
    <w:p w14:paraId="328B98E6" w14:textId="30758340" w:rsidR="003C2806" w:rsidRDefault="003C2806"/>
    <w:p w14:paraId="273903F8" w14:textId="515A1324" w:rsidR="003C2806" w:rsidRDefault="003C2806"/>
    <w:p w14:paraId="079D21F3" w14:textId="322C20E6" w:rsidR="003C2806" w:rsidRDefault="003C2806"/>
    <w:p w14:paraId="61F6E52E" w14:textId="57C2F671" w:rsidR="003C2806" w:rsidRDefault="003C2806"/>
    <w:p w14:paraId="6D7539FE" w14:textId="453EC986" w:rsidR="003C2806" w:rsidRDefault="003C2806"/>
    <w:p w14:paraId="14C5E416" w14:textId="06CBE1A2" w:rsidR="003C2806" w:rsidRDefault="003C2806"/>
    <w:p w14:paraId="569BBBD2" w14:textId="2F815B6E" w:rsidR="003C2806" w:rsidRDefault="003C2806"/>
    <w:p w14:paraId="109D5345" w14:textId="7E903C67" w:rsidR="003C2806" w:rsidRDefault="003C2806"/>
    <w:p w14:paraId="7E6A406A" w14:textId="4D360C3B" w:rsidR="003C2806" w:rsidRDefault="003C2806"/>
    <w:p w14:paraId="255D9EA8" w14:textId="139C57BE" w:rsidR="003C2806" w:rsidRDefault="00B31EF7">
      <w:r>
        <w:br w:type="page"/>
      </w:r>
    </w:p>
    <w:p w14:paraId="5BED6A52" w14:textId="38239F23" w:rsidR="003C2806" w:rsidRPr="00E728EC" w:rsidRDefault="003C2806" w:rsidP="003C2806">
      <w:pPr>
        <w:rPr>
          <w:b/>
        </w:rPr>
      </w:pPr>
      <w:r w:rsidRPr="007179CF">
        <w:rPr>
          <w:b/>
        </w:rPr>
        <w:lastRenderedPageBreak/>
        <w:t>S</w:t>
      </w:r>
      <w:r w:rsidR="003D1FF1">
        <w:rPr>
          <w:b/>
        </w:rPr>
        <w:t>4</w:t>
      </w:r>
      <w:r w:rsidR="00E728EC">
        <w:rPr>
          <w:b/>
        </w:rPr>
        <w:t>.</w:t>
      </w:r>
      <w:r>
        <w:rPr>
          <w:b/>
        </w:rPr>
        <w:t xml:space="preserve"> </w:t>
      </w:r>
      <w:r w:rsidR="008255E0" w:rsidRPr="00E728EC">
        <w:rPr>
          <w:b/>
        </w:rPr>
        <w:t>Permutation</w:t>
      </w:r>
      <w:r w:rsidRPr="00E728EC">
        <w:rPr>
          <w:b/>
        </w:rPr>
        <w:t xml:space="preserve"> distributions of experimental population variances</w:t>
      </w:r>
    </w:p>
    <w:p w14:paraId="3E19DB03" w14:textId="67ED9BDC" w:rsidR="003C2806" w:rsidRDefault="003C2806"/>
    <w:p w14:paraId="6309AC13" w14:textId="23DC870A" w:rsidR="00C124A1" w:rsidRPr="00C124A1" w:rsidRDefault="00C124A1" w:rsidP="00C124A1">
      <w:r w:rsidRPr="00C124A1">
        <w:fldChar w:fldCharType="begin"/>
      </w:r>
      <w:r w:rsidRPr="00C124A1">
        <w:instrText xml:space="preserve"> INCLUDEPICTURE "http://127.0.0.1:46493/graphics/plot_zoom_png?width=827&amp;height=296" \* MERGEFORMATINET </w:instrText>
      </w:r>
      <w:r w:rsidRPr="00C124A1">
        <w:fldChar w:fldCharType="end"/>
      </w:r>
    </w:p>
    <w:p w14:paraId="1F633153" w14:textId="05467BF2" w:rsidR="00C124A1" w:rsidRDefault="00C124A1"/>
    <w:p w14:paraId="71F5D4F5" w14:textId="4FD847B2" w:rsidR="00C124A1" w:rsidRPr="00C124A1" w:rsidRDefault="002E7241" w:rsidP="00C124A1">
      <w:r w:rsidRPr="002E7241">
        <w:rPr>
          <w:noProof/>
        </w:rPr>
        <w:drawing>
          <wp:inline distT="0" distB="0" distL="0" distR="0" wp14:anchorId="374358FF" wp14:editId="7388E0E9">
            <wp:extent cx="5943600" cy="21253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C8563" w14:textId="77777777" w:rsidR="00C124A1" w:rsidRPr="00C124A1" w:rsidRDefault="00C124A1" w:rsidP="00C124A1"/>
    <w:p w14:paraId="63E18F2D" w14:textId="499CC91F" w:rsidR="00C124A1" w:rsidRPr="004A0C04" w:rsidRDefault="004A0C04" w:rsidP="00C124A1">
      <w:r w:rsidRPr="004A0C04">
        <w:rPr>
          <w:b/>
        </w:rPr>
        <w:t>Fig. S</w:t>
      </w:r>
      <w:r w:rsidR="003D1FF1">
        <w:rPr>
          <w:b/>
        </w:rPr>
        <w:t>4</w:t>
      </w:r>
      <w:r w:rsidRPr="004A0C04">
        <w:rPr>
          <w:b/>
        </w:rPr>
        <w:t>.1</w:t>
      </w:r>
      <w:r>
        <w:rPr>
          <w:b/>
        </w:rPr>
        <w:t xml:space="preserve"> </w:t>
      </w:r>
      <w:r w:rsidRPr="004A0C04">
        <w:t xml:space="preserve">Permutation distribution used to calculate </w:t>
      </w:r>
      <w:r w:rsidR="00B12F5E">
        <w:t xml:space="preserve">the </w:t>
      </w:r>
      <w:r w:rsidRPr="004A0C04">
        <w:t xml:space="preserve">p-value of </w:t>
      </w:r>
      <w:r w:rsidR="00B12F5E">
        <w:t xml:space="preserve">the disparity </w:t>
      </w:r>
      <w:r>
        <w:t xml:space="preserve">between </w:t>
      </w:r>
      <w:r w:rsidR="00B12F5E">
        <w:t xml:space="preserve">intrapopulation maturation rate variances of </w:t>
      </w:r>
      <w:r>
        <w:t>deterministic Fast and Slow treatment populations.</w:t>
      </w:r>
    </w:p>
    <w:p w14:paraId="7C0F5744" w14:textId="55F5F0F7" w:rsidR="00C124A1" w:rsidRPr="004A0C04" w:rsidRDefault="00C124A1" w:rsidP="00C124A1"/>
    <w:p w14:paraId="7EB3537E" w14:textId="7C62DA99" w:rsidR="00C124A1" w:rsidRPr="004A0C04" w:rsidRDefault="00C124A1" w:rsidP="00C124A1">
      <w:pPr>
        <w:tabs>
          <w:tab w:val="left" w:pos="6266"/>
        </w:tabs>
      </w:pPr>
      <w:r w:rsidRPr="004A0C04">
        <w:tab/>
      </w:r>
    </w:p>
    <w:p w14:paraId="77691152" w14:textId="74645D4C" w:rsidR="00C124A1" w:rsidRDefault="002E7241" w:rsidP="00C124A1">
      <w:pPr>
        <w:tabs>
          <w:tab w:val="left" w:pos="6266"/>
        </w:tabs>
      </w:pPr>
      <w:r w:rsidRPr="002E7241">
        <w:rPr>
          <w:noProof/>
        </w:rPr>
        <w:drawing>
          <wp:inline distT="0" distB="0" distL="0" distR="0" wp14:anchorId="495C2D90" wp14:editId="62314E67">
            <wp:extent cx="5943600" cy="212534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946AD" w14:textId="1EDC8813" w:rsidR="00B12F5E" w:rsidRPr="004A0C04" w:rsidRDefault="00B12F5E" w:rsidP="00B12F5E">
      <w:r w:rsidRPr="004A0C04">
        <w:rPr>
          <w:b/>
        </w:rPr>
        <w:t>Fig. S</w:t>
      </w:r>
      <w:r w:rsidR="003D1FF1">
        <w:rPr>
          <w:b/>
        </w:rPr>
        <w:t>4</w:t>
      </w:r>
      <w:r w:rsidRPr="004A0C04">
        <w:rPr>
          <w:b/>
        </w:rPr>
        <w:t>.</w:t>
      </w:r>
      <w:r>
        <w:rPr>
          <w:b/>
        </w:rPr>
        <w:t xml:space="preserve">2 </w:t>
      </w:r>
      <w:r w:rsidRPr="004A0C04">
        <w:t xml:space="preserve">Permutation distribution used to calculate </w:t>
      </w:r>
      <w:r>
        <w:t xml:space="preserve">the </w:t>
      </w:r>
      <w:r w:rsidRPr="004A0C04">
        <w:t xml:space="preserve">p-value of </w:t>
      </w:r>
      <w:r>
        <w:t>the disparity between intrapopulation fecundity variances of deterministic Fast and Slow treatment populations.</w:t>
      </w:r>
    </w:p>
    <w:p w14:paraId="513766DD" w14:textId="7F2CFE05" w:rsidR="00290249" w:rsidRDefault="00290249" w:rsidP="00C124A1">
      <w:pPr>
        <w:tabs>
          <w:tab w:val="left" w:pos="6266"/>
        </w:tabs>
      </w:pPr>
    </w:p>
    <w:p w14:paraId="7C19EFC3" w14:textId="0A10060D" w:rsidR="008255E0" w:rsidRDefault="008255E0" w:rsidP="00C124A1">
      <w:pPr>
        <w:tabs>
          <w:tab w:val="left" w:pos="6266"/>
        </w:tabs>
      </w:pPr>
    </w:p>
    <w:p w14:paraId="23C4DE17" w14:textId="5288E921" w:rsidR="008255E0" w:rsidRDefault="008255E0" w:rsidP="00C124A1">
      <w:pPr>
        <w:tabs>
          <w:tab w:val="left" w:pos="6266"/>
        </w:tabs>
      </w:pPr>
    </w:p>
    <w:p w14:paraId="6964697B" w14:textId="4C2F935C" w:rsidR="008255E0" w:rsidRDefault="008255E0" w:rsidP="00C124A1">
      <w:pPr>
        <w:tabs>
          <w:tab w:val="left" w:pos="6266"/>
        </w:tabs>
      </w:pPr>
    </w:p>
    <w:p w14:paraId="58351E0A" w14:textId="08CE5BE0" w:rsidR="008255E0" w:rsidRDefault="008255E0" w:rsidP="00C124A1">
      <w:pPr>
        <w:tabs>
          <w:tab w:val="left" w:pos="6266"/>
        </w:tabs>
      </w:pPr>
    </w:p>
    <w:p w14:paraId="6FA7459D" w14:textId="7F267C6F" w:rsidR="008255E0" w:rsidRDefault="008255E0" w:rsidP="00C124A1">
      <w:pPr>
        <w:tabs>
          <w:tab w:val="left" w:pos="6266"/>
        </w:tabs>
      </w:pPr>
    </w:p>
    <w:p w14:paraId="0280BDD1" w14:textId="1FFEA869" w:rsidR="008255E0" w:rsidRDefault="008255E0" w:rsidP="00C124A1">
      <w:pPr>
        <w:tabs>
          <w:tab w:val="left" w:pos="6266"/>
        </w:tabs>
      </w:pPr>
    </w:p>
    <w:p w14:paraId="078F8171" w14:textId="2765867F" w:rsidR="008255E0" w:rsidRDefault="008255E0" w:rsidP="00C124A1">
      <w:pPr>
        <w:tabs>
          <w:tab w:val="left" w:pos="6266"/>
        </w:tabs>
      </w:pPr>
    </w:p>
    <w:p w14:paraId="7CE583AF" w14:textId="0BF9D0B5" w:rsidR="008255E0" w:rsidRDefault="008255E0" w:rsidP="00C124A1">
      <w:pPr>
        <w:tabs>
          <w:tab w:val="left" w:pos="6266"/>
        </w:tabs>
      </w:pPr>
    </w:p>
    <w:p w14:paraId="09C8543F" w14:textId="6554B9F8" w:rsidR="008255E0" w:rsidRDefault="008255E0" w:rsidP="00C124A1">
      <w:pPr>
        <w:tabs>
          <w:tab w:val="left" w:pos="6266"/>
        </w:tabs>
      </w:pPr>
    </w:p>
    <w:p w14:paraId="7E6F4B10" w14:textId="0E9F9B34" w:rsidR="008255E0" w:rsidRDefault="008255E0" w:rsidP="00C124A1">
      <w:pPr>
        <w:tabs>
          <w:tab w:val="left" w:pos="6266"/>
        </w:tabs>
      </w:pPr>
    </w:p>
    <w:p w14:paraId="5A758A1D" w14:textId="776D1CFB" w:rsidR="008255E0" w:rsidRDefault="002E7241" w:rsidP="008255E0">
      <w:r w:rsidRPr="002E7241">
        <w:rPr>
          <w:noProof/>
        </w:rPr>
        <w:lastRenderedPageBreak/>
        <w:drawing>
          <wp:inline distT="0" distB="0" distL="0" distR="0" wp14:anchorId="2FFDC305" wp14:editId="639DABA3">
            <wp:extent cx="5943600" cy="212534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5B3DC" w14:textId="7CA92480" w:rsidR="00536E60" w:rsidRDefault="00536E60" w:rsidP="008255E0"/>
    <w:p w14:paraId="5D080FF6" w14:textId="0D5D0444" w:rsidR="00536E60" w:rsidRPr="004A0C04" w:rsidRDefault="00536E60" w:rsidP="00536E60">
      <w:r w:rsidRPr="004A0C04">
        <w:rPr>
          <w:b/>
        </w:rPr>
        <w:t>Fig. S</w:t>
      </w:r>
      <w:r w:rsidR="003D1FF1">
        <w:rPr>
          <w:b/>
        </w:rPr>
        <w:t>4</w:t>
      </w:r>
      <w:r w:rsidRPr="004A0C04">
        <w:rPr>
          <w:b/>
        </w:rPr>
        <w:t>.</w:t>
      </w:r>
      <w:r>
        <w:rPr>
          <w:b/>
        </w:rPr>
        <w:t xml:space="preserve">3 </w:t>
      </w:r>
      <w:r w:rsidRPr="004A0C04">
        <w:t xml:space="preserve">Permutation distribution used to calculate </w:t>
      </w:r>
      <w:r>
        <w:t xml:space="preserve">the </w:t>
      </w:r>
      <w:r w:rsidRPr="004A0C04">
        <w:t xml:space="preserve">p-value of </w:t>
      </w:r>
      <w:r>
        <w:t>the disparity between intrapopulation maturation rate variances of deterministic and stochastic Slow treatment populations.</w:t>
      </w:r>
    </w:p>
    <w:p w14:paraId="19594B41" w14:textId="77777777" w:rsidR="00536E60" w:rsidRDefault="00536E60" w:rsidP="00536E60">
      <w:pPr>
        <w:tabs>
          <w:tab w:val="left" w:pos="6266"/>
        </w:tabs>
      </w:pPr>
    </w:p>
    <w:p w14:paraId="7FEA46AC" w14:textId="59A61E35" w:rsidR="00536E60" w:rsidRDefault="00536E60" w:rsidP="008255E0"/>
    <w:p w14:paraId="54E1BC7B" w14:textId="77777777" w:rsidR="00536E60" w:rsidRDefault="00536E60" w:rsidP="008255E0"/>
    <w:p w14:paraId="5C7E11B8" w14:textId="22C375AC" w:rsidR="00536E60" w:rsidRDefault="00536E60" w:rsidP="008255E0">
      <w:r w:rsidRPr="00536E60">
        <w:rPr>
          <w:noProof/>
        </w:rPr>
        <w:drawing>
          <wp:inline distT="0" distB="0" distL="0" distR="0" wp14:anchorId="26A39401" wp14:editId="54FCADEC">
            <wp:extent cx="5943600" cy="212534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23166" w14:textId="4479637E" w:rsidR="00536E60" w:rsidRPr="004A0C04" w:rsidRDefault="00536E60" w:rsidP="00536E60">
      <w:r w:rsidRPr="004A0C04">
        <w:rPr>
          <w:b/>
        </w:rPr>
        <w:t>Fig. S</w:t>
      </w:r>
      <w:r w:rsidR="003D1FF1">
        <w:rPr>
          <w:b/>
        </w:rPr>
        <w:t>4</w:t>
      </w:r>
      <w:r w:rsidRPr="004A0C04">
        <w:rPr>
          <w:b/>
        </w:rPr>
        <w:t>.</w:t>
      </w:r>
      <w:r>
        <w:rPr>
          <w:b/>
        </w:rPr>
        <w:t xml:space="preserve">4 </w:t>
      </w:r>
      <w:r w:rsidRPr="004A0C04">
        <w:t xml:space="preserve">Permutation distribution used to calculate </w:t>
      </w:r>
      <w:r>
        <w:t xml:space="preserve">the </w:t>
      </w:r>
      <w:r w:rsidRPr="004A0C04">
        <w:t xml:space="preserve">p-value of </w:t>
      </w:r>
      <w:r>
        <w:t>the disparity between intrapopulation fecundity variances of deterministic and stochastic Slow treatment populations.</w:t>
      </w:r>
    </w:p>
    <w:p w14:paraId="3F861A95" w14:textId="4BAEE6BF" w:rsidR="00536E60" w:rsidRDefault="00536E60" w:rsidP="008255E0"/>
    <w:p w14:paraId="0FD71577" w14:textId="495F352C" w:rsidR="00FD44DA" w:rsidRDefault="00FD44DA" w:rsidP="008255E0"/>
    <w:p w14:paraId="6487A2A3" w14:textId="42773642" w:rsidR="00FD44DA" w:rsidRDefault="00FD44DA" w:rsidP="008255E0"/>
    <w:p w14:paraId="72696328" w14:textId="500DE5EC" w:rsidR="00FD44DA" w:rsidRDefault="00FD44DA" w:rsidP="008255E0"/>
    <w:p w14:paraId="403A7A42" w14:textId="1E71028E" w:rsidR="00FD44DA" w:rsidRDefault="00FD44DA" w:rsidP="008255E0"/>
    <w:p w14:paraId="707BCD7C" w14:textId="58870E53" w:rsidR="00FD44DA" w:rsidRDefault="00FD44DA" w:rsidP="008255E0"/>
    <w:p w14:paraId="503D5ECB" w14:textId="5D6A6703" w:rsidR="00FD44DA" w:rsidRDefault="00FD44DA" w:rsidP="008255E0"/>
    <w:p w14:paraId="55FED30D" w14:textId="2BF38852" w:rsidR="00FD44DA" w:rsidRDefault="00FD44DA" w:rsidP="008255E0"/>
    <w:p w14:paraId="38C16929" w14:textId="6EEC2CA6" w:rsidR="00FD44DA" w:rsidRDefault="00FD44DA" w:rsidP="008255E0"/>
    <w:p w14:paraId="7579C593" w14:textId="5B9DA08C" w:rsidR="00FD44DA" w:rsidRDefault="00FD44DA" w:rsidP="008255E0"/>
    <w:p w14:paraId="4924F659" w14:textId="2A0B85DB" w:rsidR="00FD44DA" w:rsidRDefault="00FD44DA" w:rsidP="008255E0"/>
    <w:p w14:paraId="171AEE04" w14:textId="7F29BF8E" w:rsidR="00FD44DA" w:rsidRDefault="00FD44DA" w:rsidP="008255E0"/>
    <w:p w14:paraId="7FA69BF3" w14:textId="6FDEDD27" w:rsidR="00B31EF7" w:rsidRDefault="00B31EF7">
      <w:r>
        <w:br w:type="page"/>
      </w:r>
    </w:p>
    <w:p w14:paraId="300AC112" w14:textId="7FEABADA" w:rsidR="00FD44DA" w:rsidRDefault="000C2E23" w:rsidP="008255E0">
      <w:r w:rsidRPr="000C2E23">
        <w:rPr>
          <w:b/>
        </w:rPr>
        <w:lastRenderedPageBreak/>
        <w:t>S</w:t>
      </w:r>
      <w:r w:rsidR="003D1FF1">
        <w:rPr>
          <w:b/>
        </w:rPr>
        <w:t>5</w:t>
      </w:r>
      <w:r w:rsidR="00E728EC">
        <w:rPr>
          <w:b/>
        </w:rPr>
        <w:t>.</w:t>
      </w:r>
      <w:r>
        <w:t xml:space="preserve"> </w:t>
      </w:r>
      <w:r w:rsidRPr="00E728EC">
        <w:rPr>
          <w:b/>
        </w:rPr>
        <w:t>Phenotypic means in experimental populations</w:t>
      </w:r>
    </w:p>
    <w:p w14:paraId="58C3300C" w14:textId="77777777" w:rsidR="00271CC9" w:rsidRDefault="00271CC9" w:rsidP="008255E0"/>
    <w:p w14:paraId="33C3315D" w14:textId="2F4C851A" w:rsidR="009C4DBE" w:rsidRDefault="00271CC9" w:rsidP="008255E0">
      <w:r w:rsidRPr="009C4DBE">
        <w:rPr>
          <w:noProof/>
        </w:rPr>
        <w:drawing>
          <wp:inline distT="0" distB="0" distL="0" distR="0" wp14:anchorId="259B0127" wp14:editId="023008C3">
            <wp:extent cx="5943600" cy="212534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0159B" w14:textId="333C3AE7" w:rsidR="009C4DBE" w:rsidRDefault="009C4DBE" w:rsidP="008255E0">
      <w:r w:rsidRPr="009C4DBE">
        <w:rPr>
          <w:noProof/>
        </w:rPr>
        <w:drawing>
          <wp:inline distT="0" distB="0" distL="0" distR="0" wp14:anchorId="2A71E1D0" wp14:editId="2374D00E">
            <wp:extent cx="5943600" cy="212534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294D8" w14:textId="6B0F347B" w:rsidR="009C4DBE" w:rsidRDefault="009C4DBE" w:rsidP="008255E0">
      <w:r w:rsidRPr="009C4DBE">
        <w:rPr>
          <w:b/>
        </w:rPr>
        <w:t>Fig. S</w:t>
      </w:r>
      <w:r w:rsidR="003D1FF1">
        <w:rPr>
          <w:b/>
        </w:rPr>
        <w:t>5</w:t>
      </w:r>
      <w:r w:rsidRPr="009C4DBE">
        <w:rPr>
          <w:b/>
        </w:rPr>
        <w:t>.</w:t>
      </w:r>
      <w:r w:rsidR="00AD68E5">
        <w:rPr>
          <w:b/>
        </w:rPr>
        <w:t>1</w:t>
      </w:r>
      <w:r>
        <w:t xml:space="preserve"> </w:t>
      </w:r>
      <w:r w:rsidRPr="009E255C">
        <w:t>Phenotypic measurements from selection experiment.</w:t>
      </w:r>
      <w:r>
        <w:t xml:space="preserve"> Colored scatter </w:t>
      </w:r>
      <w:r w:rsidR="00317A3A">
        <w:t xml:space="preserve">points </w:t>
      </w:r>
      <w:r>
        <w:t xml:space="preserve">show individual measurements, and black dots with bars show mean ± </w:t>
      </w:r>
      <w:proofErr w:type="spellStart"/>
      <w:r>
        <w:t>sd</w:t>
      </w:r>
      <w:proofErr w:type="spellEnd"/>
      <w:r>
        <w:t xml:space="preserve"> of each replicate population. Panels show replicate populations of each treatment. </w:t>
      </w:r>
    </w:p>
    <w:p w14:paraId="24D3D243" w14:textId="324EDE01" w:rsidR="00A301D9" w:rsidRDefault="00A301D9" w:rsidP="008255E0"/>
    <w:p w14:paraId="16A78B88" w14:textId="77777777" w:rsidR="007174BA" w:rsidRDefault="007174BA" w:rsidP="008255E0"/>
    <w:tbl>
      <w:tblPr>
        <w:tblStyle w:val="GridTable3"/>
        <w:tblW w:w="6936" w:type="dxa"/>
        <w:jc w:val="center"/>
        <w:tblLook w:val="0420" w:firstRow="1" w:lastRow="0" w:firstColumn="0" w:lastColumn="0" w:noHBand="0" w:noVBand="1"/>
      </w:tblPr>
      <w:tblGrid>
        <w:gridCol w:w="2070"/>
        <w:gridCol w:w="3690"/>
        <w:gridCol w:w="1176"/>
      </w:tblGrid>
      <w:tr w:rsidR="007174BA" w:rsidRPr="00F90FEA" w14:paraId="3910E0EB" w14:textId="77777777" w:rsidTr="003E15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576"/>
          <w:jc w:val="center"/>
        </w:trPr>
        <w:tc>
          <w:tcPr>
            <w:tcW w:w="2070" w:type="dxa"/>
            <w:tcBorders>
              <w:bottom w:val="nil"/>
            </w:tcBorders>
            <w:shd w:val="clear" w:color="auto" w:fill="AEAAAA" w:themeFill="background2" w:themeFillShade="BF"/>
            <w:vAlign w:val="bottom"/>
            <w:hideMark/>
          </w:tcPr>
          <w:p w14:paraId="5E1968C0" w14:textId="77777777" w:rsidR="007174BA" w:rsidRPr="00F90FEA" w:rsidRDefault="007174BA" w:rsidP="001863E4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>Trait</w:t>
            </w:r>
          </w:p>
        </w:tc>
        <w:tc>
          <w:tcPr>
            <w:tcW w:w="3690" w:type="dxa"/>
            <w:tcBorders>
              <w:bottom w:val="nil"/>
            </w:tcBorders>
            <w:shd w:val="clear" w:color="auto" w:fill="AEAAAA" w:themeFill="background2" w:themeFillShade="BF"/>
            <w:vAlign w:val="bottom"/>
            <w:hideMark/>
          </w:tcPr>
          <w:p w14:paraId="0FD46951" w14:textId="77777777" w:rsidR="007174BA" w:rsidRPr="00F90FEA" w:rsidRDefault="007174BA" w:rsidP="001863E4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>Treatment</w:t>
            </w:r>
            <w:r w:rsidRPr="00F90FEA">
              <w:rPr>
                <w:rFonts w:ascii="Arial" w:hAnsi="Arial" w:cs="Arial"/>
                <w:b w:val="0"/>
                <w:bCs w:val="0"/>
                <w:noProof/>
                <w:color w:val="000000" w:themeColor="text1"/>
                <w:sz w:val="20"/>
              </w:rPr>
              <w:t xml:space="preserve"> </w:t>
            </w:r>
            <w:r w:rsidRPr="00F90FEA">
              <w:rPr>
                <w:rFonts w:ascii="Arial" w:hAnsi="Arial" w:cs="Arial"/>
                <w:bCs w:val="0"/>
                <w:noProof/>
                <w:color w:val="000000" w:themeColor="text1"/>
                <w:sz w:val="20"/>
              </w:rPr>
              <w:t>c</w:t>
            </w: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>omparison</w:t>
            </w:r>
          </w:p>
        </w:tc>
        <w:tc>
          <w:tcPr>
            <w:tcW w:w="1176" w:type="dxa"/>
            <w:tcBorders>
              <w:bottom w:val="nil"/>
            </w:tcBorders>
            <w:shd w:val="clear" w:color="auto" w:fill="AEAAAA" w:themeFill="background2" w:themeFillShade="BF"/>
            <w:vAlign w:val="bottom"/>
            <w:hideMark/>
          </w:tcPr>
          <w:p w14:paraId="62D8FA8D" w14:textId="77777777" w:rsidR="007174BA" w:rsidRPr="00F90FEA" w:rsidRDefault="007174BA" w:rsidP="001863E4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>p-value</w:t>
            </w:r>
          </w:p>
        </w:tc>
      </w:tr>
      <w:tr w:rsidR="007174BA" w:rsidRPr="00F90FEA" w14:paraId="6B3CDA7C" w14:textId="77777777" w:rsidTr="003E15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76"/>
          <w:jc w:val="center"/>
        </w:trPr>
        <w:tc>
          <w:tcPr>
            <w:tcW w:w="207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916E36" w14:textId="77777777" w:rsidR="007174BA" w:rsidRPr="00F90FEA" w:rsidRDefault="007174BA" w:rsidP="001863E4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f</w:t>
            </w:r>
          </w:p>
          <w:p w14:paraId="013DFB77" w14:textId="77777777" w:rsidR="007174BA" w:rsidRPr="00F90FEA" w:rsidRDefault="007174BA" w:rsidP="001863E4">
            <w:pPr>
              <w:jc w:val="center"/>
              <w:rPr>
                <w:rFonts w:ascii="Arial" w:hAnsi="Arial" w:cs="Arial"/>
                <w:sz w:val="20"/>
              </w:rPr>
            </w:pPr>
            <w:r w:rsidRPr="00F90FEA">
              <w:rPr>
                <w:rFonts w:ascii="Arial" w:hAnsi="Arial" w:cs="Arial"/>
                <w:sz w:val="20"/>
              </w:rPr>
              <w:t>(reproductive rate)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E4C2A5" w14:textId="77777777" w:rsidR="007174BA" w:rsidRPr="00F90FEA" w:rsidRDefault="007174BA" w:rsidP="001863E4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Fast</w:t>
            </w: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 xml:space="preserve"> vs. </w:t>
            </w: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Slow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0C198D" w14:textId="09D7C624" w:rsidR="007174BA" w:rsidRPr="00734038" w:rsidRDefault="00734038" w:rsidP="001863E4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 w:rsidRPr="00734038">
              <w:rPr>
                <w:rFonts w:ascii="Arial" w:hAnsi="Arial" w:cs="Arial"/>
                <w:noProof/>
                <w:color w:val="000000" w:themeColor="text1"/>
                <w:sz w:val="20"/>
              </w:rPr>
              <w:t>0.345</w:t>
            </w:r>
          </w:p>
        </w:tc>
      </w:tr>
      <w:tr w:rsidR="007174BA" w:rsidRPr="00F90FEA" w14:paraId="19C108EC" w14:textId="77777777" w:rsidTr="003E15F6">
        <w:trPr>
          <w:trHeight w:hRule="exact" w:val="576"/>
          <w:jc w:val="center"/>
        </w:trPr>
        <w:tc>
          <w:tcPr>
            <w:tcW w:w="2070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896C3F5" w14:textId="77777777" w:rsidR="007174BA" w:rsidRPr="00F90FEA" w:rsidRDefault="007174BA" w:rsidP="001863E4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AE84752" w14:textId="77777777" w:rsidR="007174BA" w:rsidRPr="00F90FEA" w:rsidRDefault="007174BA" w:rsidP="001863E4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Deterministic</w:t>
            </w: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 xml:space="preserve"> </w:t>
            </w: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Slow</w:t>
            </w: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 xml:space="preserve"> vs. </w:t>
            </w: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Stochastic Slow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C051344" w14:textId="3D119954" w:rsidR="007174BA" w:rsidRPr="00F90FEA" w:rsidRDefault="00734038" w:rsidP="001863E4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 w:rsidRPr="00734038">
              <w:rPr>
                <w:rFonts w:ascii="Arial" w:hAnsi="Arial" w:cs="Arial"/>
                <w:noProof/>
                <w:color w:val="000000" w:themeColor="text1"/>
                <w:sz w:val="20"/>
              </w:rPr>
              <w:t>0.87</w:t>
            </w:r>
            <w:r>
              <w:rPr>
                <w:rFonts w:ascii="Arial" w:hAnsi="Arial" w:cs="Arial"/>
                <w:noProof/>
                <w:color w:val="000000" w:themeColor="text1"/>
                <w:sz w:val="20"/>
              </w:rPr>
              <w:t>9</w:t>
            </w:r>
          </w:p>
        </w:tc>
      </w:tr>
      <w:tr w:rsidR="007174BA" w:rsidRPr="00F90FEA" w14:paraId="211A08DE" w14:textId="77777777" w:rsidTr="003E15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76"/>
          <w:jc w:val="center"/>
        </w:trPr>
        <w:tc>
          <w:tcPr>
            <w:tcW w:w="2070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800AE5" w14:textId="5DFEB7E0" w:rsidR="007174BA" w:rsidRPr="00F90FEA" w:rsidRDefault="001863E4" w:rsidP="001863E4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m:oMathPara>
              <m:oMathParaPr>
                <m:jc m:val="centerGroup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Arial"/>
                    <w:noProof/>
                    <w:color w:val="000000" w:themeColor="text1"/>
                    <w:sz w:val="20"/>
                  </w:rPr>
                  <m:t>μ</m:t>
                </m:r>
              </m:oMath>
            </m:oMathPara>
          </w:p>
          <w:p w14:paraId="542EBFC4" w14:textId="77777777" w:rsidR="007174BA" w:rsidRPr="00F90FEA" w:rsidRDefault="007174BA" w:rsidP="001863E4">
            <w:pPr>
              <w:jc w:val="center"/>
              <w:rPr>
                <w:rFonts w:ascii="Arial" w:hAnsi="Arial" w:cs="Arial"/>
                <w:sz w:val="20"/>
              </w:rPr>
            </w:pPr>
            <w:r w:rsidRPr="00F90FEA">
              <w:rPr>
                <w:rFonts w:ascii="Arial" w:hAnsi="Arial" w:cs="Arial"/>
                <w:sz w:val="20"/>
              </w:rPr>
              <w:t>(maturation rate)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7FB479" w14:textId="77777777" w:rsidR="007174BA" w:rsidRPr="001863E4" w:rsidRDefault="007174BA" w:rsidP="001863E4">
            <w:pPr>
              <w:pStyle w:val="Caption"/>
              <w:jc w:val="center"/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</w:pPr>
            <w:r w:rsidRPr="001863E4"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  <w:t xml:space="preserve">Fast </w:t>
            </w:r>
            <w:r w:rsidRPr="001863E4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vs</w:t>
            </w:r>
            <w:r w:rsidRPr="001863E4"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  <w:t>. Slow</w:t>
            </w:r>
          </w:p>
        </w:tc>
        <w:tc>
          <w:tcPr>
            <w:tcW w:w="11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3B3982" w14:textId="0786F2CF" w:rsidR="007174BA" w:rsidRPr="00F90FEA" w:rsidRDefault="00734038" w:rsidP="001863E4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 w:rsidRPr="00734038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0.01</w:t>
            </w:r>
            <w:r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3</w:t>
            </w:r>
          </w:p>
        </w:tc>
      </w:tr>
      <w:tr w:rsidR="007174BA" w:rsidRPr="00F90FEA" w14:paraId="1938C79F" w14:textId="77777777" w:rsidTr="003E15F6">
        <w:trPr>
          <w:trHeight w:hRule="exact" w:val="576"/>
          <w:jc w:val="center"/>
        </w:trPr>
        <w:tc>
          <w:tcPr>
            <w:tcW w:w="20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D301EA" w14:textId="77777777" w:rsidR="007174BA" w:rsidRPr="00F90FEA" w:rsidRDefault="007174BA" w:rsidP="001863E4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FD62F8" w14:textId="77777777" w:rsidR="007174BA" w:rsidRPr="00F90FEA" w:rsidRDefault="007174BA" w:rsidP="001863E4">
            <w:pPr>
              <w:pStyle w:val="Caption"/>
              <w:jc w:val="center"/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 xml:space="preserve">Deterministic Slow </w:t>
            </w: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>vs</w:t>
            </w: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. Stochastic Slow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CAB2C4" w14:textId="4AB19B66" w:rsidR="007174BA" w:rsidRPr="00F90FEA" w:rsidRDefault="00734038" w:rsidP="001863E4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 w:rsidRPr="00734038">
              <w:rPr>
                <w:rFonts w:ascii="Arial" w:hAnsi="Arial" w:cs="Arial"/>
                <w:noProof/>
                <w:color w:val="000000" w:themeColor="text1"/>
                <w:sz w:val="20"/>
              </w:rPr>
              <w:t>0.87</w:t>
            </w:r>
            <w:r>
              <w:rPr>
                <w:rFonts w:ascii="Arial" w:hAnsi="Arial" w:cs="Arial"/>
                <w:noProof/>
                <w:color w:val="000000" w:themeColor="text1"/>
                <w:sz w:val="20"/>
              </w:rPr>
              <w:t>9</w:t>
            </w:r>
          </w:p>
        </w:tc>
      </w:tr>
    </w:tbl>
    <w:p w14:paraId="0576F73F" w14:textId="77777777" w:rsidR="00D73FEA" w:rsidRDefault="00D73FEA" w:rsidP="008255E0"/>
    <w:p w14:paraId="4CD98E78" w14:textId="415D331E" w:rsidR="00A301D9" w:rsidRDefault="00A301D9" w:rsidP="008255E0">
      <w:r w:rsidRPr="00384DA6">
        <w:rPr>
          <w:b/>
        </w:rPr>
        <w:t>Table. S</w:t>
      </w:r>
      <w:r w:rsidR="003D1FF1">
        <w:rPr>
          <w:b/>
        </w:rPr>
        <w:t>5</w:t>
      </w:r>
      <w:r w:rsidRPr="00384DA6">
        <w:rPr>
          <w:b/>
        </w:rPr>
        <w:t xml:space="preserve">.1 </w:t>
      </w:r>
      <w:r w:rsidRPr="009E255C">
        <w:t xml:space="preserve">Tests of </w:t>
      </w:r>
      <w:r w:rsidR="00384DA6" w:rsidRPr="009E255C">
        <w:t>differences in phenotypic means at the replicate population level.</w:t>
      </w:r>
      <w:r w:rsidR="00D73FEA" w:rsidRPr="009E255C">
        <w:t xml:space="preserve"> </w:t>
      </w:r>
      <w:r w:rsidR="00D73FEA">
        <w:t xml:space="preserve">P-values are from two-tailed nonparametric Mann-Whitney tests using population means (black dots </w:t>
      </w:r>
      <w:r w:rsidR="001863E4">
        <w:t>in</w:t>
      </w:r>
      <w:r w:rsidR="00D73FEA">
        <w:t xml:space="preserve"> Fig. S4.1).</w:t>
      </w:r>
    </w:p>
    <w:p w14:paraId="37DDF65A" w14:textId="5940B79B" w:rsidR="003C76CB" w:rsidRDefault="003C76CB">
      <w:r>
        <w:br w:type="page"/>
      </w:r>
    </w:p>
    <w:p w14:paraId="0E0507BB" w14:textId="2F7ED70C" w:rsidR="009E255C" w:rsidRPr="00E728EC" w:rsidRDefault="00543AC8">
      <w:pPr>
        <w:rPr>
          <w:b/>
        </w:rPr>
      </w:pPr>
      <w:r w:rsidRPr="00E728EC">
        <w:rPr>
          <w:b/>
        </w:rPr>
        <w:lastRenderedPageBreak/>
        <w:t>S</w:t>
      </w:r>
      <w:r w:rsidR="003D1FF1">
        <w:rPr>
          <w:b/>
        </w:rPr>
        <w:t>6</w:t>
      </w:r>
      <w:r w:rsidR="00E728EC">
        <w:rPr>
          <w:b/>
        </w:rPr>
        <w:t xml:space="preserve">. </w:t>
      </w:r>
      <w:r w:rsidRPr="00E728EC">
        <w:rPr>
          <w:b/>
        </w:rPr>
        <w:t xml:space="preserve">Deterministic </w:t>
      </w:r>
      <w:r w:rsidRPr="00E728EC">
        <w:rPr>
          <w:b/>
          <w:i/>
        </w:rPr>
        <w:t>vs.</w:t>
      </w:r>
      <w:r w:rsidRPr="00E728EC">
        <w:rPr>
          <w:b/>
        </w:rPr>
        <w:t xml:space="preserve"> stochastic variance trajectories</w:t>
      </w:r>
      <w:r w:rsidR="009E255C" w:rsidRPr="00E728EC">
        <w:rPr>
          <w:b/>
        </w:rPr>
        <w:t xml:space="preserve"> and endpoints</w:t>
      </w:r>
      <w:r w:rsidRPr="00E728EC">
        <w:rPr>
          <w:b/>
        </w:rPr>
        <w:t xml:space="preserve"> </w:t>
      </w:r>
    </w:p>
    <w:p w14:paraId="7586C14C" w14:textId="711F99A2" w:rsidR="009E255C" w:rsidRDefault="00A53781">
      <w:pPr>
        <w:rPr>
          <w:b/>
        </w:rPr>
      </w:pPr>
      <w:r>
        <w:rPr>
          <w:b/>
          <w:noProof/>
        </w:rPr>
        <w:drawing>
          <wp:inline distT="0" distB="0" distL="0" distR="0" wp14:anchorId="6455D276" wp14:editId="2F6DC7D0">
            <wp:extent cx="5943600" cy="610171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variance_trajs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0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689DB" w14:textId="56516BE0" w:rsidR="009E255C" w:rsidRDefault="009E255C">
      <w:pPr>
        <w:rPr>
          <w:b/>
        </w:rPr>
      </w:pPr>
      <w:r w:rsidRPr="009E255C">
        <w:rPr>
          <w:b/>
        </w:rPr>
        <w:t xml:space="preserve"> </w:t>
      </w:r>
    </w:p>
    <w:p w14:paraId="43FA403F" w14:textId="300CB656" w:rsidR="00AF5D14" w:rsidRDefault="009E255C" w:rsidP="00B575A9">
      <w:pPr>
        <w:jc w:val="both"/>
      </w:pPr>
      <w:r>
        <w:rPr>
          <w:b/>
        </w:rPr>
        <w:t>Fig. S</w:t>
      </w:r>
      <w:r w:rsidR="003D1FF1">
        <w:rPr>
          <w:b/>
        </w:rPr>
        <w:t>6</w:t>
      </w:r>
      <w:r>
        <w:rPr>
          <w:b/>
        </w:rPr>
        <w:t xml:space="preserve">.1 </w:t>
      </w:r>
      <w:r>
        <w:t>Intrapopulation variance trajectories of fecundity (</w:t>
      </w:r>
      <w:r w:rsidRPr="009E255C">
        <w:rPr>
          <w:i/>
        </w:rPr>
        <w:t>f</w:t>
      </w:r>
      <w:r>
        <w:rPr>
          <w:i/>
        </w:rPr>
        <w:t>)</w:t>
      </w:r>
      <w:r>
        <w:t xml:space="preserve"> and maturation rate (</w:t>
      </w:r>
      <m:oMath>
        <m:r>
          <w:rPr>
            <w:rFonts w:ascii="Cambria Math" w:hAnsi="Cambria Math"/>
          </w:rPr>
          <m:t>μ</m:t>
        </m:r>
      </m:oMath>
      <w:r>
        <w:t xml:space="preserve">) </w:t>
      </w:r>
      <w:r w:rsidRPr="009E255C">
        <w:t>in</w:t>
      </w:r>
      <w:r>
        <w:t xml:space="preserve"> deterministic and stochastic simulation iterations. </w:t>
      </w:r>
      <w:r w:rsidR="00AF5D14">
        <w:t xml:space="preserve">The deterministic panels (first and third rows; panels A, E &amp; I, and C, G &amp; K) are identical to Fig. 4 of main text. The second and fourth rows (panels B, F &amp; J, and D, H &amp; L) are the stochastic analogs. Note that in panels J and L, there is only one treatment, </w:t>
      </w:r>
      <w:r w:rsidR="003467AC">
        <w:t>S</w:t>
      </w:r>
      <w:r w:rsidR="00AF5D14">
        <w:t>tochastic</w:t>
      </w:r>
      <w:r w:rsidR="003467AC">
        <w:t xml:space="preserve"> Slow</w:t>
      </w:r>
      <w:r w:rsidR="00AF5D14">
        <w:t>.</w:t>
      </w:r>
    </w:p>
    <w:p w14:paraId="5E0F6EBD" w14:textId="11182F0E" w:rsidR="00E42A15" w:rsidRDefault="00E42A15"/>
    <w:p w14:paraId="67D1D48C" w14:textId="77D3DBFE" w:rsidR="00E42A15" w:rsidRDefault="00E42A15"/>
    <w:p w14:paraId="15AB9703" w14:textId="72CD0BC1" w:rsidR="00E42A15" w:rsidRDefault="00E42A15"/>
    <w:p w14:paraId="3F48D7C2" w14:textId="688A1600" w:rsidR="00E42A15" w:rsidRDefault="00E42A15"/>
    <w:p w14:paraId="147AE6C1" w14:textId="49F32B0B" w:rsidR="00E42A15" w:rsidRDefault="00E42A15"/>
    <w:p w14:paraId="10C70FED" w14:textId="7B2E149A" w:rsidR="00E42A15" w:rsidRDefault="00C0712B" w:rsidP="00E42A15">
      <w:pPr>
        <w:jc w:val="center"/>
      </w:pPr>
      <w:r>
        <w:rPr>
          <w:noProof/>
        </w:rPr>
        <w:lastRenderedPageBreak/>
        <w:drawing>
          <wp:inline distT="0" distB="0" distL="0" distR="0" wp14:anchorId="31D94245" wp14:editId="60D8F7EB">
            <wp:extent cx="5943600" cy="22688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var_endpoints_detstoch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F6165" w14:textId="246658E2" w:rsidR="009937CF" w:rsidRPr="00B575A9" w:rsidRDefault="00E42A15">
      <w:r w:rsidRPr="00B575A9">
        <w:rPr>
          <w:b/>
        </w:rPr>
        <w:t>Fig. S</w:t>
      </w:r>
      <w:r w:rsidR="003D1FF1">
        <w:rPr>
          <w:b/>
        </w:rPr>
        <w:t>6</w:t>
      </w:r>
      <w:r w:rsidRPr="00B575A9">
        <w:rPr>
          <w:b/>
        </w:rPr>
        <w:t>.2</w:t>
      </w:r>
      <w:r w:rsidR="00C0712B" w:rsidRPr="00B575A9">
        <w:t xml:space="preserve"> </w:t>
      </w:r>
      <w:r w:rsidR="00B575A9">
        <w:t>Simulation endpoint variances (identical data as second column of Fig. S</w:t>
      </w:r>
      <w:r w:rsidR="005B2C6F">
        <w:t>6</w:t>
      </w:r>
      <w:bookmarkStart w:id="0" w:name="_GoBack"/>
      <w:bookmarkEnd w:id="0"/>
      <w:r w:rsidR="00B575A9">
        <w:t>.1, presented for easier visual comparisons across treatments).</w:t>
      </w:r>
    </w:p>
    <w:p w14:paraId="407C9C7F" w14:textId="77777777" w:rsidR="009937CF" w:rsidRDefault="009937CF">
      <w:pPr>
        <w:rPr>
          <w:b/>
        </w:rPr>
      </w:pPr>
    </w:p>
    <w:p w14:paraId="34F62F97" w14:textId="77777777" w:rsidR="009937CF" w:rsidRDefault="009937CF">
      <w:pPr>
        <w:rPr>
          <w:b/>
        </w:rPr>
      </w:pPr>
    </w:p>
    <w:tbl>
      <w:tblPr>
        <w:tblStyle w:val="GridTable3"/>
        <w:tblW w:w="846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20" w:firstRow="1" w:lastRow="0" w:firstColumn="0" w:lastColumn="0" w:noHBand="0" w:noVBand="1"/>
      </w:tblPr>
      <w:tblGrid>
        <w:gridCol w:w="1800"/>
        <w:gridCol w:w="4355"/>
        <w:gridCol w:w="1217"/>
        <w:gridCol w:w="1088"/>
      </w:tblGrid>
      <w:tr w:rsidR="009937CF" w:rsidRPr="00F90FEA" w14:paraId="2EF434D3" w14:textId="77777777" w:rsidTr="002E0C1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576"/>
          <w:jc w:val="center"/>
        </w:trPr>
        <w:tc>
          <w:tcPr>
            <w:tcW w:w="1800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AEAAAA" w:themeFill="background2" w:themeFillShade="BF"/>
            <w:vAlign w:val="bottom"/>
            <w:hideMark/>
          </w:tcPr>
          <w:p w14:paraId="638C8214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>Trait</w:t>
            </w:r>
          </w:p>
        </w:tc>
        <w:tc>
          <w:tcPr>
            <w:tcW w:w="4355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AEAAAA" w:themeFill="background2" w:themeFillShade="BF"/>
            <w:vAlign w:val="bottom"/>
            <w:hideMark/>
          </w:tcPr>
          <w:p w14:paraId="20672B62" w14:textId="77777777" w:rsidR="009937CF" w:rsidRPr="009E6E8A" w:rsidRDefault="009937CF" w:rsidP="00BA122F">
            <w:pPr>
              <w:pStyle w:val="Caption"/>
              <w:jc w:val="center"/>
              <w:rPr>
                <w:rFonts w:ascii="Arial" w:hAnsi="Arial" w:cs="Arial"/>
                <w:b w:val="0"/>
                <w:bCs w:val="0"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noProof/>
                <w:color w:val="000000" w:themeColor="text1"/>
                <w:sz w:val="20"/>
              </w:rPr>
              <w:t xml:space="preserve">Simulation regime variance </w:t>
            </w:r>
            <w:r w:rsidRPr="00F90FEA">
              <w:rPr>
                <w:rFonts w:ascii="Arial" w:hAnsi="Arial" w:cs="Arial"/>
                <w:bCs w:val="0"/>
                <w:noProof/>
                <w:color w:val="000000" w:themeColor="text1"/>
                <w:sz w:val="20"/>
              </w:rPr>
              <w:t>c</w:t>
            </w: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>omparison</w:t>
            </w:r>
          </w:p>
        </w:tc>
        <w:tc>
          <w:tcPr>
            <w:tcW w:w="1217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AEAAAA" w:themeFill="background2" w:themeFillShade="BF"/>
            <w:vAlign w:val="center"/>
          </w:tcPr>
          <w:p w14:paraId="30F81A95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noProof/>
                <w:color w:val="000000" w:themeColor="text1"/>
                <w:sz w:val="20"/>
              </w:rPr>
              <w:t>T-statistic</w:t>
            </w:r>
          </w:p>
        </w:tc>
        <w:tc>
          <w:tcPr>
            <w:tcW w:w="1088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392080A6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>p-value</w:t>
            </w:r>
          </w:p>
        </w:tc>
      </w:tr>
      <w:tr w:rsidR="009937CF" w:rsidRPr="00267A1F" w14:paraId="3F627AE5" w14:textId="77777777" w:rsidTr="002E0C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76"/>
          <w:jc w:val="center"/>
        </w:trPr>
        <w:tc>
          <w:tcPr>
            <w:tcW w:w="1800" w:type="dxa"/>
            <w:vMerge w:val="restart"/>
            <w:shd w:val="clear" w:color="auto" w:fill="auto"/>
            <w:vAlign w:val="center"/>
            <w:hideMark/>
          </w:tcPr>
          <w:p w14:paraId="699B584B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f</w:t>
            </w:r>
          </w:p>
          <w:p w14:paraId="079726B1" w14:textId="77777777" w:rsidR="009937CF" w:rsidRPr="00F90FEA" w:rsidRDefault="009937CF" w:rsidP="00BA122F">
            <w:pPr>
              <w:jc w:val="center"/>
              <w:rPr>
                <w:rFonts w:ascii="Arial" w:hAnsi="Arial" w:cs="Arial"/>
                <w:sz w:val="20"/>
              </w:rPr>
            </w:pPr>
            <w:r w:rsidRPr="00F90FEA">
              <w:rPr>
                <w:rFonts w:ascii="Arial" w:hAnsi="Arial" w:cs="Arial"/>
                <w:sz w:val="20"/>
              </w:rPr>
              <w:t>(</w:t>
            </w:r>
            <w:r>
              <w:rPr>
                <w:rFonts w:ascii="Arial" w:hAnsi="Arial" w:cs="Arial"/>
                <w:sz w:val="20"/>
              </w:rPr>
              <w:t>fecundity</w:t>
            </w:r>
            <w:r w:rsidRPr="00F90FEA">
              <w:rPr>
                <w:rFonts w:ascii="Arial" w:hAnsi="Arial" w:cs="Arial"/>
                <w:sz w:val="20"/>
              </w:rPr>
              <w:t>)</w:t>
            </w:r>
          </w:p>
        </w:tc>
        <w:tc>
          <w:tcPr>
            <w:tcW w:w="4355" w:type="dxa"/>
            <w:shd w:val="clear" w:color="auto" w:fill="auto"/>
            <w:vAlign w:val="center"/>
            <w:hideMark/>
          </w:tcPr>
          <w:p w14:paraId="4CB407ED" w14:textId="77777777" w:rsidR="009937CF" w:rsidRPr="009571EE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</w:pPr>
            <w:r w:rsidRPr="009571EE"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  <w:t>Deterministic Fast vs. Deterministic Slow</w:t>
            </w:r>
          </w:p>
        </w:tc>
        <w:tc>
          <w:tcPr>
            <w:tcW w:w="1217" w:type="dxa"/>
            <w:shd w:val="clear" w:color="auto" w:fill="auto"/>
            <w:vAlign w:val="center"/>
          </w:tcPr>
          <w:p w14:paraId="31A0EEB5" w14:textId="77777777" w:rsidR="009937CF" w:rsidRPr="00267A1F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6.307</w:t>
            </w:r>
          </w:p>
        </w:tc>
        <w:tc>
          <w:tcPr>
            <w:tcW w:w="1088" w:type="dxa"/>
            <w:shd w:val="clear" w:color="auto" w:fill="auto"/>
            <w:vAlign w:val="center"/>
            <w:hideMark/>
          </w:tcPr>
          <w:p w14:paraId="05F266E8" w14:textId="77777777" w:rsidR="009937CF" w:rsidRPr="00267A1F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&lt;0.001</w:t>
            </w:r>
          </w:p>
        </w:tc>
      </w:tr>
      <w:tr w:rsidR="005166A4" w:rsidRPr="00F90FEA" w14:paraId="7A32D5B4" w14:textId="77777777" w:rsidTr="002E0C15">
        <w:trPr>
          <w:trHeight w:hRule="exact" w:val="576"/>
          <w:jc w:val="center"/>
        </w:trPr>
        <w:tc>
          <w:tcPr>
            <w:tcW w:w="1800" w:type="dxa"/>
            <w:vMerge/>
            <w:shd w:val="clear" w:color="auto" w:fill="auto"/>
            <w:vAlign w:val="center"/>
          </w:tcPr>
          <w:p w14:paraId="1446DEF2" w14:textId="77777777" w:rsidR="005166A4" w:rsidRPr="00F90FEA" w:rsidRDefault="005166A4" w:rsidP="00BA122F">
            <w:pPr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</w:p>
        </w:tc>
        <w:tc>
          <w:tcPr>
            <w:tcW w:w="4355" w:type="dxa"/>
            <w:shd w:val="clear" w:color="auto" w:fill="auto"/>
            <w:vAlign w:val="center"/>
          </w:tcPr>
          <w:p w14:paraId="7DE39A2A" w14:textId="4EB8444D" w:rsidR="005166A4" w:rsidRPr="005166A4" w:rsidRDefault="005166A4" w:rsidP="00BA122F">
            <w:pPr>
              <w:pStyle w:val="Caption"/>
              <w:jc w:val="center"/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</w:pPr>
            <w:r w:rsidRPr="005166A4"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  <w:t>Stochastic Slow vs. Stochastic Fast</w:t>
            </w:r>
          </w:p>
        </w:tc>
        <w:tc>
          <w:tcPr>
            <w:tcW w:w="1217" w:type="dxa"/>
            <w:shd w:val="clear" w:color="auto" w:fill="auto"/>
            <w:vAlign w:val="center"/>
          </w:tcPr>
          <w:p w14:paraId="1F9E3C90" w14:textId="2F979011" w:rsidR="005166A4" w:rsidRPr="005166A4" w:rsidRDefault="005166A4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 w:rsidRPr="005166A4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8.397</w:t>
            </w:r>
          </w:p>
        </w:tc>
        <w:tc>
          <w:tcPr>
            <w:tcW w:w="1088" w:type="dxa"/>
            <w:shd w:val="clear" w:color="auto" w:fill="auto"/>
            <w:vAlign w:val="center"/>
          </w:tcPr>
          <w:p w14:paraId="14862B2B" w14:textId="416BA579" w:rsidR="005166A4" w:rsidRPr="005166A4" w:rsidRDefault="005166A4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 w:rsidRPr="005166A4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&lt;0.001</w:t>
            </w:r>
          </w:p>
        </w:tc>
      </w:tr>
      <w:tr w:rsidR="009937CF" w:rsidRPr="00F90FEA" w14:paraId="0FBF3C0C" w14:textId="77777777" w:rsidTr="002E0C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76"/>
          <w:jc w:val="center"/>
        </w:trPr>
        <w:tc>
          <w:tcPr>
            <w:tcW w:w="1800" w:type="dxa"/>
            <w:vMerge/>
            <w:shd w:val="clear" w:color="auto" w:fill="auto"/>
            <w:vAlign w:val="center"/>
            <w:hideMark/>
          </w:tcPr>
          <w:p w14:paraId="401167E7" w14:textId="77777777" w:rsidR="009937CF" w:rsidRPr="00F90FEA" w:rsidRDefault="009937CF" w:rsidP="00BA122F">
            <w:pPr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</w:p>
        </w:tc>
        <w:tc>
          <w:tcPr>
            <w:tcW w:w="4355" w:type="dxa"/>
            <w:shd w:val="clear" w:color="auto" w:fill="auto"/>
            <w:vAlign w:val="center"/>
          </w:tcPr>
          <w:p w14:paraId="76CBD20C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Deterministic</w:t>
            </w: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 xml:space="preserve"> </w:t>
            </w: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Slow</w:t>
            </w: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 xml:space="preserve"> vs. </w:t>
            </w: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Stochastic Slow</w:t>
            </w:r>
          </w:p>
        </w:tc>
        <w:tc>
          <w:tcPr>
            <w:tcW w:w="1217" w:type="dxa"/>
            <w:shd w:val="clear" w:color="auto" w:fill="auto"/>
            <w:vAlign w:val="center"/>
          </w:tcPr>
          <w:p w14:paraId="0445FAFE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noProof/>
                <w:color w:val="000000" w:themeColor="text1"/>
                <w:sz w:val="20"/>
              </w:rPr>
              <w:t>0.904</w:t>
            </w:r>
          </w:p>
        </w:tc>
        <w:tc>
          <w:tcPr>
            <w:tcW w:w="1088" w:type="dxa"/>
            <w:shd w:val="clear" w:color="auto" w:fill="auto"/>
            <w:vAlign w:val="center"/>
            <w:hideMark/>
          </w:tcPr>
          <w:p w14:paraId="0BBA93A8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noProof/>
                <w:color w:val="000000" w:themeColor="text1"/>
                <w:sz w:val="20"/>
              </w:rPr>
              <w:t>0.368</w:t>
            </w:r>
          </w:p>
        </w:tc>
      </w:tr>
      <w:tr w:rsidR="009937CF" w:rsidRPr="00F90FEA" w14:paraId="4132A3AC" w14:textId="77777777" w:rsidTr="002E0C15">
        <w:trPr>
          <w:trHeight w:hRule="exact" w:val="576"/>
          <w:jc w:val="center"/>
        </w:trPr>
        <w:tc>
          <w:tcPr>
            <w:tcW w:w="1800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66F4BB0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</w:p>
        </w:tc>
        <w:tc>
          <w:tcPr>
            <w:tcW w:w="435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6B762AC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</w:pP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Deterministic</w:t>
            </w: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 xml:space="preserve"> </w:t>
            </w:r>
            <w:r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Fast</w:t>
            </w:r>
            <w:r w:rsidRPr="00F90FEA">
              <w:rPr>
                <w:rFonts w:ascii="Arial" w:hAnsi="Arial" w:cs="Arial"/>
                <w:noProof/>
                <w:color w:val="000000" w:themeColor="text1"/>
                <w:sz w:val="20"/>
              </w:rPr>
              <w:t xml:space="preserve"> vs. </w:t>
            </w:r>
            <w:r w:rsidRPr="00F90FEA"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 xml:space="preserve">Stochastic </w:t>
            </w:r>
            <w:r>
              <w:rPr>
                <w:rFonts w:ascii="Arial" w:hAnsi="Arial" w:cs="Arial"/>
                <w:i w:val="0"/>
                <w:noProof/>
                <w:color w:val="000000" w:themeColor="text1"/>
                <w:sz w:val="20"/>
              </w:rPr>
              <w:t>Fast</w:t>
            </w:r>
          </w:p>
        </w:tc>
        <w:tc>
          <w:tcPr>
            <w:tcW w:w="121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451421E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noProof/>
                <w:color w:val="000000" w:themeColor="text1"/>
                <w:sz w:val="20"/>
              </w:rPr>
              <w:t>-1.209</w:t>
            </w:r>
          </w:p>
        </w:tc>
        <w:tc>
          <w:tcPr>
            <w:tcW w:w="108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C62465F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noProof/>
                <w:color w:val="000000" w:themeColor="text1"/>
                <w:sz w:val="20"/>
              </w:rPr>
              <w:t>0.229</w:t>
            </w:r>
          </w:p>
        </w:tc>
      </w:tr>
      <w:tr w:rsidR="009937CF" w:rsidRPr="00267A1F" w14:paraId="07EED59A" w14:textId="77777777" w:rsidTr="002E0C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76"/>
          <w:jc w:val="center"/>
        </w:trPr>
        <w:tc>
          <w:tcPr>
            <w:tcW w:w="1800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EBDCC4F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m:oMathPara>
              <m:oMathParaPr>
                <m:jc m:val="centerGroup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Arial"/>
                    <w:noProof/>
                    <w:color w:val="000000" w:themeColor="text1"/>
                    <w:sz w:val="20"/>
                  </w:rPr>
                  <m:t>μ</m:t>
                </m:r>
              </m:oMath>
            </m:oMathPara>
          </w:p>
          <w:p w14:paraId="6253CFD5" w14:textId="77777777" w:rsidR="009937CF" w:rsidRPr="00F90FEA" w:rsidRDefault="009937CF" w:rsidP="00BA122F">
            <w:pPr>
              <w:jc w:val="center"/>
              <w:rPr>
                <w:rFonts w:ascii="Arial" w:hAnsi="Arial" w:cs="Arial"/>
                <w:sz w:val="20"/>
              </w:rPr>
            </w:pPr>
            <w:r w:rsidRPr="00F90FEA">
              <w:rPr>
                <w:rFonts w:ascii="Arial" w:hAnsi="Arial" w:cs="Arial"/>
                <w:sz w:val="20"/>
              </w:rPr>
              <w:t>(maturation rate)</w:t>
            </w:r>
          </w:p>
        </w:tc>
        <w:tc>
          <w:tcPr>
            <w:tcW w:w="4355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459161D" w14:textId="77777777" w:rsidR="009937CF" w:rsidRPr="009571EE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</w:pPr>
            <w:r w:rsidRPr="009571EE"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  <w:t>Deterministic Fast vs. Deterministic Slow</w:t>
            </w:r>
          </w:p>
        </w:tc>
        <w:tc>
          <w:tcPr>
            <w:tcW w:w="121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8B23A6B" w14:textId="77777777" w:rsidR="009937CF" w:rsidRPr="00267A1F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6.289</w:t>
            </w:r>
          </w:p>
        </w:tc>
        <w:tc>
          <w:tcPr>
            <w:tcW w:w="1088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877D337" w14:textId="77777777" w:rsidR="009937CF" w:rsidRPr="00267A1F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&lt;0.001</w:t>
            </w:r>
          </w:p>
        </w:tc>
      </w:tr>
      <w:tr w:rsidR="005166A4" w:rsidRPr="00267A1F" w14:paraId="3B149E58" w14:textId="77777777" w:rsidTr="002E0C15">
        <w:trPr>
          <w:trHeight w:hRule="exact" w:val="576"/>
          <w:jc w:val="center"/>
        </w:trPr>
        <w:tc>
          <w:tcPr>
            <w:tcW w:w="1800" w:type="dxa"/>
            <w:vMerge/>
            <w:shd w:val="clear" w:color="auto" w:fill="auto"/>
            <w:vAlign w:val="center"/>
          </w:tcPr>
          <w:p w14:paraId="7B04780F" w14:textId="77777777" w:rsidR="005166A4" w:rsidRDefault="005166A4" w:rsidP="00BA122F">
            <w:pPr>
              <w:pStyle w:val="Caption"/>
              <w:jc w:val="center"/>
              <w:rPr>
                <w:rFonts w:ascii="Arial" w:eastAsia="Times New Roman" w:hAnsi="Arial" w:cs="Arial"/>
                <w:b/>
                <w:noProof/>
                <w:color w:val="000000" w:themeColor="text1"/>
                <w:sz w:val="20"/>
              </w:rPr>
            </w:pPr>
          </w:p>
        </w:tc>
        <w:tc>
          <w:tcPr>
            <w:tcW w:w="4355" w:type="dxa"/>
            <w:shd w:val="clear" w:color="auto" w:fill="auto"/>
            <w:vAlign w:val="center"/>
          </w:tcPr>
          <w:p w14:paraId="757EDDDE" w14:textId="4E5FEEC9" w:rsidR="005166A4" w:rsidRPr="009571EE" w:rsidRDefault="005166A4" w:rsidP="00BA122F">
            <w:pPr>
              <w:pStyle w:val="Caption"/>
              <w:jc w:val="center"/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</w:pPr>
            <w:r w:rsidRPr="005166A4"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  <w:t>Stochastic Slow vs. Stochastic Fast</w:t>
            </w:r>
          </w:p>
        </w:tc>
        <w:tc>
          <w:tcPr>
            <w:tcW w:w="1217" w:type="dxa"/>
            <w:shd w:val="clear" w:color="auto" w:fill="auto"/>
            <w:vAlign w:val="center"/>
          </w:tcPr>
          <w:p w14:paraId="1F1288C2" w14:textId="32891126" w:rsidR="005166A4" w:rsidRDefault="005166A4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8.549</w:t>
            </w:r>
          </w:p>
        </w:tc>
        <w:tc>
          <w:tcPr>
            <w:tcW w:w="1088" w:type="dxa"/>
            <w:shd w:val="clear" w:color="auto" w:fill="auto"/>
            <w:vAlign w:val="center"/>
          </w:tcPr>
          <w:p w14:paraId="25153EBD" w14:textId="46BB9531" w:rsidR="005166A4" w:rsidRDefault="005166A4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&lt;0.001</w:t>
            </w:r>
          </w:p>
        </w:tc>
      </w:tr>
      <w:tr w:rsidR="009937CF" w:rsidRPr="00F90FEA" w14:paraId="75F6B2DD" w14:textId="77777777" w:rsidTr="002E0C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76"/>
          <w:jc w:val="center"/>
        </w:trPr>
        <w:tc>
          <w:tcPr>
            <w:tcW w:w="1800" w:type="dxa"/>
            <w:vMerge/>
            <w:shd w:val="clear" w:color="auto" w:fill="auto"/>
            <w:vAlign w:val="center"/>
            <w:hideMark/>
          </w:tcPr>
          <w:p w14:paraId="708528A5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</w:p>
        </w:tc>
        <w:tc>
          <w:tcPr>
            <w:tcW w:w="4355" w:type="dxa"/>
            <w:shd w:val="clear" w:color="auto" w:fill="auto"/>
            <w:vAlign w:val="center"/>
            <w:hideMark/>
          </w:tcPr>
          <w:p w14:paraId="3F752885" w14:textId="77777777" w:rsidR="009937CF" w:rsidRPr="00D91E3B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</w:pPr>
            <w:r w:rsidRPr="00D91E3B"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  <w:t xml:space="preserve">Deterministic Slow </w:t>
            </w:r>
            <w:r w:rsidRPr="00D91E3B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vs</w:t>
            </w:r>
            <w:r w:rsidRPr="00D91E3B"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  <w:t>. Stochastic Slow</w:t>
            </w:r>
          </w:p>
        </w:tc>
        <w:tc>
          <w:tcPr>
            <w:tcW w:w="1217" w:type="dxa"/>
            <w:shd w:val="clear" w:color="auto" w:fill="auto"/>
            <w:vAlign w:val="center"/>
          </w:tcPr>
          <w:p w14:paraId="0CA0436C" w14:textId="77777777" w:rsidR="009937CF" w:rsidRPr="00D91E3B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 w:rsidRPr="00D91E3B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-6.72</w:t>
            </w:r>
          </w:p>
        </w:tc>
        <w:tc>
          <w:tcPr>
            <w:tcW w:w="1088" w:type="dxa"/>
            <w:shd w:val="clear" w:color="auto" w:fill="auto"/>
            <w:vAlign w:val="center"/>
            <w:hideMark/>
          </w:tcPr>
          <w:p w14:paraId="7B47362F" w14:textId="77777777" w:rsidR="009937CF" w:rsidRPr="00D91E3B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 w:rsidRPr="00D91E3B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&lt;0.001</w:t>
            </w:r>
          </w:p>
        </w:tc>
      </w:tr>
      <w:tr w:rsidR="009937CF" w:rsidRPr="00F90FEA" w14:paraId="09576B56" w14:textId="77777777" w:rsidTr="002E0C15">
        <w:trPr>
          <w:trHeight w:hRule="exact" w:val="576"/>
          <w:jc w:val="center"/>
        </w:trPr>
        <w:tc>
          <w:tcPr>
            <w:tcW w:w="1800" w:type="dxa"/>
            <w:vMerge/>
            <w:shd w:val="clear" w:color="auto" w:fill="auto"/>
            <w:vAlign w:val="center"/>
          </w:tcPr>
          <w:p w14:paraId="1438C9FD" w14:textId="77777777" w:rsidR="009937CF" w:rsidRPr="00F90FEA" w:rsidRDefault="009937CF" w:rsidP="00BA122F">
            <w:pPr>
              <w:pStyle w:val="Caption"/>
              <w:jc w:val="center"/>
              <w:rPr>
                <w:rFonts w:ascii="Arial" w:hAnsi="Arial" w:cs="Arial"/>
                <w:noProof/>
                <w:color w:val="000000" w:themeColor="text1"/>
                <w:sz w:val="20"/>
              </w:rPr>
            </w:pPr>
          </w:p>
        </w:tc>
        <w:tc>
          <w:tcPr>
            <w:tcW w:w="4355" w:type="dxa"/>
            <w:shd w:val="clear" w:color="auto" w:fill="auto"/>
            <w:vAlign w:val="center"/>
          </w:tcPr>
          <w:p w14:paraId="61A9B292" w14:textId="77777777" w:rsidR="009937CF" w:rsidRPr="00D91E3B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</w:pPr>
            <w:r w:rsidRPr="00D91E3B"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  <w:t>Deterministic</w:t>
            </w:r>
            <w:r w:rsidRPr="00D91E3B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 xml:space="preserve"> </w:t>
            </w:r>
            <w:r w:rsidRPr="00D91E3B"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  <w:t>Fast</w:t>
            </w:r>
            <w:r w:rsidRPr="00D91E3B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 xml:space="preserve"> vs. </w:t>
            </w:r>
            <w:r w:rsidRPr="00D91E3B">
              <w:rPr>
                <w:rFonts w:ascii="Arial" w:hAnsi="Arial" w:cs="Arial"/>
                <w:b/>
                <w:i w:val="0"/>
                <w:noProof/>
                <w:color w:val="000000" w:themeColor="text1"/>
                <w:sz w:val="20"/>
              </w:rPr>
              <w:t>Stochastic Fast</w:t>
            </w:r>
          </w:p>
        </w:tc>
        <w:tc>
          <w:tcPr>
            <w:tcW w:w="1217" w:type="dxa"/>
            <w:shd w:val="clear" w:color="auto" w:fill="auto"/>
            <w:vAlign w:val="center"/>
          </w:tcPr>
          <w:p w14:paraId="463465B4" w14:textId="77777777" w:rsidR="009937CF" w:rsidRPr="00D91E3B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 w:rsidRPr="00D91E3B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-2.071</w:t>
            </w:r>
          </w:p>
        </w:tc>
        <w:tc>
          <w:tcPr>
            <w:tcW w:w="1088" w:type="dxa"/>
            <w:shd w:val="clear" w:color="auto" w:fill="auto"/>
            <w:vAlign w:val="center"/>
          </w:tcPr>
          <w:p w14:paraId="632E7BFC" w14:textId="77777777" w:rsidR="009937CF" w:rsidRPr="00D91E3B" w:rsidRDefault="009937CF" w:rsidP="00BA122F">
            <w:pPr>
              <w:pStyle w:val="Caption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</w:pPr>
            <w:r w:rsidRPr="00D91E3B">
              <w:rPr>
                <w:rFonts w:ascii="Arial" w:hAnsi="Arial" w:cs="Arial"/>
                <w:b/>
                <w:noProof/>
                <w:color w:val="000000" w:themeColor="text1"/>
                <w:sz w:val="20"/>
              </w:rPr>
              <w:t>0.04</w:t>
            </w:r>
          </w:p>
        </w:tc>
      </w:tr>
    </w:tbl>
    <w:p w14:paraId="79BD6E39" w14:textId="77777777" w:rsidR="009937CF" w:rsidRPr="009571EE" w:rsidRDefault="009937CF" w:rsidP="009937CF">
      <w:pPr>
        <w:jc w:val="both"/>
        <w:rPr>
          <w:i/>
          <w:iCs/>
          <w:color w:val="000000" w:themeColor="text1"/>
          <w:szCs w:val="18"/>
        </w:rPr>
      </w:pPr>
    </w:p>
    <w:p w14:paraId="733A7272" w14:textId="28A5EAC6" w:rsidR="009937CF" w:rsidRPr="00B575A9" w:rsidRDefault="009937CF" w:rsidP="009937CF">
      <w:pPr>
        <w:jc w:val="both"/>
        <w:rPr>
          <w:iCs/>
          <w:color w:val="000000" w:themeColor="text1"/>
          <w:szCs w:val="18"/>
        </w:rPr>
      </w:pPr>
      <w:r w:rsidRPr="00B575A9">
        <w:rPr>
          <w:b/>
          <w:iCs/>
          <w:color w:val="000000" w:themeColor="text1"/>
          <w:szCs w:val="18"/>
        </w:rPr>
        <w:t>Table S</w:t>
      </w:r>
      <w:r w:rsidR="003D1FF1">
        <w:rPr>
          <w:b/>
          <w:iCs/>
          <w:color w:val="000000" w:themeColor="text1"/>
          <w:szCs w:val="18"/>
        </w:rPr>
        <w:t>6</w:t>
      </w:r>
      <w:r w:rsidRPr="00B575A9">
        <w:rPr>
          <w:b/>
          <w:iCs/>
          <w:color w:val="000000" w:themeColor="text1"/>
          <w:szCs w:val="18"/>
        </w:rPr>
        <w:t xml:space="preserve">.1. </w:t>
      </w:r>
      <w:r w:rsidR="00B575A9">
        <w:rPr>
          <w:iCs/>
          <w:color w:val="000000" w:themeColor="text1"/>
          <w:szCs w:val="18"/>
        </w:rPr>
        <w:t>Comparisons of</w:t>
      </w:r>
      <w:r w:rsidRPr="00B575A9">
        <w:rPr>
          <w:iCs/>
          <w:color w:val="000000" w:themeColor="text1"/>
          <w:szCs w:val="18"/>
        </w:rPr>
        <w:t xml:space="preserve"> intrapopulation phenotypic variances </w:t>
      </w:r>
      <w:r w:rsidR="00B575A9">
        <w:rPr>
          <w:iCs/>
          <w:color w:val="000000" w:themeColor="text1"/>
          <w:szCs w:val="18"/>
        </w:rPr>
        <w:t>between</w:t>
      </w:r>
      <w:r w:rsidRPr="00B575A9">
        <w:rPr>
          <w:iCs/>
          <w:color w:val="000000" w:themeColor="text1"/>
          <w:szCs w:val="18"/>
        </w:rPr>
        <w:t xml:space="preserve"> simulation realizations.</w:t>
      </w:r>
      <w:r w:rsidRPr="00B575A9">
        <w:rPr>
          <w:b/>
          <w:iCs/>
          <w:color w:val="000000" w:themeColor="text1"/>
          <w:szCs w:val="18"/>
        </w:rPr>
        <w:t xml:space="preserve"> </w:t>
      </w:r>
      <w:r w:rsidRPr="00B575A9">
        <w:rPr>
          <w:iCs/>
          <w:color w:val="000000" w:themeColor="text1"/>
          <w:szCs w:val="18"/>
        </w:rPr>
        <w:t xml:space="preserve">Welch’s two-sample t-tests with log-transformed measures of variance showed strong differences between Fast and Slow regimes for both traits, both in statistical significance and magnitude. </w:t>
      </w:r>
      <w:r w:rsidR="00B575A9">
        <w:rPr>
          <w:iCs/>
          <w:color w:val="000000" w:themeColor="text1"/>
          <w:szCs w:val="18"/>
        </w:rPr>
        <w:t>Deterministic</w:t>
      </w:r>
      <w:r w:rsidRPr="00B575A9">
        <w:rPr>
          <w:iCs/>
          <w:color w:val="000000" w:themeColor="text1"/>
          <w:szCs w:val="18"/>
        </w:rPr>
        <w:t xml:space="preserve"> and stochastic analogs produced smaller, and less significant differences in intrapopulation variance</w:t>
      </w:r>
      <w:r w:rsidR="00B575A9">
        <w:rPr>
          <w:iCs/>
          <w:color w:val="000000" w:themeColor="text1"/>
          <w:szCs w:val="18"/>
        </w:rPr>
        <w:t xml:space="preserve"> overall (though more significant for </w:t>
      </w:r>
      <m:oMath>
        <m:r>
          <w:rPr>
            <w:rFonts w:ascii="Cambria Math" w:hAnsi="Cambria Math"/>
          </w:rPr>
          <m:t>μ</m:t>
        </m:r>
      </m:oMath>
      <w:r w:rsidR="00B575A9">
        <w:t xml:space="preserve"> than </w:t>
      </w:r>
      <w:r w:rsidR="00B575A9" w:rsidRPr="00B575A9">
        <w:rPr>
          <w:i/>
        </w:rPr>
        <w:t>f</w:t>
      </w:r>
      <w:r w:rsidR="00B575A9">
        <w:t>)</w:t>
      </w:r>
      <w:r w:rsidRPr="00B575A9">
        <w:rPr>
          <w:iCs/>
          <w:color w:val="000000" w:themeColor="text1"/>
          <w:szCs w:val="18"/>
        </w:rPr>
        <w:t>.</w:t>
      </w:r>
      <w:r w:rsidR="00B575A9">
        <w:rPr>
          <w:iCs/>
          <w:color w:val="000000" w:themeColor="text1"/>
          <w:szCs w:val="18"/>
        </w:rPr>
        <w:t xml:space="preserve"> </w:t>
      </w:r>
    </w:p>
    <w:p w14:paraId="2445756E" w14:textId="77777777" w:rsidR="009937CF" w:rsidRPr="009C5994" w:rsidRDefault="009937CF" w:rsidP="009937CF">
      <w:pPr>
        <w:rPr>
          <w:iCs/>
          <w:color w:val="000000" w:themeColor="text1"/>
          <w:sz w:val="28"/>
          <w:szCs w:val="18"/>
        </w:rPr>
      </w:pPr>
    </w:p>
    <w:p w14:paraId="13D6B3CD" w14:textId="078C85D0" w:rsidR="00AF5D14" w:rsidRPr="00E42A15" w:rsidRDefault="00AF5D14">
      <w:pPr>
        <w:rPr>
          <w:b/>
        </w:rPr>
      </w:pPr>
      <w:r w:rsidRPr="00E42A15">
        <w:rPr>
          <w:b/>
        </w:rPr>
        <w:br w:type="page"/>
      </w:r>
    </w:p>
    <w:p w14:paraId="22D09824" w14:textId="002C6C33" w:rsidR="003C76CB" w:rsidRDefault="003C76CB" w:rsidP="008255E0">
      <w:r w:rsidRPr="003C76CB">
        <w:rPr>
          <w:b/>
        </w:rPr>
        <w:lastRenderedPageBreak/>
        <w:t>S</w:t>
      </w:r>
      <w:r w:rsidR="003D1FF1">
        <w:rPr>
          <w:b/>
        </w:rPr>
        <w:t>7</w:t>
      </w:r>
      <w:r w:rsidR="00E728EC">
        <w:rPr>
          <w:b/>
        </w:rPr>
        <w:t>.</w:t>
      </w:r>
      <w:r>
        <w:t xml:space="preserve"> </w:t>
      </w:r>
      <w:r w:rsidRPr="00E728EC">
        <w:rPr>
          <w:b/>
        </w:rPr>
        <w:t xml:space="preserve">Population </w:t>
      </w:r>
      <w:r w:rsidR="002D1E58" w:rsidRPr="00E728EC">
        <w:rPr>
          <w:b/>
        </w:rPr>
        <w:t xml:space="preserve">structure </w:t>
      </w:r>
      <w:r w:rsidR="00094C18" w:rsidRPr="00E728EC">
        <w:rPr>
          <w:b/>
        </w:rPr>
        <w:t xml:space="preserve">and size </w:t>
      </w:r>
      <w:r w:rsidR="002D1E58" w:rsidRPr="00E728EC">
        <w:rPr>
          <w:b/>
        </w:rPr>
        <w:t>dynamics</w:t>
      </w:r>
      <w:r w:rsidRPr="00E728EC">
        <w:rPr>
          <w:b/>
        </w:rPr>
        <w:t xml:space="preserve"> in simulations</w:t>
      </w:r>
    </w:p>
    <w:p w14:paraId="21345C1A" w14:textId="77777777" w:rsidR="00094C18" w:rsidRDefault="00094C18" w:rsidP="008255E0"/>
    <w:p w14:paraId="36334039" w14:textId="67338E97" w:rsidR="00740C00" w:rsidRDefault="00740C00" w:rsidP="008255E0"/>
    <w:p w14:paraId="3FF2266D" w14:textId="74EBA3F0" w:rsidR="00740C00" w:rsidRDefault="00183755" w:rsidP="008255E0">
      <w:r>
        <w:rPr>
          <w:noProof/>
        </w:rPr>
        <w:drawing>
          <wp:inline distT="0" distB="0" distL="0" distR="0" wp14:anchorId="5F132331" wp14:editId="4673541F">
            <wp:extent cx="5943600" cy="3791585"/>
            <wp:effectExtent l="0" t="0" r="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tage_structures_sims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D11C5" w14:textId="433F91D5" w:rsidR="00183755" w:rsidRDefault="00094C18" w:rsidP="008255E0">
      <w:r w:rsidRPr="00094C18">
        <w:rPr>
          <w:b/>
        </w:rPr>
        <w:t>Fig. S</w:t>
      </w:r>
      <w:r w:rsidR="003D1FF1">
        <w:rPr>
          <w:b/>
        </w:rPr>
        <w:t>7</w:t>
      </w:r>
      <w:r w:rsidRPr="00094C18">
        <w:rPr>
          <w:b/>
        </w:rPr>
        <w:t>.1</w:t>
      </w:r>
      <w:r>
        <w:t xml:space="preserve"> Stage-structure dynamics in deterministically and stochastically slow and fast regimes</w:t>
      </w:r>
      <w:r w:rsidR="00C0712B">
        <w:t xml:space="preserve"> in one representative realization of the simulation</w:t>
      </w:r>
      <w:r>
        <w:t xml:space="preserve">. </w:t>
      </w:r>
    </w:p>
    <w:p w14:paraId="72D622B2" w14:textId="77777777" w:rsidR="00094C18" w:rsidRDefault="00094C18" w:rsidP="008255E0"/>
    <w:p w14:paraId="387C5B96" w14:textId="15D258B2" w:rsidR="00183755" w:rsidRDefault="00183755" w:rsidP="008255E0"/>
    <w:p w14:paraId="41A157EA" w14:textId="286C1DE9" w:rsidR="00183755" w:rsidRDefault="00094C18" w:rsidP="008255E0">
      <w:r>
        <w:rPr>
          <w:noProof/>
        </w:rPr>
        <w:drawing>
          <wp:inline distT="0" distB="0" distL="0" distR="0" wp14:anchorId="56C4459D" wp14:editId="474C1F30">
            <wp:extent cx="5943600" cy="1898650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op_sizes_sims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88B9C" w14:textId="78CA5FC9" w:rsidR="00094C18" w:rsidRPr="00D73FEA" w:rsidRDefault="00094C18" w:rsidP="008255E0">
      <w:r w:rsidRPr="00094C18">
        <w:rPr>
          <w:b/>
        </w:rPr>
        <w:t>Fig. S</w:t>
      </w:r>
      <w:r w:rsidR="003D1FF1">
        <w:rPr>
          <w:b/>
        </w:rPr>
        <w:t>7</w:t>
      </w:r>
      <w:r w:rsidRPr="00094C18">
        <w:rPr>
          <w:b/>
        </w:rPr>
        <w:t>.2</w:t>
      </w:r>
      <w:r>
        <w:t xml:space="preserve"> Population size dynamics in deterministically and stochastically slow and fast regimes</w:t>
      </w:r>
      <w:r w:rsidR="00C0712B">
        <w:t xml:space="preserve"> in one representative realization of the simulation</w:t>
      </w:r>
      <w:r>
        <w:t>.</w:t>
      </w:r>
    </w:p>
    <w:sectPr w:rsidR="00094C18" w:rsidRPr="00D73FEA" w:rsidSect="00BA5E3A">
      <w:footerReference w:type="default" r:id="rId20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4D61C96" w14:textId="77777777" w:rsidR="00865EFF" w:rsidRDefault="00865EFF" w:rsidP="00BA5E3A">
      <w:r>
        <w:separator/>
      </w:r>
    </w:p>
  </w:endnote>
  <w:endnote w:type="continuationSeparator" w:id="0">
    <w:p w14:paraId="5ADE0FA4" w14:textId="77777777" w:rsidR="00865EFF" w:rsidRDefault="00865EFF" w:rsidP="00BA5E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00000003" w:usb1="00000000" w:usb2="00000000" w:usb3="00000000" w:csb0="00000001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79544347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61C4DB0" w14:textId="2F116C8B" w:rsidR="00BA5E3A" w:rsidRDefault="00BA5E3A" w:rsidP="00B343EF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F470864" w14:textId="77777777" w:rsidR="00BA5E3A" w:rsidRDefault="00BA5E3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571315612"/>
      <w:docPartObj>
        <w:docPartGallery w:val="Page Numbers (Bottom of Page)"/>
        <w:docPartUnique/>
      </w:docPartObj>
    </w:sdtPr>
    <w:sdtContent>
      <w:p w14:paraId="5C8421C5" w14:textId="4C1C9DAE" w:rsidR="00B343EF" w:rsidRDefault="00B343EF" w:rsidP="008F7BEF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4B394A5" w14:textId="77777777" w:rsidR="00404EC7" w:rsidRDefault="00404EC7" w:rsidP="00B343EF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7CFAB0" w14:textId="77777777" w:rsidR="00865EFF" w:rsidRDefault="00865EFF" w:rsidP="00BA5E3A">
      <w:r>
        <w:separator/>
      </w:r>
    </w:p>
  </w:footnote>
  <w:footnote w:type="continuationSeparator" w:id="0">
    <w:p w14:paraId="23EC6CFF" w14:textId="77777777" w:rsidR="00865EFF" w:rsidRDefault="00865EFF" w:rsidP="00BA5E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B0101F9"/>
    <w:multiLevelType w:val="hybridMultilevel"/>
    <w:tmpl w:val="99469742"/>
    <w:lvl w:ilvl="0" w:tplc="5244873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836BFE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B46C6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3C804E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F80B96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4B0020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0C2AE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50E4A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810677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A5A18E3"/>
    <w:multiLevelType w:val="hybridMultilevel"/>
    <w:tmpl w:val="F7982534"/>
    <w:lvl w:ilvl="0" w:tplc="8E4C61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3A461F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804644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99AA35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4D49CD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9C235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7DAB4C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25EE99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7AE00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7513"/>
    <w:rsid w:val="00020BEB"/>
    <w:rsid w:val="00060155"/>
    <w:rsid w:val="0006486F"/>
    <w:rsid w:val="00094C18"/>
    <w:rsid w:val="000C2E23"/>
    <w:rsid w:val="0018195A"/>
    <w:rsid w:val="00183755"/>
    <w:rsid w:val="001863E4"/>
    <w:rsid w:val="001C4DF4"/>
    <w:rsid w:val="00217513"/>
    <w:rsid w:val="00236D86"/>
    <w:rsid w:val="00271CC9"/>
    <w:rsid w:val="002761BE"/>
    <w:rsid w:val="00290249"/>
    <w:rsid w:val="002D1E58"/>
    <w:rsid w:val="002E0C15"/>
    <w:rsid w:val="002E7241"/>
    <w:rsid w:val="003038AE"/>
    <w:rsid w:val="00306E45"/>
    <w:rsid w:val="00317A3A"/>
    <w:rsid w:val="003467AC"/>
    <w:rsid w:val="00364AC0"/>
    <w:rsid w:val="00384AC2"/>
    <w:rsid w:val="00384DA6"/>
    <w:rsid w:val="003C2806"/>
    <w:rsid w:val="003C2E1E"/>
    <w:rsid w:val="003C76CB"/>
    <w:rsid w:val="003D1FF1"/>
    <w:rsid w:val="003D49CD"/>
    <w:rsid w:val="003E15F6"/>
    <w:rsid w:val="00404EC7"/>
    <w:rsid w:val="00412FFA"/>
    <w:rsid w:val="00432255"/>
    <w:rsid w:val="004A0C04"/>
    <w:rsid w:val="005166A4"/>
    <w:rsid w:val="005177A0"/>
    <w:rsid w:val="00527818"/>
    <w:rsid w:val="00536E60"/>
    <w:rsid w:val="00543AC8"/>
    <w:rsid w:val="00573C43"/>
    <w:rsid w:val="005927E8"/>
    <w:rsid w:val="005B2C6F"/>
    <w:rsid w:val="005C16F0"/>
    <w:rsid w:val="00637507"/>
    <w:rsid w:val="00660D18"/>
    <w:rsid w:val="00664808"/>
    <w:rsid w:val="007075C7"/>
    <w:rsid w:val="0071197C"/>
    <w:rsid w:val="007174BA"/>
    <w:rsid w:val="007179CF"/>
    <w:rsid w:val="00734038"/>
    <w:rsid w:val="007347DB"/>
    <w:rsid w:val="00740C00"/>
    <w:rsid w:val="00750492"/>
    <w:rsid w:val="008255E0"/>
    <w:rsid w:val="008624B2"/>
    <w:rsid w:val="00865EFF"/>
    <w:rsid w:val="009526D4"/>
    <w:rsid w:val="00982E4C"/>
    <w:rsid w:val="009937CF"/>
    <w:rsid w:val="009C4DBE"/>
    <w:rsid w:val="009C5994"/>
    <w:rsid w:val="009E255C"/>
    <w:rsid w:val="00A045D3"/>
    <w:rsid w:val="00A301D9"/>
    <w:rsid w:val="00A44C02"/>
    <w:rsid w:val="00A457D5"/>
    <w:rsid w:val="00A53781"/>
    <w:rsid w:val="00A94594"/>
    <w:rsid w:val="00AA7179"/>
    <w:rsid w:val="00AB4B33"/>
    <w:rsid w:val="00AD68E5"/>
    <w:rsid w:val="00AE29E5"/>
    <w:rsid w:val="00AE4406"/>
    <w:rsid w:val="00AE6A33"/>
    <w:rsid w:val="00AF5D14"/>
    <w:rsid w:val="00B12F5E"/>
    <w:rsid w:val="00B30519"/>
    <w:rsid w:val="00B31EF7"/>
    <w:rsid w:val="00B343EF"/>
    <w:rsid w:val="00B47A16"/>
    <w:rsid w:val="00B547AD"/>
    <w:rsid w:val="00B575A9"/>
    <w:rsid w:val="00B71A13"/>
    <w:rsid w:val="00B74B43"/>
    <w:rsid w:val="00BA5E3A"/>
    <w:rsid w:val="00BC05A6"/>
    <w:rsid w:val="00C0712B"/>
    <w:rsid w:val="00C124A1"/>
    <w:rsid w:val="00C14CC1"/>
    <w:rsid w:val="00C35251"/>
    <w:rsid w:val="00C46D8E"/>
    <w:rsid w:val="00C50047"/>
    <w:rsid w:val="00C75603"/>
    <w:rsid w:val="00CD74C8"/>
    <w:rsid w:val="00CE58FA"/>
    <w:rsid w:val="00D14060"/>
    <w:rsid w:val="00D239CA"/>
    <w:rsid w:val="00D73FEA"/>
    <w:rsid w:val="00DC192C"/>
    <w:rsid w:val="00E35249"/>
    <w:rsid w:val="00E42A15"/>
    <w:rsid w:val="00E626B2"/>
    <w:rsid w:val="00E728EC"/>
    <w:rsid w:val="00EC02CC"/>
    <w:rsid w:val="00F1408E"/>
    <w:rsid w:val="00F431AB"/>
    <w:rsid w:val="00F71BA8"/>
    <w:rsid w:val="00FD44DA"/>
    <w:rsid w:val="00FF3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5DF267"/>
  <w15:chartTrackingRefBased/>
  <w15:docId w15:val="{E43582C8-8107-7544-A2A4-ECE4D581F4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C4DBE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2175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1C4DF4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BA5E3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A5E3A"/>
  </w:style>
  <w:style w:type="paragraph" w:styleId="Footer">
    <w:name w:val="footer"/>
    <w:basedOn w:val="Normal"/>
    <w:link w:val="FooterChar"/>
    <w:uiPriority w:val="99"/>
    <w:unhideWhenUsed/>
    <w:rsid w:val="00BA5E3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A5E3A"/>
  </w:style>
  <w:style w:type="character" w:styleId="PageNumber">
    <w:name w:val="page number"/>
    <w:basedOn w:val="DefaultParagraphFont"/>
    <w:uiPriority w:val="99"/>
    <w:semiHidden/>
    <w:unhideWhenUsed/>
    <w:rsid w:val="00BA5E3A"/>
  </w:style>
  <w:style w:type="paragraph" w:styleId="Caption">
    <w:name w:val="caption"/>
    <w:basedOn w:val="Normal"/>
    <w:next w:val="Normal"/>
    <w:uiPriority w:val="35"/>
    <w:unhideWhenUsed/>
    <w:qFormat/>
    <w:rsid w:val="007174BA"/>
    <w:pPr>
      <w:spacing w:after="200"/>
    </w:pPr>
    <w:rPr>
      <w:rFonts w:asciiTheme="minorHAnsi" w:eastAsiaTheme="minorEastAsia" w:hAnsiTheme="minorHAnsi" w:cstheme="minorBidi"/>
      <w:i/>
      <w:iCs/>
      <w:color w:val="44546A" w:themeColor="text2"/>
      <w:sz w:val="18"/>
      <w:szCs w:val="18"/>
    </w:rPr>
  </w:style>
  <w:style w:type="table" w:styleId="GridTable3-Accent3">
    <w:name w:val="Grid Table 3 Accent 3"/>
    <w:basedOn w:val="TableNormal"/>
    <w:uiPriority w:val="48"/>
    <w:rsid w:val="007174BA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ridTable3">
    <w:name w:val="Grid Table 3"/>
    <w:basedOn w:val="TableNormal"/>
    <w:uiPriority w:val="48"/>
    <w:rsid w:val="001863E4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3D1FF1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1FF1"/>
    <w:rPr>
      <w:rFonts w:ascii="Times New Roman" w:eastAsia="Times New Roman" w:hAnsi="Times New Roman" w:cs="Times New Roman"/>
      <w:sz w:val="18"/>
      <w:szCs w:val="18"/>
    </w:rPr>
  </w:style>
  <w:style w:type="paragraph" w:styleId="BodyText">
    <w:name w:val="Body Text"/>
    <w:basedOn w:val="Normal"/>
    <w:link w:val="BodyTextChar"/>
    <w:qFormat/>
    <w:rsid w:val="003D1FF1"/>
    <w:pPr>
      <w:spacing w:after="120"/>
    </w:pPr>
    <w:rPr>
      <w:szCs w:val="20"/>
      <w:lang w:eastAsia="en-US"/>
    </w:rPr>
  </w:style>
  <w:style w:type="character" w:customStyle="1" w:styleId="BodyTextChar">
    <w:name w:val="Body Text Char"/>
    <w:basedOn w:val="DefaultParagraphFont"/>
    <w:link w:val="BodyText"/>
    <w:rsid w:val="003D1FF1"/>
    <w:rPr>
      <w:rFonts w:ascii="Times New Roman" w:eastAsia="Times New Roman" w:hAnsi="Times New Roman" w:cs="Times New Roman"/>
      <w:szCs w:val="20"/>
      <w:lang w:eastAsia="en-US"/>
    </w:rPr>
  </w:style>
  <w:style w:type="paragraph" w:customStyle="1" w:styleId="Compact">
    <w:name w:val="Compact"/>
    <w:basedOn w:val="BodyText"/>
    <w:qFormat/>
    <w:rsid w:val="007075C7"/>
    <w:pPr>
      <w:spacing w:before="36" w:after="36"/>
    </w:pPr>
    <w:rPr>
      <w:rFonts w:asciiTheme="minorHAnsi" w:eastAsiaTheme="minorHAnsi" w:hAnsiTheme="minorHAnsi" w:cstheme="minorBidi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32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4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1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0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1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01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04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0969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292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4617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0352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2574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36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tiff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footer" Target="footer1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5" Type="http://schemas.openxmlformats.org/officeDocument/2006/relationships/footnotes" Target="footnotes.xml"/><Relationship Id="rId15" Type="http://schemas.openxmlformats.org/officeDocument/2006/relationships/image" Target="media/image8.tiff"/><Relationship Id="rId10" Type="http://schemas.openxmlformats.org/officeDocument/2006/relationships/image" Target="media/image3.tiff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11</Pages>
  <Words>1648</Words>
  <Characters>9398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John Park</cp:lastModifiedBy>
  <cp:revision>16</cp:revision>
  <dcterms:created xsi:type="dcterms:W3CDTF">2021-06-18T18:40:00Z</dcterms:created>
  <dcterms:modified xsi:type="dcterms:W3CDTF">2021-06-19T01:40:00Z</dcterms:modified>
</cp:coreProperties>
</file>