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EE0" w:rsidRDefault="00664EE0" w:rsidP="00CB4DB3">
      <w:pPr>
        <w:rPr>
          <w:rFonts w:ascii="Arial" w:hAnsi="Arial" w:cs="Arial"/>
          <w:b/>
          <w:sz w:val="28"/>
          <w:szCs w:val="28"/>
        </w:rPr>
      </w:pPr>
    </w:p>
    <w:p w:rsidR="00E76FB2" w:rsidRPr="00E76FB2" w:rsidRDefault="00E76FB2" w:rsidP="00E76FB2">
      <w:pPr>
        <w:rPr>
          <w:rFonts w:ascii="Arial" w:hAnsi="Arial" w:cs="Arial"/>
          <w:b/>
          <w:sz w:val="28"/>
          <w:szCs w:val="28"/>
        </w:rPr>
      </w:pPr>
      <w:proofErr w:type="gramStart"/>
      <w:r w:rsidRPr="00E76FB2">
        <w:rPr>
          <w:rFonts w:ascii="Arial" w:hAnsi="Arial" w:cs="Arial"/>
          <w:b/>
          <w:sz w:val="28"/>
          <w:szCs w:val="28"/>
        </w:rPr>
        <w:t>S5 Table.</w:t>
      </w:r>
      <w:proofErr w:type="gramEnd"/>
      <w:r w:rsidRPr="00E76FB2">
        <w:rPr>
          <w:rFonts w:ascii="Arial" w:hAnsi="Arial" w:cs="Arial"/>
          <w:b/>
          <w:sz w:val="28"/>
          <w:szCs w:val="28"/>
        </w:rPr>
        <w:t xml:space="preserve">  Other SNPs associated with blood pressure response, according to </w:t>
      </w:r>
      <w:r w:rsidRPr="00E76FB2">
        <w:rPr>
          <w:rFonts w:ascii="Arial" w:hAnsi="Arial" w:cs="Arial"/>
          <w:b/>
          <w:i/>
          <w:sz w:val="28"/>
          <w:szCs w:val="28"/>
        </w:rPr>
        <w:t xml:space="preserve">APOL1 </w:t>
      </w:r>
      <w:r w:rsidRPr="00E76FB2">
        <w:rPr>
          <w:rFonts w:ascii="Arial" w:hAnsi="Arial" w:cs="Arial"/>
          <w:b/>
          <w:sz w:val="28"/>
          <w:szCs w:val="28"/>
        </w:rPr>
        <w:t>genotype.</w:t>
      </w:r>
    </w:p>
    <w:p w:rsidR="003B77AD" w:rsidRDefault="003B77AD" w:rsidP="00CB4DB3">
      <w:pPr>
        <w:rPr>
          <w:rFonts w:ascii="Arial" w:hAnsi="Arial" w:cs="Arial"/>
          <w:b/>
          <w:sz w:val="28"/>
          <w:szCs w:val="28"/>
        </w:rPr>
      </w:pPr>
    </w:p>
    <w:tbl>
      <w:tblPr>
        <w:tblW w:w="14000" w:type="dxa"/>
        <w:tblInd w:w="93" w:type="dxa"/>
        <w:tblLook w:val="04A0" w:firstRow="1" w:lastRow="0" w:firstColumn="1" w:lastColumn="0" w:noHBand="0" w:noVBand="1"/>
      </w:tblPr>
      <w:tblGrid>
        <w:gridCol w:w="1420"/>
        <w:gridCol w:w="3454"/>
        <w:gridCol w:w="744"/>
        <w:gridCol w:w="800"/>
        <w:gridCol w:w="740"/>
        <w:gridCol w:w="1000"/>
        <w:gridCol w:w="1049"/>
        <w:gridCol w:w="2820"/>
        <w:gridCol w:w="2017"/>
      </w:tblGrid>
      <w:tr w:rsidR="00C22CDD" w:rsidRPr="00C22CDD" w:rsidTr="00C22CDD">
        <w:trPr>
          <w:trHeight w:val="73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SNP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gene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chrom</w:t>
            </w:r>
            <w:proofErr w:type="spellEnd"/>
            <w:proofErr w:type="gramEnd"/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SD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p value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location relative </w:t>
            </w: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br/>
              <w:t>to gene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function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possible associations</w:t>
            </w: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49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SBP response </w:t>
            </w: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br/>
              <w:t>1-2 risk alleles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73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rs4900726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MDGA2, MAM domain containing </w:t>
            </w: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br/>
              <w:t>glycosylphosphatidylinositol anchor 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-9.88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8.91E-08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neuron cell adhesion, carnitine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anxiety disorders</w:t>
            </w: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rs10113352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CSMD1, CUB and sushi multiple domains 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-9.69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3.74E-07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complement regulation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see text; HTN</w:t>
            </w: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rs17069831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CSMD1, CUB and sushi multiple domains 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-9.92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1.06E-06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complement regulation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see text; HTN</w:t>
            </w:r>
          </w:p>
        </w:tc>
      </w:tr>
      <w:tr w:rsidR="00C22CDD" w:rsidRPr="00C22CDD" w:rsidTr="00C22CDD">
        <w:trPr>
          <w:trHeight w:val="49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rs2042158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MIR4634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-9.05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9.65E-07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possible role in ERBB2</w:t>
            </w: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br/>
              <w:t>/HER2 gene (breast)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rs11165656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signal recognition particle RNA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16.01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3.36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1.65E-06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5' 88kB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signal peptide processing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rs12030482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signal recognition particle RNA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3.36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1.66E-06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5' 88kB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signal peptide processing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rs2800426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signal recognition particle RNA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15.91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3.39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2.75E-06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5' 69 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signal peptide processing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rs1324115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EPH A7 receptor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-8.46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1.81E-06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3' 159 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tyrosine kinase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rs1570632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EPH A7 receptor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-8.34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2.33E-06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3' 159 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tyrosine kinase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rs5751125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CSDC2, cold shock domain containing 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10.82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2.84E-06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5' 3.5 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RNA binding protein, in brain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49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DBP response </w:t>
            </w: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br/>
              <w:t>1-2 risk alleles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rs7704226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NREP, neuronal regulation related protein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5.67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4.32E-07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wound healing; renal fibrosis; 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schizophrenia</w:t>
            </w: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rs6898959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NREP, neuronal regulation related protein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5.67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4.38E-07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wound healing; renal fibrosis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schizophrenia</w:t>
            </w: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rs6898801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NREP, neuronal regulation related protein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5.66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4.59E-07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wound healing; renal fibrosis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schizophrenia</w:t>
            </w: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rs26557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NREP, neuronal regulation related protein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5.59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4.91E-07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wound healing; renal fibrosis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schizophrenia</w:t>
            </w: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rs6741429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PLCL1, phospholipase C-like 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8.29E-07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3', 530kb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phospholipase activity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rs1455334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PLCL1, phospholipase C-like 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8.33E-07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3', 530kb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phospholipase activity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rs1455335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PLCL1, phospholipase C-like 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8.45E-07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3', 530kb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phospholipase activity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rs12693858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PLCL1, phospholipase C-like 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8.51E-07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3', 530kb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phospholipase activity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rs12116508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DENND1B, DENN domain containing 1B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1.05E-06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clathrin</w:t>
            </w:r>
            <w:proofErr w:type="spellEnd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process; IBD, asthma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rs4915557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DENND1B, DENN domain containing 1B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10.03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1.05E-06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clathrin</w:t>
            </w:r>
            <w:proofErr w:type="spellEnd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process; IBD, asthma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49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SBP response </w:t>
            </w: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br/>
              <w:t>0 risk alleles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rs4391181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CDH6, cadherin 6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-19.52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3.63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7.54E-08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5', 1000 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kidney development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rs1911936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CARTPT, CART </w:t>
            </w: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prepropeptide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18.57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3.62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2.98E-07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3', 124 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energy and reward systems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role in cocaine related HTN</w:t>
            </w: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rs7709962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CARTPT, CART </w:t>
            </w: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prepropeptide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18.57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3.62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2.97E-07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3', 124 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energy and reward systems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role in cocaine related HTN</w:t>
            </w: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rs1318839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TLR4, Toll receptor 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1.16E-07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3', 533kb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innate immune signaling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multiple immune related</w:t>
            </w: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rs10818132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TLR4, Toll receptor 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11.82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3.38E-07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3', 578 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innate immune signaling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multiple immune related</w:t>
            </w: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rs10818136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TLR4, Toll receptor 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6.16E-07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3', 596 kb 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innate immune signaling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multiple immune related</w:t>
            </w: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rs286856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DPP6, </w:t>
            </w: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dipeptydyl</w:t>
            </w:r>
            <w:proofErr w:type="spellEnd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peptidase 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-13.69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3.21E-07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see text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rs286835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DPP6, </w:t>
            </w: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dipeptydyl</w:t>
            </w:r>
            <w:proofErr w:type="spellEnd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peptidase 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-13.6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3.54E-07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see text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rs11125096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noncoding RNA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-9.52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6.23E-07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73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rs13097302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SOX14, sex-determining region Y box 14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-14.14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7.78E-07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5', 360 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transcription factor, various congenital </w:t>
            </w: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br/>
              <w:t>malformations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49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DBP response </w:t>
            </w:r>
            <w:r w:rsidRPr="00C22CD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br/>
              <w:t>0 risk alleles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rs4794488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SKAP1, </w:t>
            </w: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src</w:t>
            </w:r>
            <w:proofErr w:type="spellEnd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kinase associated phosphoprotein 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14.24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5.12E-08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T cell adaptor protein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73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rs1018335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NELL1, NEL Like-1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-9.37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5.34E-08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possible role in cell growth, differentiation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role in metabolic </w:t>
            </w: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br/>
              <w:t>complications to thiazides</w:t>
            </w: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rs7326276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DOCK9, dedicator of cytokinesis 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8.51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1.34E-07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cell signaling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rs13435803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LPHN3, </w:t>
            </w: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Iatrophilin</w:t>
            </w:r>
            <w:proofErr w:type="spellEnd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-10.93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1.49E-07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3', 407 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cell signaling, cell-cell adhesion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Role in ADHD</w:t>
            </w: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rs10178845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LINC00299, long noncoding RNA299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-9.96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2.34E-07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Role in allergy</w:t>
            </w: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rs11656941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SKAP1, </w:t>
            </w: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src</w:t>
            </w:r>
            <w:proofErr w:type="spellEnd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kinase associated phosphoprotein 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-12.87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3.80E-07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T cell adaptor protein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rs11864983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PLCG2, phospholipase C gamma-2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14.48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4.52E-07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intronic</w:t>
            </w:r>
            <w:proofErr w:type="spellEnd"/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phospholipase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autoimmune findings</w:t>
            </w: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rs4355854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MIR4289, microRNA 4289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9.11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5.01E-07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5', 52 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49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rs698023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DACT1, dapper antagonist of beta catenin, homolog 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10.44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6.37E-07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3', 19 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developmental signaling </w:t>
            </w: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br/>
              <w:t xml:space="preserve">including </w:t>
            </w:r>
            <w:proofErr w:type="spellStart"/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Wnt</w:t>
            </w:r>
            <w:proofErr w:type="spellEnd"/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C22CDD" w:rsidRPr="00C22CDD" w:rsidTr="00C22CDD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rs4391181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CDH6, cadherin 6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-12.93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6.82E-07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5' 1065 kb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22CD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kidney development</w:t>
            </w: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CDD" w:rsidRPr="00C22CDD" w:rsidRDefault="00C22CDD" w:rsidP="00C22CDD">
            <w:pPr>
              <w:spacing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</w:tbl>
    <w:p w:rsidR="003B77AD" w:rsidRDefault="003B77AD" w:rsidP="00CB4DB3">
      <w:pPr>
        <w:rPr>
          <w:rFonts w:ascii="Arial" w:hAnsi="Arial" w:cs="Arial"/>
          <w:b/>
          <w:sz w:val="28"/>
          <w:szCs w:val="28"/>
        </w:rPr>
      </w:pPr>
    </w:p>
    <w:p w:rsidR="00CB4DB3" w:rsidRDefault="00CB4DB3" w:rsidP="00CB4DB3">
      <w:pPr>
        <w:rPr>
          <w:rFonts w:ascii="Arial" w:hAnsi="Arial" w:cs="Arial"/>
          <w:b/>
          <w:sz w:val="28"/>
          <w:szCs w:val="28"/>
        </w:rPr>
      </w:pPr>
    </w:p>
    <w:p w:rsidR="00CB4DB3" w:rsidRDefault="00CB4DB3" w:rsidP="00CB4DB3">
      <w:pPr>
        <w:rPr>
          <w:rFonts w:ascii="Arial" w:hAnsi="Arial" w:cs="Arial"/>
          <w:b/>
          <w:sz w:val="28"/>
          <w:szCs w:val="28"/>
        </w:rPr>
      </w:pPr>
    </w:p>
    <w:sectPr w:rsidR="00CB4DB3" w:rsidSect="003B77A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B3"/>
    <w:rsid w:val="000207AA"/>
    <w:rsid w:val="000B42B5"/>
    <w:rsid w:val="000B59C4"/>
    <w:rsid w:val="000D5736"/>
    <w:rsid w:val="00150E9E"/>
    <w:rsid w:val="001C0260"/>
    <w:rsid w:val="0020784D"/>
    <w:rsid w:val="00292C2A"/>
    <w:rsid w:val="002A0A4F"/>
    <w:rsid w:val="003000F9"/>
    <w:rsid w:val="00343F45"/>
    <w:rsid w:val="003B77AD"/>
    <w:rsid w:val="003F107C"/>
    <w:rsid w:val="003F2E8D"/>
    <w:rsid w:val="004768F4"/>
    <w:rsid w:val="00516086"/>
    <w:rsid w:val="005308E3"/>
    <w:rsid w:val="005C78E3"/>
    <w:rsid w:val="005F4D56"/>
    <w:rsid w:val="00621036"/>
    <w:rsid w:val="00626766"/>
    <w:rsid w:val="00653490"/>
    <w:rsid w:val="00664EE0"/>
    <w:rsid w:val="006C14DD"/>
    <w:rsid w:val="008F6CAA"/>
    <w:rsid w:val="00903B5B"/>
    <w:rsid w:val="009437B6"/>
    <w:rsid w:val="00944A21"/>
    <w:rsid w:val="009B7344"/>
    <w:rsid w:val="00AA3084"/>
    <w:rsid w:val="00B72C1E"/>
    <w:rsid w:val="00C05A27"/>
    <w:rsid w:val="00C22CDD"/>
    <w:rsid w:val="00C25C47"/>
    <w:rsid w:val="00C9519A"/>
    <w:rsid w:val="00CB4DB3"/>
    <w:rsid w:val="00CC4CC9"/>
    <w:rsid w:val="00D141A5"/>
    <w:rsid w:val="00D33B8E"/>
    <w:rsid w:val="00DB071C"/>
    <w:rsid w:val="00E61254"/>
    <w:rsid w:val="00E76FB2"/>
    <w:rsid w:val="00F92B56"/>
    <w:rsid w:val="00F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DB3"/>
    <w:pPr>
      <w:spacing w:line="276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4DB3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DB3"/>
    <w:pPr>
      <w:spacing w:line="276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4DB3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E2B61-EE57-4739-AF1A-D0C939967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Chicago Medical Center</Company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Cunningham</dc:creator>
  <cp:lastModifiedBy>Patrick Cunningham</cp:lastModifiedBy>
  <cp:revision>2</cp:revision>
  <dcterms:created xsi:type="dcterms:W3CDTF">2019-08-28T08:36:00Z</dcterms:created>
  <dcterms:modified xsi:type="dcterms:W3CDTF">2019-08-28T08:36:00Z</dcterms:modified>
</cp:coreProperties>
</file>