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39F7D" w14:textId="77777777" w:rsidR="007F63FE" w:rsidRDefault="007F63FE"/>
    <w:p w14:paraId="76EA5A6B" w14:textId="3F13AE4B" w:rsidR="00EB31C6" w:rsidRDefault="00EB31C6">
      <w:pPr>
        <w:rPr>
          <w:rFonts w:ascii="Times New Roman" w:hAnsi="Times New Roman" w:cs="Times New Roman"/>
          <w:b/>
          <w:sz w:val="24"/>
          <w:szCs w:val="24"/>
        </w:rPr>
      </w:pPr>
      <w:r w:rsidRPr="00EB31C6">
        <w:rPr>
          <w:rFonts w:ascii="Times New Roman" w:hAnsi="Times New Roman" w:cs="Times New Roman"/>
          <w:b/>
          <w:sz w:val="24"/>
          <w:szCs w:val="24"/>
        </w:rPr>
        <w:t>S</w:t>
      </w:r>
      <w:r w:rsidR="000101B7">
        <w:rPr>
          <w:rFonts w:ascii="Times New Roman" w:hAnsi="Times New Roman" w:cs="Times New Roman"/>
          <w:b/>
          <w:sz w:val="24"/>
          <w:szCs w:val="24"/>
        </w:rPr>
        <w:t>1</w:t>
      </w:r>
      <w:r w:rsidRPr="00EB31C6">
        <w:rPr>
          <w:rFonts w:ascii="Times New Roman" w:hAnsi="Times New Roman" w:cs="Times New Roman"/>
          <w:b/>
          <w:sz w:val="24"/>
          <w:szCs w:val="24"/>
        </w:rPr>
        <w:t xml:space="preserve"> Table: Primers used for quantification of mouse cytokines</w:t>
      </w:r>
      <w:r w:rsidR="000101B7">
        <w:rPr>
          <w:rFonts w:ascii="Times New Roman" w:hAnsi="Times New Roman" w:cs="Times New Roman"/>
          <w:b/>
          <w:sz w:val="24"/>
          <w:szCs w:val="24"/>
        </w:rPr>
        <w:t xml:space="preserve"> by RT-qPCR</w:t>
      </w:r>
    </w:p>
    <w:p w14:paraId="179BBD2D" w14:textId="77777777" w:rsidR="00EB31C6" w:rsidRPr="00EB31C6" w:rsidRDefault="00EB31C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00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4950"/>
      </w:tblGrid>
      <w:tr w:rsidR="00EB31C6" w:rsidRPr="00EB31C6" w14:paraId="55A6EA8A" w14:textId="77777777" w:rsidTr="00712685">
        <w:tc>
          <w:tcPr>
            <w:tcW w:w="3055" w:type="dxa"/>
            <w:vAlign w:val="center"/>
          </w:tcPr>
          <w:p w14:paraId="4CB51607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Primers</w:t>
            </w:r>
          </w:p>
        </w:tc>
        <w:tc>
          <w:tcPr>
            <w:tcW w:w="4950" w:type="dxa"/>
            <w:vAlign w:val="center"/>
          </w:tcPr>
          <w:p w14:paraId="5A1AEA9A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Sequence</w:t>
            </w:r>
          </w:p>
        </w:tc>
      </w:tr>
      <w:tr w:rsidR="00EB31C6" w:rsidRPr="00EB31C6" w14:paraId="1DBFECD7" w14:textId="77777777" w:rsidTr="00712685">
        <w:tc>
          <w:tcPr>
            <w:tcW w:w="3055" w:type="dxa"/>
            <w:vAlign w:val="center"/>
          </w:tcPr>
          <w:p w14:paraId="7F808CBE" w14:textId="088852D8" w:rsidR="00EB31C6" w:rsidRPr="00EB31C6" w:rsidRDefault="005535F0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IFN-beta1</w:t>
            </w:r>
          </w:p>
        </w:tc>
        <w:tc>
          <w:tcPr>
            <w:tcW w:w="4950" w:type="dxa"/>
            <w:vAlign w:val="center"/>
          </w:tcPr>
          <w:p w14:paraId="01A44259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CCCTATGGAGATGACGGAGA -3’</w:t>
            </w:r>
          </w:p>
          <w:p w14:paraId="15920469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CTGTCTGCTGGTGGAGTTCA -3’</w:t>
            </w:r>
          </w:p>
        </w:tc>
      </w:tr>
      <w:tr w:rsidR="00EB31C6" w:rsidRPr="00EB31C6" w14:paraId="337A3E15" w14:textId="77777777" w:rsidTr="00712685">
        <w:tc>
          <w:tcPr>
            <w:tcW w:w="3055" w:type="dxa"/>
            <w:vAlign w:val="center"/>
          </w:tcPr>
          <w:p w14:paraId="66EDB807" w14:textId="309D251B" w:rsidR="00EB31C6" w:rsidRPr="00EB31C6" w:rsidRDefault="005535F0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IFN</w:t>
            </w:r>
            <w:proofErr w:type="spellEnd"/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-gamma</w:t>
            </w:r>
          </w:p>
        </w:tc>
        <w:tc>
          <w:tcPr>
            <w:tcW w:w="4950" w:type="dxa"/>
            <w:vAlign w:val="center"/>
          </w:tcPr>
          <w:p w14:paraId="48B9C46A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ACTGGCAAAAGGATGGTGACA -3’</w:t>
            </w:r>
          </w:p>
          <w:p w14:paraId="19B0ECD4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TGAGCTCATTGAATGCTTGG -3’</w:t>
            </w:r>
          </w:p>
        </w:tc>
      </w:tr>
      <w:tr w:rsidR="00EB31C6" w:rsidRPr="00EB31C6" w14:paraId="41666AAB" w14:textId="77777777" w:rsidTr="00712685">
        <w:tc>
          <w:tcPr>
            <w:tcW w:w="3055" w:type="dxa"/>
            <w:vAlign w:val="center"/>
          </w:tcPr>
          <w:p w14:paraId="73AC86E4" w14:textId="39A71642" w:rsidR="00EB31C6" w:rsidRPr="00EB31C6" w:rsidRDefault="005535F0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IFN</w:t>
            </w:r>
            <w:proofErr w:type="spellEnd"/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-lambda (subtype 2 and 3)</w:t>
            </w:r>
          </w:p>
        </w:tc>
        <w:tc>
          <w:tcPr>
            <w:tcW w:w="4950" w:type="dxa"/>
            <w:vAlign w:val="center"/>
          </w:tcPr>
          <w:p w14:paraId="3CBFBBCF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GCAGCTGCAGGTCCAAGAGC -3’</w:t>
            </w:r>
          </w:p>
          <w:p w14:paraId="2294CC18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CTGTGGCCTGAAGCTGTGTA -3’</w:t>
            </w:r>
          </w:p>
        </w:tc>
      </w:tr>
      <w:tr w:rsidR="00EB31C6" w:rsidRPr="00EB31C6" w14:paraId="62D740B1" w14:textId="77777777" w:rsidTr="00712685">
        <w:tc>
          <w:tcPr>
            <w:tcW w:w="3055" w:type="dxa"/>
            <w:vAlign w:val="center"/>
          </w:tcPr>
          <w:p w14:paraId="1116F392" w14:textId="5AAEE0D2" w:rsidR="00EB31C6" w:rsidRPr="00EB31C6" w:rsidRDefault="005535F0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IL6</w:t>
            </w:r>
          </w:p>
        </w:tc>
        <w:tc>
          <w:tcPr>
            <w:tcW w:w="4950" w:type="dxa"/>
            <w:vAlign w:val="center"/>
          </w:tcPr>
          <w:p w14:paraId="388AEC86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AGTTGCCTTCTTGGGACTGA -3’</w:t>
            </w:r>
          </w:p>
          <w:p w14:paraId="44A0AB45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TCCACGATTTCCCAGAGAAC -3’</w:t>
            </w:r>
          </w:p>
        </w:tc>
      </w:tr>
      <w:tr w:rsidR="00EB31C6" w:rsidRPr="00EB31C6" w14:paraId="62BDDAF0" w14:textId="77777777" w:rsidTr="00712685">
        <w:tc>
          <w:tcPr>
            <w:tcW w:w="3055" w:type="dxa"/>
            <w:vAlign w:val="center"/>
          </w:tcPr>
          <w:p w14:paraId="76D9C334" w14:textId="01A5B862" w:rsidR="00EB31C6" w:rsidRPr="00EB31C6" w:rsidRDefault="005535F0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TNF</w:t>
            </w:r>
            <w:proofErr w:type="spellEnd"/>
            <w:r w:rsidR="00EB31C6" w:rsidRPr="00EB3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-alpha</w:t>
            </w:r>
          </w:p>
        </w:tc>
        <w:tc>
          <w:tcPr>
            <w:tcW w:w="4950" w:type="dxa"/>
            <w:vAlign w:val="center"/>
          </w:tcPr>
          <w:p w14:paraId="1B229A3A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CGTCAGCCGATTTGCTATCT -3’</w:t>
            </w:r>
          </w:p>
          <w:p w14:paraId="1983721F" w14:textId="77777777" w:rsidR="00EB31C6" w:rsidRPr="00EB31C6" w:rsidRDefault="00EB31C6" w:rsidP="00EB31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C6">
              <w:rPr>
                <w:rFonts w:ascii="Times New Roman" w:hAnsi="Times New Roman" w:cs="Times New Roman"/>
                <w:sz w:val="24"/>
                <w:szCs w:val="24"/>
              </w:rPr>
              <w:t>5’- CGGACTCCGCAAAGTCTAAG -3’</w:t>
            </w:r>
          </w:p>
        </w:tc>
      </w:tr>
    </w:tbl>
    <w:p w14:paraId="28851490" w14:textId="77777777" w:rsidR="00EB31C6" w:rsidRDefault="00EB31C6">
      <w:bookmarkStart w:id="0" w:name="_GoBack"/>
      <w:bookmarkEnd w:id="0"/>
    </w:p>
    <w:sectPr w:rsidR="00EB31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C6"/>
    <w:rsid w:val="000101B7"/>
    <w:rsid w:val="003620E3"/>
    <w:rsid w:val="005535F0"/>
    <w:rsid w:val="00712685"/>
    <w:rsid w:val="007F63FE"/>
    <w:rsid w:val="00EB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5E2CA"/>
  <w15:chartTrackingRefBased/>
  <w15:docId w15:val="{A9A09442-DD44-45B0-8389-F867F878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3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Jianrong</dc:creator>
  <cp:keywords/>
  <dc:description/>
  <cp:lastModifiedBy>Li, Jianrong</cp:lastModifiedBy>
  <cp:revision>5</cp:revision>
  <dcterms:created xsi:type="dcterms:W3CDTF">2021-06-27T16:59:00Z</dcterms:created>
  <dcterms:modified xsi:type="dcterms:W3CDTF">2021-06-29T20:36:00Z</dcterms:modified>
</cp:coreProperties>
</file>