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7435" w14:textId="066F64BC" w:rsidR="001008E3" w:rsidRDefault="0008423C" w:rsidP="00990C6E">
      <w:pPr>
        <w:pStyle w:val="Heading2"/>
        <w:rPr>
          <w:sz w:val="32"/>
        </w:rPr>
      </w:pPr>
      <w:r>
        <w:t xml:space="preserve"> </w:t>
      </w:r>
      <w:r w:rsidR="001008E3">
        <w:rPr>
          <w:sz w:val="32"/>
        </w:rPr>
        <w:t xml:space="preserve">Supplementary information for </w:t>
      </w:r>
    </w:p>
    <w:p w14:paraId="32FA15DA" w14:textId="397F73F3" w:rsidR="001008E3" w:rsidRPr="007316E1" w:rsidRDefault="007316E1" w:rsidP="007316E1">
      <w:pPr>
        <w:pStyle w:val="Heading1"/>
        <w:jc w:val="center"/>
        <w:rPr>
          <w:b w:val="0"/>
          <w:bCs/>
          <w:sz w:val="56"/>
          <w:szCs w:val="56"/>
        </w:rPr>
      </w:pPr>
      <w:bookmarkStart w:id="0" w:name="_l7g57a9cn19e"/>
      <w:bookmarkEnd w:id="0"/>
      <w:r w:rsidRPr="007316E1">
        <w:rPr>
          <w:b w:val="0"/>
          <w:bCs/>
          <w:sz w:val="56"/>
          <w:szCs w:val="56"/>
        </w:rPr>
        <w:t>How status of research papers affects the way they are read and cited</w:t>
      </w:r>
    </w:p>
    <w:p w14:paraId="3F251181" w14:textId="77777777" w:rsidR="001008E3" w:rsidRDefault="001008E3" w:rsidP="001008E3"/>
    <w:p w14:paraId="0C1D5C61" w14:textId="77777777" w:rsidR="001008E3" w:rsidRDefault="001008E3" w:rsidP="001008E3">
      <w:pPr>
        <w:pStyle w:val="Heading1"/>
      </w:pPr>
      <w:r>
        <w:t>Contents</w:t>
      </w:r>
    </w:p>
    <w:p w14:paraId="5D6DB8E6" w14:textId="77777777" w:rsidR="001008E3" w:rsidRDefault="001008E3" w:rsidP="0013361A">
      <w:pPr>
        <w:spacing w:line="276" w:lineRule="auto"/>
        <w:ind w:left="720"/>
        <w:rPr>
          <w:sz w:val="22"/>
        </w:rPr>
      </w:pPr>
      <w:r>
        <w:rPr>
          <w:sz w:val="22"/>
        </w:rPr>
        <w:t>Survey materials</w:t>
      </w:r>
    </w:p>
    <w:p w14:paraId="555B2A38" w14:textId="77777777" w:rsidR="001008E3" w:rsidRDefault="001008E3" w:rsidP="0013361A">
      <w:pPr>
        <w:spacing w:line="276" w:lineRule="auto"/>
        <w:ind w:left="720"/>
        <w:rPr>
          <w:sz w:val="22"/>
        </w:rPr>
      </w:pPr>
      <w:r>
        <w:rPr>
          <w:sz w:val="22"/>
        </w:rPr>
        <w:t>Nonresponse analysis</w:t>
      </w:r>
    </w:p>
    <w:p w14:paraId="256F77F1" w14:textId="77777777" w:rsidR="001008E3" w:rsidRDefault="001008E3" w:rsidP="0013361A">
      <w:pPr>
        <w:spacing w:line="276" w:lineRule="auto"/>
        <w:ind w:left="720"/>
        <w:rPr>
          <w:sz w:val="22"/>
        </w:rPr>
      </w:pPr>
      <w:r>
        <w:rPr>
          <w:sz w:val="22"/>
        </w:rPr>
        <w:t>Status signal experiment</w:t>
      </w:r>
    </w:p>
    <w:p w14:paraId="40592AF9" w14:textId="77777777" w:rsidR="001008E3" w:rsidRDefault="001008E3" w:rsidP="0013361A">
      <w:pPr>
        <w:spacing w:line="276" w:lineRule="auto"/>
        <w:ind w:left="720"/>
        <w:rPr>
          <w:sz w:val="22"/>
        </w:rPr>
      </w:pPr>
      <w:r>
        <w:rPr>
          <w:sz w:val="22"/>
        </w:rPr>
        <w:t>Bias in self-reporting of influence</w:t>
      </w:r>
    </w:p>
    <w:p w14:paraId="37D264CE" w14:textId="77777777" w:rsidR="001008E3" w:rsidRDefault="001008E3" w:rsidP="0013361A">
      <w:pPr>
        <w:spacing w:line="276" w:lineRule="auto"/>
        <w:ind w:left="720"/>
        <w:rPr>
          <w:sz w:val="22"/>
        </w:rPr>
      </w:pPr>
      <w:r>
        <w:rPr>
          <w:sz w:val="22"/>
        </w:rPr>
        <w:t>First vs. second reference</w:t>
      </w:r>
    </w:p>
    <w:p w14:paraId="1D71FE37" w14:textId="77777777" w:rsidR="001008E3" w:rsidRDefault="001008E3" w:rsidP="0013361A">
      <w:pPr>
        <w:spacing w:line="276" w:lineRule="auto"/>
        <w:ind w:left="720"/>
        <w:rPr>
          <w:sz w:val="22"/>
        </w:rPr>
      </w:pPr>
      <w:r>
        <w:rPr>
          <w:sz w:val="22"/>
        </w:rPr>
        <w:t xml:space="preserve">Descriptive statistics </w:t>
      </w:r>
    </w:p>
    <w:p w14:paraId="3932537B" w14:textId="77777777" w:rsidR="001008E3" w:rsidRDefault="001008E3" w:rsidP="0013361A">
      <w:pPr>
        <w:spacing w:line="276" w:lineRule="auto"/>
        <w:ind w:left="720"/>
        <w:rPr>
          <w:sz w:val="22"/>
        </w:rPr>
      </w:pPr>
      <w:r>
        <w:rPr>
          <w:sz w:val="22"/>
        </w:rPr>
        <w:t>Figs. S1 to S4</w:t>
      </w:r>
    </w:p>
    <w:p w14:paraId="5AB964CE" w14:textId="77777777" w:rsidR="001008E3" w:rsidRDefault="001008E3" w:rsidP="0013361A">
      <w:pPr>
        <w:spacing w:line="276" w:lineRule="auto"/>
        <w:ind w:left="720"/>
      </w:pPr>
      <w:r>
        <w:rPr>
          <w:sz w:val="22"/>
        </w:rPr>
        <w:t>Tables S1 to S8</w:t>
      </w:r>
    </w:p>
    <w:p w14:paraId="155D2BD9" w14:textId="77777777" w:rsidR="001008E3" w:rsidRDefault="001008E3" w:rsidP="001008E3"/>
    <w:p w14:paraId="3267E4B9" w14:textId="77777777" w:rsidR="001008E3" w:rsidRDefault="001008E3" w:rsidP="001008E3"/>
    <w:p w14:paraId="56BE4C38" w14:textId="77777777" w:rsidR="001008E3" w:rsidRDefault="001008E3" w:rsidP="001008E3">
      <w:r>
        <w:br w:type="page"/>
      </w:r>
    </w:p>
    <w:p w14:paraId="5D7EF754" w14:textId="77777777" w:rsidR="001008E3" w:rsidRDefault="001008E3" w:rsidP="001008E3">
      <w:pPr>
        <w:pStyle w:val="Heading1"/>
      </w:pPr>
      <w:bookmarkStart w:id="1" w:name="_3f99kjd70vjd"/>
      <w:bookmarkEnd w:id="1"/>
      <w:r>
        <w:lastRenderedPageBreak/>
        <w:t>Survey materials</w:t>
      </w:r>
    </w:p>
    <w:p w14:paraId="6AE33C70" w14:textId="77777777" w:rsidR="001008E3" w:rsidRDefault="001008E3" w:rsidP="001008E3">
      <w:r>
        <w:t>The full survey is available as a PDF at the following link [</w:t>
      </w:r>
      <w:r>
        <w:rPr>
          <w:i/>
        </w:rPr>
        <w:t>link provided during proofing</w:t>
      </w:r>
      <w:r>
        <w:t>]. The following text and figures highlight key features of the survey flow. Figure S1 displays the (anonymized) recruitment email.</w:t>
      </w:r>
    </w:p>
    <w:p w14:paraId="2A92763F" w14:textId="77777777" w:rsidR="001008E3" w:rsidRDefault="001008E3" w:rsidP="001008E3">
      <w:pPr>
        <w:jc w:val="center"/>
      </w:pPr>
      <w:r>
        <w:t xml:space="preserve">[ Figure S1 about </w:t>
      </w:r>
      <w:proofErr w:type="gramStart"/>
      <w:r>
        <w:t>here ]</w:t>
      </w:r>
      <w:proofErr w:type="gramEnd"/>
    </w:p>
    <w:p w14:paraId="4FCF158B" w14:textId="77777777" w:rsidR="001008E3" w:rsidRDefault="001008E3" w:rsidP="001008E3">
      <w:r>
        <w:t>After clicking on the link, respondents proceeded to confirm that the paper was indeed theirs and read IRB information. Next, they proceeded to a randomized page, the two versions of which are displayed in Figure S2. The control (panel A) and treatment (panel B) versions are identical except that treatment includes the reference’s citation information.</w:t>
      </w:r>
    </w:p>
    <w:p w14:paraId="567A5A59" w14:textId="77777777" w:rsidR="001008E3" w:rsidRDefault="001008E3" w:rsidP="001008E3">
      <w:pPr>
        <w:jc w:val="center"/>
      </w:pPr>
      <w:r>
        <w:t xml:space="preserve">[ Figure S2 about </w:t>
      </w:r>
      <w:proofErr w:type="gramStart"/>
      <w:r>
        <w:t>here ]</w:t>
      </w:r>
      <w:proofErr w:type="gramEnd"/>
    </w:p>
    <w:p w14:paraId="2EE8F4E8" w14:textId="77777777" w:rsidR="001008E3" w:rsidRDefault="001008E3" w:rsidP="001008E3">
      <w:r>
        <w:t xml:space="preserve">Next, respondents answered questions about their knowledge of the reference, how much it influenced them, which aspects of their work were influenced (Figure 3 in Main document). To account for ordering effects in answer choices, respondents were randomized into two forms with identical questions but reversed answer choice order. Form A’s answer choices ranged from smallest/least </w:t>
      </w:r>
      <w:proofErr w:type="spellStart"/>
      <w:r>
        <w:t>to</w:t>
      </w:r>
      <w:proofErr w:type="spellEnd"/>
      <w:r>
        <w:t xml:space="preserve"> biggest/most, while form B had the opposite ordering. Next, respondents rated the reference on various dimensions of quality (Figure S3). Lastly, respondents provided their gender and academic </w:t>
      </w:r>
      <w:proofErr w:type="gramStart"/>
      <w:r>
        <w:t>position..</w:t>
      </w:r>
      <w:proofErr w:type="gramEnd"/>
      <w:r>
        <w:t xml:space="preserve"> </w:t>
      </w:r>
    </w:p>
    <w:p w14:paraId="3A082353" w14:textId="77777777" w:rsidR="001008E3" w:rsidRDefault="001008E3" w:rsidP="001008E3">
      <w:pPr>
        <w:jc w:val="center"/>
      </w:pPr>
      <w:r>
        <w:t xml:space="preserve">[ Figure S3 about </w:t>
      </w:r>
      <w:proofErr w:type="gramStart"/>
      <w:r>
        <w:t>here ]</w:t>
      </w:r>
      <w:proofErr w:type="gramEnd"/>
    </w:p>
    <w:p w14:paraId="65400616" w14:textId="77777777" w:rsidR="001008E3" w:rsidRDefault="001008E3" w:rsidP="001008E3">
      <w:pPr>
        <w:pStyle w:val="Heading1"/>
      </w:pPr>
      <w:bookmarkStart w:id="2" w:name="_j8k044ytnqun"/>
      <w:bookmarkEnd w:id="2"/>
      <w:r>
        <w:t>Nonresponse analysis</w:t>
      </w:r>
    </w:p>
    <w:p w14:paraId="64365926" w14:textId="77777777" w:rsidR="001008E3" w:rsidRDefault="001008E3" w:rsidP="001008E3">
      <w:r>
        <w:t>A response was defined as clicking on the personalized Qualtrics link (</w:t>
      </w:r>
      <w:proofErr w:type="spellStart"/>
      <w:proofErr w:type="gramStart"/>
      <w:r>
        <w:rPr>
          <w:i/>
        </w:rPr>
        <w:t>opened.survey</w:t>
      </w:r>
      <w:proofErr w:type="spellEnd"/>
      <w:proofErr w:type="gramEnd"/>
      <w:r>
        <w:t>=True). Completing the survey was defined as exiting out of the last page (</w:t>
      </w:r>
      <w:proofErr w:type="spellStart"/>
      <w:proofErr w:type="gramStart"/>
      <w:r>
        <w:rPr>
          <w:i/>
        </w:rPr>
        <w:t>completed.survey</w:t>
      </w:r>
      <w:proofErr w:type="spellEnd"/>
      <w:proofErr w:type="gramEnd"/>
      <w:r>
        <w:t xml:space="preserve">=True). To investigate response rates by impact factor of the respondent’s journal, gender, and assignment to status signal condition, we estimate a logistic regression with </w:t>
      </w:r>
      <w:proofErr w:type="spellStart"/>
      <w:proofErr w:type="gramStart"/>
      <w:r>
        <w:rPr>
          <w:i/>
        </w:rPr>
        <w:t>opened.survey</w:t>
      </w:r>
      <w:proofErr w:type="spellEnd"/>
      <w:proofErr w:type="gramEnd"/>
      <w:r>
        <w:t xml:space="preserve"> as the outcome </w:t>
      </w:r>
      <w:r>
        <w:lastRenderedPageBreak/>
        <w:t xml:space="preserve">regressed on the </w:t>
      </w:r>
      <w:r>
        <w:rPr>
          <w:i/>
        </w:rPr>
        <w:t>Web of Science</w:t>
      </w:r>
      <w:r>
        <w:t xml:space="preserve"> 2015 impact factor, a 3-level gender variable {“Unknown”, “Male”, “Female”}, and status signal indicator. The model was specified as follows:</w:t>
      </w:r>
    </w:p>
    <w:p w14:paraId="6AD2FE59" w14:textId="77777777" w:rsidR="001008E3" w:rsidRDefault="00573B15" w:rsidP="001008E3">
      <w:pPr>
        <w:jc w:val="center"/>
      </w:pPr>
      <m:oMath>
        <m:func>
          <m:funcPr>
            <m:ctrlPr>
              <w:rPr>
                <w:rFonts w:ascii="Cambria Math" w:hAnsi="Cambria Math"/>
                <w:lang w:val="en"/>
              </w:rPr>
            </m:ctrlPr>
          </m:funcPr>
          <m:fName>
            <m:r>
              <m:rPr>
                <m:sty m:val="p"/>
              </m:rPr>
              <w:rPr>
                <w:rFonts w:ascii="Cambria Math" w:hAnsi="Cambria Math"/>
              </w:rPr>
              <m:t>log</m:t>
            </m:r>
          </m:fName>
          <m:e>
            <m:f>
              <m:fPr>
                <m:type m:val="skw"/>
                <m:ctrlPr>
                  <w:rPr>
                    <w:rFonts w:ascii="Cambria Math" w:hAnsi="Cambria Math"/>
                    <w:lang w:val="en"/>
                  </w:rPr>
                </m:ctrlPr>
              </m:fPr>
              <m:num>
                <m:sSub>
                  <m:sSubPr>
                    <m:ctrlPr>
                      <w:rPr>
                        <w:rFonts w:ascii="Cambria Math" w:hAnsi="Cambria Math"/>
                        <w:lang w:val="en"/>
                      </w:rPr>
                    </m:ctrlPr>
                  </m:sSubPr>
                  <m:e>
                    <m:r>
                      <w:rPr>
                        <w:rFonts w:ascii="Cambria Math" w:hAnsi="Cambria Math"/>
                      </w:rPr>
                      <m:t>Y</m:t>
                    </m:r>
                  </m:e>
                  <m:sub>
                    <m:r>
                      <w:rPr>
                        <w:rFonts w:ascii="Cambria Math" w:hAnsi="Cambria Math"/>
                      </w:rPr>
                      <m:t>ij</m:t>
                    </m:r>
                  </m:sub>
                </m:sSub>
              </m:num>
              <m:den>
                <m:r>
                  <m:rPr>
                    <m:sty m:val="p"/>
                  </m:rPr>
                  <w:rPr>
                    <w:rFonts w:ascii="Cambria Math" w:hAnsi="Cambria Math"/>
                  </w:rPr>
                  <m:t>1-</m:t>
                </m:r>
                <m:sSub>
                  <m:sSubPr>
                    <m:ctrlPr>
                      <w:rPr>
                        <w:rFonts w:ascii="Cambria Math" w:hAnsi="Cambria Math"/>
                        <w:lang w:val="en"/>
                      </w:rPr>
                    </m:ctrlPr>
                  </m:sSubPr>
                  <m:e>
                    <m:r>
                      <w:rPr>
                        <w:rFonts w:ascii="Cambria Math" w:hAnsi="Cambria Math"/>
                      </w:rPr>
                      <m:t>Y</m:t>
                    </m:r>
                  </m:e>
                  <m:sub>
                    <m:r>
                      <w:rPr>
                        <w:rFonts w:ascii="Cambria Math" w:hAnsi="Cambria Math"/>
                      </w:rPr>
                      <m:t>ij</m:t>
                    </m:r>
                  </m:sub>
                </m:sSub>
              </m:den>
            </m:f>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1</m:t>
                </m:r>
              </m:sub>
            </m:sSub>
            <m:r>
              <w:rPr>
                <w:rFonts w:ascii="Cambria Math" w:hAnsi="Cambria Math"/>
              </w:rPr>
              <m:t>author</m:t>
            </m:r>
            <m:r>
              <m:rPr>
                <m:sty m:val="p"/>
              </m:rPr>
              <w:rPr>
                <w:rFonts w:ascii="Cambria Math" w:hAnsi="Cambria Math"/>
              </w:rPr>
              <m:t>.</m:t>
            </m:r>
            <m:r>
              <w:rPr>
                <w:rFonts w:ascii="Cambria Math" w:hAnsi="Cambria Math"/>
              </w:rPr>
              <m:t>female</m:t>
            </m:r>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2</m:t>
                </m:r>
              </m:sub>
            </m:sSub>
            <m:r>
              <w:rPr>
                <w:rFonts w:ascii="Cambria Math" w:hAnsi="Cambria Math"/>
              </w:rPr>
              <m:t>author</m:t>
            </m:r>
            <m:r>
              <m:rPr>
                <m:sty m:val="p"/>
              </m:rPr>
              <w:rPr>
                <w:rFonts w:ascii="Cambria Math" w:hAnsi="Cambria Math"/>
              </w:rPr>
              <m:t>.</m:t>
            </m:r>
            <m:r>
              <w:rPr>
                <w:rFonts w:ascii="Cambria Math" w:hAnsi="Cambria Math"/>
              </w:rPr>
              <m:t>male</m:t>
            </m:r>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3</m:t>
                </m:r>
              </m:sub>
            </m:sSub>
            <m:r>
              <w:rPr>
                <w:rFonts w:ascii="Cambria Math" w:hAnsi="Cambria Math"/>
              </w:rPr>
              <m:t>source</m:t>
            </m:r>
            <m:r>
              <m:rPr>
                <m:sty m:val="p"/>
              </m:rPr>
              <w:rPr>
                <w:rFonts w:ascii="Cambria Math" w:hAnsi="Cambria Math"/>
              </w:rPr>
              <m:t>.</m:t>
            </m:r>
            <m:r>
              <w:rPr>
                <w:rFonts w:ascii="Cambria Math" w:hAnsi="Cambria Math"/>
              </w:rPr>
              <m:t>impact</m:t>
            </m:r>
            <m:r>
              <m:rPr>
                <m:sty m:val="p"/>
              </m:rPr>
              <w:rPr>
                <w:rFonts w:ascii="Cambria Math" w:hAnsi="Cambria Math"/>
              </w:rPr>
              <m:t>.</m:t>
            </m:r>
            <m:r>
              <w:rPr>
                <w:rFonts w:ascii="Cambria Math" w:hAnsi="Cambria Math"/>
              </w:rPr>
              <m:t>factor</m:t>
            </m:r>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4</m:t>
                </m:r>
              </m:sub>
            </m:sSub>
            <m:r>
              <w:rPr>
                <w:rFonts w:ascii="Cambria Math" w:hAnsi="Cambria Math"/>
              </w:rPr>
              <m:t>status</m:t>
            </m:r>
            <m:r>
              <m:rPr>
                <m:sty m:val="p"/>
              </m:rPr>
              <w:rPr>
                <w:rFonts w:ascii="Cambria Math" w:hAnsi="Cambria Math"/>
              </w:rPr>
              <m:t>.</m:t>
            </m:r>
            <m:r>
              <w:rPr>
                <w:rFonts w:ascii="Cambria Math" w:hAnsi="Cambria Math"/>
              </w:rPr>
              <m:t>signal</m:t>
            </m:r>
            <m:r>
              <m:rPr>
                <m:sty m:val="p"/>
              </m:rPr>
              <w:rPr>
                <w:rFonts w:ascii="Cambria Math" w:hAnsi="Cambria Math"/>
              </w:rPr>
              <m:t>+</m:t>
            </m:r>
            <m:sSub>
              <m:sSubPr>
                <m:ctrlPr>
                  <w:rPr>
                    <w:rFonts w:ascii="Cambria Math" w:hAnsi="Cambria Math"/>
                    <w:lang w:val="en"/>
                  </w:rPr>
                </m:ctrlPr>
              </m:sSubPr>
              <m:e>
                <m:r>
                  <w:rPr>
                    <w:rFonts w:ascii="Cambria Math" w:hAnsi="Cambria Math"/>
                  </w:rPr>
                  <m:t>ϵ</m:t>
                </m:r>
              </m:e>
              <m:sub>
                <m:r>
                  <w:rPr>
                    <w:rFonts w:ascii="Cambria Math" w:hAnsi="Cambria Math"/>
                  </w:rPr>
                  <m:t>ij</m:t>
                </m:r>
              </m:sub>
            </m:sSub>
          </m:e>
        </m:func>
      </m:oMath>
      <w:r w:rsidR="001008E3">
        <w:t xml:space="preserve"> (1)</w:t>
      </w:r>
    </w:p>
    <w:p w14:paraId="3B748528" w14:textId="77777777" w:rsidR="001008E3" w:rsidRDefault="001008E3" w:rsidP="001008E3">
      <w:r>
        <w:t xml:space="preserve">Where </w:t>
      </w:r>
      <w:proofErr w:type="spellStart"/>
      <w:r>
        <w:rPr>
          <w:i/>
        </w:rPr>
        <w:t>Y</w:t>
      </w:r>
      <w:r>
        <w:rPr>
          <w:i/>
          <w:vertAlign w:val="subscript"/>
        </w:rPr>
        <w:t>ij</w:t>
      </w:r>
      <w:proofErr w:type="spellEnd"/>
      <w:r>
        <w:t xml:space="preserve"> is either </w:t>
      </w:r>
      <w:proofErr w:type="spellStart"/>
      <w:proofErr w:type="gramStart"/>
      <w:r>
        <w:rPr>
          <w:i/>
        </w:rPr>
        <w:t>opened.survey</w:t>
      </w:r>
      <w:proofErr w:type="spellEnd"/>
      <w:proofErr w:type="gramEnd"/>
      <w:r>
        <w:t xml:space="preserve"> or </w:t>
      </w:r>
      <w:proofErr w:type="spellStart"/>
      <w:r>
        <w:rPr>
          <w:i/>
        </w:rPr>
        <w:t>completed.survey</w:t>
      </w:r>
      <w:proofErr w:type="spellEnd"/>
      <w:r>
        <w:t>. Estimates from this regression are displayed in Table S2, model 1 and average marginal effects are displayed in Table S2, model 1. Author gender was inferred using Genderize.io (</w:t>
      </w:r>
      <w:hyperlink r:id="rId7" w:history="1">
        <w:r>
          <w:rPr>
            <w:rStyle w:val="Hyperlink"/>
            <w:color w:val="1155CC"/>
          </w:rPr>
          <w:t>https://genderize.io/</w:t>
        </w:r>
      </w:hyperlink>
      <w:r>
        <w:t>). Average marginal effects indicate that authors of papers in high impact journals were somewhat less likely to respond, with response rate decreasing by 0.73% per unit impact factor, while “Female” and “Male” authors were 2.2% and 5.7%, respectively, more likely to respond than “Unknown.” As expected, the randomly assigned status signal did not significantly affect response rates.</w:t>
      </w:r>
    </w:p>
    <w:p w14:paraId="00252DDF" w14:textId="77777777" w:rsidR="001008E3" w:rsidRDefault="001008E3" w:rsidP="001008E3">
      <w:pPr>
        <w:jc w:val="center"/>
      </w:pPr>
      <w:r>
        <w:t xml:space="preserve">[ Table S2 about </w:t>
      </w:r>
      <w:proofErr w:type="gramStart"/>
      <w:r>
        <w:t>here ]</w:t>
      </w:r>
      <w:proofErr w:type="gramEnd"/>
    </w:p>
    <w:p w14:paraId="2D5D6B6D" w14:textId="77777777" w:rsidR="001008E3" w:rsidRDefault="001008E3" w:rsidP="001008E3">
      <w:pPr>
        <w:jc w:val="center"/>
      </w:pPr>
      <w:r>
        <w:t xml:space="preserve">[ Table S3 about </w:t>
      </w:r>
      <w:proofErr w:type="gramStart"/>
      <w:r>
        <w:t>here ]</w:t>
      </w:r>
      <w:proofErr w:type="gramEnd"/>
    </w:p>
    <w:p w14:paraId="73EEFCE7" w14:textId="77777777" w:rsidR="001008E3" w:rsidRDefault="001008E3" w:rsidP="001008E3">
      <w:r>
        <w:t xml:space="preserve">Of more concern is whether the status signal affected survey completion rates. Estimates from a logistic regression predicting </w:t>
      </w:r>
      <w:proofErr w:type="spellStart"/>
      <w:proofErr w:type="gramStart"/>
      <w:r>
        <w:rPr>
          <w:i/>
        </w:rPr>
        <w:t>completed.survey</w:t>
      </w:r>
      <w:proofErr w:type="spellEnd"/>
      <w:proofErr w:type="gramEnd"/>
      <w:r>
        <w:t xml:space="preserve">=True are displayed in Table S2: Model 2. The point estimate for the average marginal effect of </w:t>
      </w:r>
      <w:proofErr w:type="spellStart"/>
      <w:proofErr w:type="gramStart"/>
      <w:r>
        <w:rPr>
          <w:i/>
        </w:rPr>
        <w:t>status.signal</w:t>
      </w:r>
      <w:proofErr w:type="spellEnd"/>
      <w:proofErr w:type="gramEnd"/>
      <w:r>
        <w:t xml:space="preserve"> on completion is 0.0071 (0.71%, </w:t>
      </w:r>
      <w:r>
        <w:rPr>
          <w:i/>
        </w:rPr>
        <w:t>SE</w:t>
      </w:r>
      <w:r>
        <w:t xml:space="preserve"> = 0.004, </w:t>
      </w:r>
      <w:r>
        <w:rPr>
          <w:i/>
        </w:rPr>
        <w:t xml:space="preserve">p </w:t>
      </w:r>
      <w:r>
        <w:t xml:space="preserve">= 0.071). </w:t>
      </w:r>
      <w:proofErr w:type="gramStart"/>
      <w:r>
        <w:t>Thus</w:t>
      </w:r>
      <w:proofErr w:type="gramEnd"/>
      <w:r>
        <w:t xml:space="preserve"> we conclude that exposing status signals increased completion rates by a very small, if any, amount.</w:t>
      </w:r>
    </w:p>
    <w:p w14:paraId="32691D02" w14:textId="77777777" w:rsidR="001008E3" w:rsidRDefault="001008E3" w:rsidP="001008E3">
      <w:pPr>
        <w:pStyle w:val="Heading1"/>
      </w:pPr>
      <w:bookmarkStart w:id="3" w:name="_675vxrut7dvo"/>
      <w:bookmarkEnd w:id="3"/>
      <w:r>
        <w:t>Status signal experiment</w:t>
      </w:r>
    </w:p>
    <w:p w14:paraId="058AAF92" w14:textId="77777777" w:rsidR="001008E3" w:rsidRDefault="001008E3" w:rsidP="001008E3">
      <w:pPr>
        <w:pStyle w:val="Heading2"/>
      </w:pPr>
      <w:r>
        <w:t>Average treatment effect</w:t>
      </w:r>
    </w:p>
    <w:p w14:paraId="347E1F59" w14:textId="77777777" w:rsidR="001008E3" w:rsidRDefault="001008E3" w:rsidP="001008E3">
      <w:r>
        <w:t xml:space="preserve">Citation can be high or low, and we expect high status signals to improve perceptions of quality, and low signals to harm them. The expected heterogeneity of the treatment makes the average </w:t>
      </w:r>
      <w:r>
        <w:lastRenderedPageBreak/>
        <w:t>treatment effect (ATE) a poor summary of it. For completeness, we provide the ATE in Table S3 below, estimated with the following regression specifications.</w:t>
      </w:r>
    </w:p>
    <w:p w14:paraId="658572B8" w14:textId="77777777" w:rsidR="001008E3" w:rsidRDefault="001008E3" w:rsidP="001008E3">
      <m:oMathPara>
        <m:oMath>
          <m:r>
            <w:rPr>
              <w:rFonts w:ascii="Cambria Math" w:hAnsi="Cambria Math"/>
            </w:rPr>
            <m:t>attribut</m:t>
          </m:r>
          <m:sSub>
            <m:sSubPr>
              <m:ctrlPr>
                <w:rPr>
                  <w:rFonts w:ascii="Cambria Math" w:hAnsi="Cambria Math"/>
                  <w:lang w:val="en"/>
                </w:rPr>
              </m:ctrlPr>
            </m:sSubPr>
            <m:e>
              <m:r>
                <w:rPr>
                  <w:rFonts w:ascii="Cambria Math" w:hAnsi="Cambria Math"/>
                </w:rPr>
                <m:t>e</m:t>
              </m:r>
            </m:e>
            <m:sub>
              <m:r>
                <w:rPr>
                  <w:rFonts w:ascii="Cambria Math" w:hAnsi="Cambria Math"/>
                </w:rPr>
                <m:t>ij</m:t>
              </m:r>
            </m:sub>
          </m:sSub>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1</m:t>
              </m:r>
            </m:sub>
          </m:sSub>
          <m:r>
            <w:rPr>
              <w:rFonts w:ascii="Cambria Math" w:hAnsi="Cambria Math"/>
            </w:rPr>
            <m:t>reach</m:t>
          </m:r>
          <m:r>
            <m:rPr>
              <m:sty m:val="p"/>
            </m:rPr>
            <w:rPr>
              <w:rFonts w:ascii="Cambria Math" w:hAnsi="Cambria Math"/>
            </w:rPr>
            <m:t>.</m:t>
          </m:r>
          <m:r>
            <w:rPr>
              <w:rFonts w:ascii="Cambria Math" w:hAnsi="Cambria Math"/>
            </w:rPr>
            <m:t>signa</m:t>
          </m:r>
          <m:sSub>
            <m:sSubPr>
              <m:ctrlPr>
                <w:rPr>
                  <w:rFonts w:ascii="Cambria Math" w:hAnsi="Cambria Math"/>
                  <w:lang w:val="en"/>
                </w:rPr>
              </m:ctrlPr>
            </m:sSubPr>
            <m:e>
              <m:r>
                <w:rPr>
                  <w:rFonts w:ascii="Cambria Math" w:hAnsi="Cambria Math"/>
                </w:rPr>
                <m:t>l</m:t>
              </m:r>
            </m:e>
            <m:sub>
              <m:r>
                <w:rPr>
                  <w:rFonts w:ascii="Cambria Math" w:hAnsi="Cambria Math"/>
                </w:rPr>
                <m:t>i</m:t>
              </m:r>
            </m:sub>
          </m:sSub>
          <m:r>
            <m:rPr>
              <m:sty m:val="p"/>
            </m:rPr>
            <w:rPr>
              <w:rFonts w:ascii="Cambria Math" w:hAnsi="Cambria Math"/>
            </w:rPr>
            <m:t>+</m:t>
          </m:r>
          <m:sSub>
            <m:sSubPr>
              <m:ctrlPr>
                <w:rPr>
                  <w:rFonts w:ascii="Cambria Math" w:hAnsi="Cambria Math"/>
                  <w:lang w:val="en"/>
                </w:rPr>
              </m:ctrlPr>
            </m:sSubPr>
            <m:e>
              <m:r>
                <w:rPr>
                  <w:rFonts w:ascii="Cambria Math" w:hAnsi="Cambria Math"/>
                </w:rPr>
                <m:t>β</m:t>
              </m:r>
            </m:e>
            <m:sub>
              <m:r>
                <m:rPr>
                  <m:sty m:val="p"/>
                </m:rPr>
                <w:rPr>
                  <w:rFonts w:ascii="Cambria Math" w:hAnsi="Cambria Math"/>
                </w:rPr>
                <m:t>2</m:t>
              </m:r>
            </m:sub>
          </m:sSub>
          <m:sSub>
            <m:sSubPr>
              <m:ctrlPr>
                <w:rPr>
                  <w:rFonts w:ascii="Cambria Math" w:hAnsi="Cambria Math"/>
                  <w:lang w:val="en"/>
                </w:rPr>
              </m:ctrlPr>
            </m:sSubPr>
            <m:e>
              <m:r>
                <w:rPr>
                  <w:rFonts w:ascii="Cambria Math" w:hAnsi="Cambria Math"/>
                </w:rPr>
                <m:t>X</m:t>
              </m:r>
            </m:e>
            <m:sub>
              <m:r>
                <w:rPr>
                  <w:rFonts w:ascii="Cambria Math" w:hAnsi="Cambria Math"/>
                </w:rPr>
                <m:t>ij</m:t>
              </m:r>
            </m:sub>
          </m:sSub>
          <m:r>
            <m:rPr>
              <m:sty m:val="p"/>
            </m:rPr>
            <w:rPr>
              <w:rFonts w:ascii="Cambria Math" w:hAnsi="Cambria Math"/>
            </w:rPr>
            <m:t>+</m:t>
          </m:r>
          <m:sSub>
            <m:sSubPr>
              <m:ctrlPr>
                <w:rPr>
                  <w:rFonts w:ascii="Cambria Math" w:hAnsi="Cambria Math"/>
                  <w:lang w:val="en"/>
                </w:rPr>
              </m:ctrlPr>
            </m:sSubPr>
            <m:e>
              <m:r>
                <w:rPr>
                  <w:rFonts w:ascii="Cambria Math" w:hAnsi="Cambria Math"/>
                </w:rPr>
                <m:t>ϵ</m:t>
              </m:r>
            </m:e>
            <m:sub>
              <m:r>
                <w:rPr>
                  <w:rFonts w:ascii="Cambria Math" w:hAnsi="Cambria Math"/>
                </w:rPr>
                <m:t>ij</m:t>
              </m:r>
            </m:sub>
          </m:sSub>
        </m:oMath>
      </m:oMathPara>
    </w:p>
    <w:p w14:paraId="4B8EF16F" w14:textId="77777777" w:rsidR="001008E3" w:rsidRDefault="001008E3" w:rsidP="001008E3">
      <w:r>
        <w:t>(2)</w:t>
      </w:r>
    </w:p>
    <w:p w14:paraId="7D3CFA3D" w14:textId="72470F00" w:rsidR="001008E3" w:rsidRDefault="001008E3" w:rsidP="001008E3">
      <w:r>
        <w:t xml:space="preserve">In this specification, </w:t>
      </w:r>
      <w:proofErr w:type="spellStart"/>
      <w:r>
        <w:rPr>
          <w:i/>
        </w:rPr>
        <w:t>attribute</w:t>
      </w:r>
      <w:r>
        <w:rPr>
          <w:i/>
          <w:vertAlign w:val="subscript"/>
        </w:rPr>
        <w:t>ij</w:t>
      </w:r>
      <w:proofErr w:type="spellEnd"/>
      <w:r>
        <w:t xml:space="preserve"> is the rating of a quality attribute by author </w:t>
      </w:r>
      <w:proofErr w:type="spellStart"/>
      <w:r>
        <w:rPr>
          <w:i/>
        </w:rPr>
        <w:t>i</w:t>
      </w:r>
      <w:proofErr w:type="spellEnd"/>
      <w:r>
        <w:rPr>
          <w:i/>
        </w:rPr>
        <w:t xml:space="preserve"> </w:t>
      </w:r>
      <w:r>
        <w:t xml:space="preserve">of reference </w:t>
      </w:r>
      <w:r>
        <w:rPr>
          <w:i/>
        </w:rPr>
        <w:t>j</w:t>
      </w:r>
      <w:r>
        <w:t xml:space="preserve">, </w:t>
      </w:r>
      <w:proofErr w:type="spellStart"/>
      <w:r>
        <w:rPr>
          <w:i/>
        </w:rPr>
        <w:t>status.signal</w:t>
      </w:r>
      <w:r>
        <w:rPr>
          <w:i/>
          <w:vertAlign w:val="subscript"/>
        </w:rPr>
        <w:t>i</w:t>
      </w:r>
      <w:proofErr w:type="spellEnd"/>
      <w:r>
        <w:rPr>
          <w:i/>
        </w:rPr>
        <w:t xml:space="preserve"> </w:t>
      </w:r>
      <w:r>
        <w:t xml:space="preserve">is an indicator of whether author </w:t>
      </w:r>
      <w:proofErr w:type="spellStart"/>
      <w:r>
        <w:rPr>
          <w:i/>
        </w:rPr>
        <w:t>i</w:t>
      </w:r>
      <w:proofErr w:type="spellEnd"/>
      <w:r>
        <w:rPr>
          <w:i/>
        </w:rPr>
        <w:t xml:space="preserve"> </w:t>
      </w:r>
      <w:r>
        <w:t xml:space="preserve">received a status signal (assignment to treatment was done at the respondent, not reference, level)and </w:t>
      </w:r>
      <m:oMath>
        <m:sSub>
          <m:sSubPr>
            <m:ctrlPr>
              <w:rPr>
                <w:rFonts w:ascii="Cambria Math" w:hAnsi="Cambria Math"/>
                <w:lang w:val="en"/>
              </w:rPr>
            </m:ctrlPr>
          </m:sSubPr>
          <m:e>
            <m:r>
              <w:rPr>
                <w:rFonts w:ascii="Cambria Math" w:hAnsi="Cambria Math"/>
              </w:rPr>
              <m:t>β</m:t>
            </m:r>
          </m:e>
          <m:sub>
            <m:r>
              <w:rPr>
                <w:rFonts w:ascii="Cambria Math" w:hAnsi="Cambria Math"/>
              </w:rPr>
              <m:t>1</m:t>
            </m:r>
          </m:sub>
        </m:sSub>
      </m:oMath>
      <w:r>
        <w:t xml:space="preserve"> measures the ATE, and </w:t>
      </w:r>
      <w:proofErr w:type="spellStart"/>
      <w:r>
        <w:rPr>
          <w:i/>
        </w:rPr>
        <w:t>X</w:t>
      </w:r>
      <w:r>
        <w:rPr>
          <w:i/>
          <w:vertAlign w:val="subscript"/>
        </w:rPr>
        <w:t>ij</w:t>
      </w:r>
      <w:proofErr w:type="spellEnd"/>
      <w:r>
        <w:t xml:space="preserve"> is a set of control variables describing author </w:t>
      </w:r>
      <w:proofErr w:type="spellStart"/>
      <w:r>
        <w:rPr>
          <w:i/>
        </w:rPr>
        <w:t>i</w:t>
      </w:r>
      <w:proofErr w:type="spellEnd"/>
      <w:r>
        <w:rPr>
          <w:i/>
        </w:rPr>
        <w:t xml:space="preserve"> </w:t>
      </w:r>
      <w:r>
        <w:t xml:space="preserve">and reference </w:t>
      </w:r>
      <w:r>
        <w:rPr>
          <w:i/>
        </w:rPr>
        <w:t xml:space="preserve">j. </w:t>
      </w:r>
      <w:r>
        <w:t>Control variables are indicators for the author’s gender and academic position, and indicators for the reference’s discipline, publication year, whether it was added by the responding author or a co-author, and whether it appeared first or second in the survey.</w:t>
      </w:r>
    </w:p>
    <w:p w14:paraId="2758FD68" w14:textId="77777777" w:rsidR="001008E3" w:rsidRDefault="001008E3" w:rsidP="001008E3">
      <w:pPr>
        <w:jc w:val="center"/>
      </w:pPr>
      <w:r>
        <w:t xml:space="preserve">[ Table S4 about </w:t>
      </w:r>
      <w:proofErr w:type="gramStart"/>
      <w:r>
        <w:t>here ]</w:t>
      </w:r>
      <w:proofErr w:type="gramEnd"/>
    </w:p>
    <w:p w14:paraId="1BFE5361" w14:textId="77777777" w:rsidR="001008E3" w:rsidRDefault="001008E3" w:rsidP="001008E3">
      <w:r>
        <w:t xml:space="preserve">Most columns (attributes) in Table S4 show the ATE of </w:t>
      </w:r>
      <w:proofErr w:type="spellStart"/>
      <w:proofErr w:type="gramStart"/>
      <w:r>
        <w:rPr>
          <w:i/>
        </w:rPr>
        <w:t>status.signal</w:t>
      </w:r>
      <w:proofErr w:type="spellEnd"/>
      <w:proofErr w:type="gramEnd"/>
      <w:r>
        <w:t xml:space="preserve"> to be negative, with effects on perceived validity and generalizability </w:t>
      </w:r>
      <w:proofErr w:type="spellStart"/>
      <w:r>
        <w:t>citationing</w:t>
      </w:r>
      <w:proofErr w:type="spellEnd"/>
      <w:r>
        <w:t xml:space="preserve"> significance. </w:t>
      </w:r>
    </w:p>
    <w:p w14:paraId="06D1667D" w14:textId="77777777" w:rsidR="001008E3" w:rsidRDefault="001008E3" w:rsidP="001008E3">
      <w:pPr>
        <w:pStyle w:val="Heading2"/>
      </w:pPr>
      <w:r>
        <w:t>Heterogeneous treatment effects</w:t>
      </w:r>
    </w:p>
    <w:p w14:paraId="2A55905E" w14:textId="77777777" w:rsidR="001008E3" w:rsidRDefault="001008E3" w:rsidP="001008E3">
      <w:r>
        <w:t xml:space="preserve">We model attribute ratings as linear functions of citation percentile (field-year specific), with a separate intercept and slope for control and treatments observations. The specification takes the same form as (3) with </w:t>
      </w:r>
      <w:proofErr w:type="spellStart"/>
      <w:proofErr w:type="gramStart"/>
      <w:r>
        <w:rPr>
          <w:i/>
        </w:rPr>
        <w:t>above.median</w:t>
      </w:r>
      <w:r>
        <w:rPr>
          <w:i/>
          <w:vertAlign w:val="subscript"/>
        </w:rPr>
        <w:t>ij</w:t>
      </w:r>
      <w:proofErr w:type="spellEnd"/>
      <w:proofErr w:type="gramEnd"/>
      <w:r>
        <w:t xml:space="preserve"> replaced by </w:t>
      </w:r>
      <w:proofErr w:type="spellStart"/>
      <w:r>
        <w:rPr>
          <w:i/>
        </w:rPr>
        <w:t>percentile</w:t>
      </w:r>
      <w:r>
        <w:rPr>
          <w:i/>
          <w:vertAlign w:val="subscript"/>
        </w:rPr>
        <w:t>ij</w:t>
      </w:r>
      <w:proofErr w:type="spellEnd"/>
      <w:r>
        <w:t>. Estimates from this regression are displayed in Tables S5.</w:t>
      </w:r>
    </w:p>
    <w:p w14:paraId="2F904083" w14:textId="77777777" w:rsidR="001008E3" w:rsidRDefault="001008E3" w:rsidP="001008E3">
      <w:pPr>
        <w:jc w:val="center"/>
      </w:pPr>
      <w:r>
        <w:t xml:space="preserve">[ Table S5 about </w:t>
      </w:r>
      <w:proofErr w:type="gramStart"/>
      <w:r>
        <w:t>here ]</w:t>
      </w:r>
      <w:proofErr w:type="gramEnd"/>
    </w:p>
    <w:p w14:paraId="4C07BDAD" w14:textId="77777777" w:rsidR="001008E3" w:rsidRDefault="001008E3" w:rsidP="001008E3">
      <w:r>
        <w:t xml:space="preserve">The estimates show a consistent pattern: the status signal exaggerates the underlying (control) relationship. The status signal harms the perception of low-cited papers (coefficients of </w:t>
      </w:r>
      <w:proofErr w:type="spellStart"/>
      <w:proofErr w:type="gramStart"/>
      <w:r>
        <w:rPr>
          <w:i/>
        </w:rPr>
        <w:t>status.signal</w:t>
      </w:r>
      <w:proofErr w:type="spellEnd"/>
      <w:proofErr w:type="gramEnd"/>
      <w:r>
        <w:rPr>
          <w:i/>
        </w:rPr>
        <w:t xml:space="preserve"> </w:t>
      </w:r>
      <w:r>
        <w:t xml:space="preserve">are negative and, with the exception of “validity,” statistically significant. </w:t>
      </w:r>
      <w:proofErr w:type="gramStart"/>
      <w:r>
        <w:t>However</w:t>
      </w:r>
      <w:proofErr w:type="gramEnd"/>
      <w:r>
        <w:t xml:space="preserve"> the penalty gets smaller as citation counts, and therefore the nature of the signal, improve - </w:t>
      </w:r>
      <w:r>
        <w:lastRenderedPageBreak/>
        <w:t xml:space="preserve">coefficients of the interaction effect are positive and, with the exception of “validity,” statistically significant. </w:t>
      </w:r>
    </w:p>
    <w:p w14:paraId="600478C0" w14:textId="77777777" w:rsidR="001008E3" w:rsidRDefault="001008E3" w:rsidP="001008E3">
      <w:r>
        <w:t xml:space="preserve">To locate the approximate point in the citation distribution at which the status signal becomes a net positive for perceptions, we locate the percentile at which the control and citation-signal lines intersect. For “overall quality” that percentile is </w:t>
      </w:r>
      <m:oMath>
        <m:sSup>
          <m:sSupPr>
            <m:ctrlPr>
              <w:rPr>
                <w:rFonts w:ascii="Cambria Math" w:hAnsi="Cambria Math"/>
                <w:lang w:val="en"/>
              </w:rPr>
            </m:ctrlPr>
          </m:sSupPr>
          <m:e>
            <m:r>
              <w:rPr>
                <w:rFonts w:ascii="Cambria Math"/>
              </w:rPr>
              <m:t>p</m:t>
            </m:r>
          </m:e>
          <m:sup>
            <m:r>
              <w:rPr>
                <w:rFonts w:ascii="Cambria Math" w:hAnsi="Cambria Math"/>
              </w:rPr>
              <m:t>*</m:t>
            </m:r>
          </m:sup>
        </m:sSup>
        <m:r>
          <w:rPr>
            <w:rFonts w:ascii="Cambria Math" w:hAnsi="Cambria Math"/>
          </w:rPr>
          <m:t>=4.579/0.054=89.8≈90</m:t>
        </m:r>
      </m:oMath>
      <w:r>
        <w:t xml:space="preserve">. Thus, for all but approximately top 10% highest cited references, the status signal had a negative effect on perceived quality. </w:t>
      </w:r>
    </w:p>
    <w:p w14:paraId="269954F6" w14:textId="77777777" w:rsidR="001008E3" w:rsidRDefault="001008E3" w:rsidP="001008E3">
      <w:pPr>
        <w:pStyle w:val="Heading1"/>
      </w:pPr>
      <w:r>
        <w:t>Bias in self-reporting of influence</w:t>
      </w:r>
    </w:p>
    <w:p w14:paraId="635D3AD4" w14:textId="77777777" w:rsidR="001008E3" w:rsidRDefault="001008E3" w:rsidP="001008E3">
      <w:r>
        <w:t xml:space="preserve">Responses to survey questions may be affected by social desirability bias. This bias may affect our key measure – influence – because respondents may believe that highly cited works are “better” than low cited ones, and so it would be socially undesirable to be strongly influenced by low cited, </w:t>
      </w:r>
      <w:proofErr w:type="gramStart"/>
      <w:r>
        <w:rPr>
          <w:i/>
        </w:rPr>
        <w:t>i.e.</w:t>
      </w:r>
      <w:proofErr w:type="gramEnd"/>
      <w:r>
        <w:t xml:space="preserve"> low quality, works. If this bias is present, showing respondents the work’s citation count should intensify it, because doing so a) raises the salience of citations, b) makes the citation count more accessible, and c) indicates the audience, in this case the researchers conducting the study, are aware of the citation count. On the other hand, if showing respondents citation counts has no effect on their reporting of influence, it is likely the bias is either absent or small.</w:t>
      </w:r>
    </w:p>
    <w:p w14:paraId="0AA6D293" w14:textId="77777777" w:rsidR="001008E3" w:rsidRDefault="001008E3" w:rsidP="001008E3">
      <w:r>
        <w:t xml:space="preserve">To test the effect of citation information on reporting of influence, we repeat the analysis above, substituting </w:t>
      </w:r>
      <w:r>
        <w:rPr>
          <w:i/>
        </w:rPr>
        <w:t>influence</w:t>
      </w:r>
      <w:r>
        <w:t xml:space="preserve"> as the dependent variable. Figure S4 plots the resulting coefficients and Table S6 shows the corresponding regression table.</w:t>
      </w:r>
    </w:p>
    <w:p w14:paraId="3CE91909" w14:textId="77777777" w:rsidR="001008E3" w:rsidRDefault="001008E3" w:rsidP="001008E3">
      <w:pPr>
        <w:jc w:val="center"/>
        <w:rPr>
          <w:noProof/>
        </w:rPr>
      </w:pPr>
      <w:r>
        <w:rPr>
          <w:noProof/>
        </w:rPr>
        <w:t>[ Figure S4 about here ]</w:t>
      </w:r>
    </w:p>
    <w:p w14:paraId="55723A9F" w14:textId="77777777" w:rsidR="001008E3" w:rsidRDefault="001008E3" w:rsidP="001008E3">
      <w:pPr>
        <w:jc w:val="center"/>
        <w:rPr>
          <w:noProof/>
        </w:rPr>
      </w:pPr>
      <w:r>
        <w:rPr>
          <w:noProof/>
        </w:rPr>
        <w:t>[ Table S6 about here ]</w:t>
      </w:r>
    </w:p>
    <w:p w14:paraId="1A3FC320" w14:textId="77777777" w:rsidR="001008E3" w:rsidRDefault="001008E3" w:rsidP="001008E3">
      <w:pPr>
        <w:rPr>
          <w:lang w:val="en"/>
        </w:rPr>
      </w:pPr>
      <w:r>
        <w:t>The estimated treatment effects are statistically indistinguishable from zero, suggesting that social desirability bias is substantively small or absent altogether.</w:t>
      </w:r>
    </w:p>
    <w:p w14:paraId="1B2D628B" w14:textId="77777777" w:rsidR="001008E3" w:rsidRDefault="001008E3" w:rsidP="001008E3">
      <w:pPr>
        <w:pStyle w:val="Heading1"/>
      </w:pPr>
      <w:bookmarkStart w:id="4" w:name="_8zzow9uwpsbr"/>
      <w:bookmarkStart w:id="5" w:name="_htdai2l07at"/>
      <w:bookmarkEnd w:id="4"/>
      <w:bookmarkEnd w:id="5"/>
      <w:r>
        <w:lastRenderedPageBreak/>
        <w:t>First vs. second reference</w:t>
      </w:r>
    </w:p>
    <w:p w14:paraId="372A1FA6" w14:textId="77777777" w:rsidR="001008E3" w:rsidRDefault="001008E3" w:rsidP="001008E3">
      <w:r>
        <w:t>The sampling strategy was to stratify all papers in a particular field in a particular year by citation percentile, sample at random papers from each percentile (“first reference”), and sample at random from the set of papers citing each of these references (“source papers”). Then, for each of these source papers, we chose a “second reference” to enable precise comparisons with the first. The second reference was chosen from the reference list at random, constraining it whenever possible to be in same field and year of publication as the first. Figure S6 shows the resulting number of responses by percentile, for first (blue) and second (orange) references separately. Responses on the first references were approximately equally distributed across percentiles, as expected. However, the second references were much more often very highly cited (99th percentile). Some of this difference is due to random sampling rather than stratified-by-percentile random sampling. Secondly, some of these second references were published substantially before than the oldest first references (year 2000</w:t>
      </w:r>
      <w:proofErr w:type="gramStart"/>
      <w:r>
        <w:t>), and</w:t>
      </w:r>
      <w:proofErr w:type="gramEnd"/>
      <w:r>
        <w:t xml:space="preserve"> have had much more time to accrue citations. Yet in these cases, for each of presentation, their citation percentile was calculated using the year-field-specific citation distribution of their corresponding first reference.</w:t>
      </w:r>
    </w:p>
    <w:p w14:paraId="660D0323" w14:textId="77777777" w:rsidR="001008E3" w:rsidRDefault="001008E3" w:rsidP="001008E3">
      <w:pPr>
        <w:jc w:val="center"/>
      </w:pPr>
      <w:r>
        <w:t xml:space="preserve">[Figure S4 about </w:t>
      </w:r>
      <w:proofErr w:type="gramStart"/>
      <w:r>
        <w:t>here ]</w:t>
      </w:r>
      <w:proofErr w:type="gramEnd"/>
    </w:p>
    <w:p w14:paraId="1C3E3BC5" w14:textId="77777777" w:rsidR="001008E3" w:rsidRDefault="001008E3" w:rsidP="001008E3">
      <w:pPr>
        <w:pStyle w:val="Heading1"/>
      </w:pPr>
      <w:r>
        <w:t>Descriptive statistics</w:t>
      </w:r>
    </w:p>
    <w:p w14:paraId="1A87B72E" w14:textId="77777777" w:rsidR="001008E3" w:rsidRDefault="001008E3" w:rsidP="001008E3">
      <w:r>
        <w:t xml:space="preserve">Tables S7 and S8 display the descriptive statistics and correlation table, respectively, for quantitative variables used in the analysis. </w:t>
      </w:r>
    </w:p>
    <w:p w14:paraId="638B258B" w14:textId="77777777" w:rsidR="001008E3" w:rsidRDefault="001008E3" w:rsidP="001008E3">
      <w:pPr>
        <w:jc w:val="center"/>
      </w:pPr>
      <w:r>
        <w:t xml:space="preserve">[ Table S7 about </w:t>
      </w:r>
      <w:proofErr w:type="gramStart"/>
      <w:r>
        <w:t>here ]</w:t>
      </w:r>
      <w:proofErr w:type="gramEnd"/>
    </w:p>
    <w:p w14:paraId="6C2C2A6C" w14:textId="77777777" w:rsidR="001008E3" w:rsidRDefault="001008E3" w:rsidP="001008E3">
      <w:pPr>
        <w:jc w:val="center"/>
      </w:pPr>
      <w:r>
        <w:t xml:space="preserve">[ Table S8 about </w:t>
      </w:r>
      <w:proofErr w:type="gramStart"/>
      <w:r>
        <w:t>here ]</w:t>
      </w:r>
      <w:proofErr w:type="gramEnd"/>
    </w:p>
    <w:p w14:paraId="756464C5" w14:textId="77777777" w:rsidR="001008E3" w:rsidRDefault="001008E3" w:rsidP="001008E3"/>
    <w:p w14:paraId="277ADD5E" w14:textId="77777777" w:rsidR="001008E3" w:rsidRDefault="001008E3" w:rsidP="001008E3">
      <w:r>
        <w:br w:type="page"/>
      </w:r>
    </w:p>
    <w:p w14:paraId="2F8B261B" w14:textId="77777777" w:rsidR="001008E3" w:rsidRDefault="001008E3" w:rsidP="001008E3">
      <w:pPr>
        <w:pStyle w:val="Heading1"/>
      </w:pPr>
      <w:r>
        <w:lastRenderedPageBreak/>
        <w:t>Supplementary figures</w:t>
      </w:r>
    </w:p>
    <w:p w14:paraId="0841B42D" w14:textId="77777777" w:rsidR="001008E3" w:rsidRDefault="001008E3" w:rsidP="001008E3">
      <w:r>
        <w:rPr>
          <w:b/>
        </w:rPr>
        <w:t>Fig. S1</w:t>
      </w:r>
      <w:r>
        <w:t>. Sample recruitment email.</w:t>
      </w:r>
    </w:p>
    <w:p w14:paraId="5BA9D812" w14:textId="23CE55ED" w:rsidR="001008E3" w:rsidRDefault="001008E3" w:rsidP="001008E3">
      <w:r>
        <w:rPr>
          <w:noProof/>
        </w:rPr>
        <w:drawing>
          <wp:inline distT="0" distB="0" distL="0" distR="0" wp14:anchorId="6150DDFC" wp14:editId="4C2ADF89">
            <wp:extent cx="5943600" cy="3714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1DD30D72" w14:textId="77777777" w:rsidR="001008E3" w:rsidRDefault="001008E3" w:rsidP="001008E3">
      <w:r>
        <w:br w:type="page"/>
      </w:r>
    </w:p>
    <w:p w14:paraId="44B79F43" w14:textId="77777777" w:rsidR="001008E3" w:rsidRDefault="001008E3" w:rsidP="001008E3">
      <w:r>
        <w:rPr>
          <w:b/>
        </w:rPr>
        <w:lastRenderedPageBreak/>
        <w:t>Fig. S2</w:t>
      </w:r>
      <w:r>
        <w:t>. Two forms used for the status signal experiment. 85% of randomly assigned respondents saw the control form (Panel A), which does not show any citation information, and 15% saw the treatment form (Panel B), which displays the true citation count and percentile.</w:t>
      </w:r>
    </w:p>
    <w:tbl>
      <w:tblPr>
        <w:tblW w:w="0" w:type="dxa"/>
        <w:tblLayout w:type="fixed"/>
        <w:tblLook w:val="0600" w:firstRow="0" w:lastRow="0" w:firstColumn="0" w:lastColumn="0" w:noHBand="1" w:noVBand="1"/>
      </w:tblPr>
      <w:tblGrid>
        <w:gridCol w:w="4680"/>
        <w:gridCol w:w="4680"/>
      </w:tblGrid>
      <w:tr w:rsidR="001008E3" w14:paraId="5703B489" w14:textId="77777777" w:rsidTr="001008E3">
        <w:tc>
          <w:tcPr>
            <w:tcW w:w="4680" w:type="dxa"/>
            <w:tcMar>
              <w:top w:w="100" w:type="dxa"/>
              <w:left w:w="100" w:type="dxa"/>
              <w:bottom w:w="100" w:type="dxa"/>
              <w:right w:w="100" w:type="dxa"/>
            </w:tcMar>
            <w:hideMark/>
          </w:tcPr>
          <w:p w14:paraId="5365A6CE" w14:textId="77777777" w:rsidR="001008E3" w:rsidRDefault="001008E3">
            <w:pPr>
              <w:spacing w:line="276" w:lineRule="auto"/>
            </w:pPr>
            <w:r>
              <w:t>A</w:t>
            </w:r>
          </w:p>
        </w:tc>
        <w:tc>
          <w:tcPr>
            <w:tcW w:w="4680" w:type="dxa"/>
            <w:tcMar>
              <w:top w:w="100" w:type="dxa"/>
              <w:left w:w="100" w:type="dxa"/>
              <w:bottom w:w="100" w:type="dxa"/>
              <w:right w:w="100" w:type="dxa"/>
            </w:tcMar>
            <w:hideMark/>
          </w:tcPr>
          <w:p w14:paraId="7DBD0207" w14:textId="77777777" w:rsidR="001008E3" w:rsidRDefault="001008E3">
            <w:pPr>
              <w:spacing w:line="276" w:lineRule="auto"/>
            </w:pPr>
            <w:r>
              <w:t>B</w:t>
            </w:r>
          </w:p>
        </w:tc>
      </w:tr>
      <w:tr w:rsidR="001008E3" w14:paraId="1E823410" w14:textId="77777777" w:rsidTr="001008E3">
        <w:tc>
          <w:tcPr>
            <w:tcW w:w="4680" w:type="dxa"/>
            <w:tcMar>
              <w:top w:w="100" w:type="dxa"/>
              <w:left w:w="100" w:type="dxa"/>
              <w:bottom w:w="100" w:type="dxa"/>
              <w:right w:w="100" w:type="dxa"/>
            </w:tcMar>
            <w:hideMark/>
          </w:tcPr>
          <w:p w14:paraId="4431DE7C" w14:textId="7F267C46" w:rsidR="001008E3" w:rsidRDefault="001008E3">
            <w:pPr>
              <w:spacing w:line="276" w:lineRule="auto"/>
            </w:pPr>
            <w:r>
              <w:rPr>
                <w:noProof/>
              </w:rPr>
              <w:drawing>
                <wp:inline distT="0" distB="0" distL="0" distR="0" wp14:anchorId="7660F3CC" wp14:editId="1B3C9B82">
                  <wp:extent cx="2838450" cy="3429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3429000"/>
                          </a:xfrm>
                          <a:prstGeom prst="rect">
                            <a:avLst/>
                          </a:prstGeom>
                          <a:noFill/>
                          <a:ln>
                            <a:noFill/>
                          </a:ln>
                        </pic:spPr>
                      </pic:pic>
                    </a:graphicData>
                  </a:graphic>
                </wp:inline>
              </w:drawing>
            </w:r>
          </w:p>
        </w:tc>
        <w:tc>
          <w:tcPr>
            <w:tcW w:w="4680" w:type="dxa"/>
            <w:tcMar>
              <w:top w:w="100" w:type="dxa"/>
              <w:left w:w="100" w:type="dxa"/>
              <w:bottom w:w="100" w:type="dxa"/>
              <w:right w:w="100" w:type="dxa"/>
            </w:tcMar>
            <w:hideMark/>
          </w:tcPr>
          <w:p w14:paraId="48311868" w14:textId="1681F4C1" w:rsidR="001008E3" w:rsidRDefault="001008E3">
            <w:pPr>
              <w:spacing w:line="276" w:lineRule="auto"/>
            </w:pPr>
            <w:r>
              <w:rPr>
                <w:noProof/>
              </w:rPr>
              <w:drawing>
                <wp:inline distT="0" distB="0" distL="0" distR="0" wp14:anchorId="0075BE7E" wp14:editId="4D782DCD">
                  <wp:extent cx="2762250" cy="3657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3657600"/>
                          </a:xfrm>
                          <a:prstGeom prst="rect">
                            <a:avLst/>
                          </a:prstGeom>
                          <a:noFill/>
                          <a:ln>
                            <a:noFill/>
                          </a:ln>
                        </pic:spPr>
                      </pic:pic>
                    </a:graphicData>
                  </a:graphic>
                </wp:inline>
              </w:drawing>
            </w:r>
          </w:p>
        </w:tc>
      </w:tr>
    </w:tbl>
    <w:p w14:paraId="0413FAF8" w14:textId="77777777" w:rsidR="001008E3" w:rsidRDefault="001008E3" w:rsidP="001008E3">
      <w:pPr>
        <w:rPr>
          <w:lang w:val="en"/>
        </w:rPr>
      </w:pPr>
    </w:p>
    <w:p w14:paraId="0D8FB591" w14:textId="77777777" w:rsidR="001008E3" w:rsidRDefault="001008E3" w:rsidP="001008E3"/>
    <w:p w14:paraId="5D353B5D" w14:textId="77777777" w:rsidR="001008E3" w:rsidRDefault="001008E3" w:rsidP="001008E3">
      <w:r>
        <w:br w:type="page"/>
      </w:r>
    </w:p>
    <w:p w14:paraId="5E3347C2" w14:textId="77777777" w:rsidR="001008E3" w:rsidRDefault="001008E3" w:rsidP="001008E3">
      <w:pPr>
        <w:rPr>
          <w:b/>
        </w:rPr>
      </w:pPr>
      <w:r>
        <w:rPr>
          <w:b/>
        </w:rPr>
        <w:lastRenderedPageBreak/>
        <w:t xml:space="preserve">Fig. S3. </w:t>
      </w:r>
      <w:r>
        <w:t xml:space="preserve">Panel of questions about perceived quality of the reference. The attribute in the last position was randomized to be “Canonical” or “Prominent.” Data from this last position is not included in the present analyses due to its only indirect relationship with </w:t>
      </w:r>
      <w:proofErr w:type="gramStart"/>
      <w:r>
        <w:t>quality, but</w:t>
      </w:r>
      <w:proofErr w:type="gramEnd"/>
      <w:r>
        <w:t xml:space="preserve"> is available from the authors upon request.  </w:t>
      </w:r>
    </w:p>
    <w:p w14:paraId="7054C9AC" w14:textId="541956DE" w:rsidR="001008E3" w:rsidRDefault="001008E3" w:rsidP="001008E3">
      <w:pPr>
        <w:jc w:val="center"/>
      </w:pPr>
      <w:r>
        <w:rPr>
          <w:noProof/>
        </w:rPr>
        <w:drawing>
          <wp:inline distT="0" distB="0" distL="0" distR="0" wp14:anchorId="4019921C" wp14:editId="2A63DCC6">
            <wp:extent cx="4629150" cy="417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a:extLst>
                        <a:ext uri="{28A0092B-C50C-407E-A947-70E740481C1C}">
                          <a14:useLocalDpi xmlns:a14="http://schemas.microsoft.com/office/drawing/2010/main" val="0"/>
                        </a:ext>
                      </a:extLst>
                    </a:blip>
                    <a:srcRect l="2991" t="2469" r="6168" b="7407"/>
                    <a:stretch>
                      <a:fillRect/>
                    </a:stretch>
                  </pic:blipFill>
                  <pic:spPr bwMode="auto">
                    <a:xfrm>
                      <a:off x="0" y="0"/>
                      <a:ext cx="4629150" cy="4171950"/>
                    </a:xfrm>
                    <a:prstGeom prst="rect">
                      <a:avLst/>
                    </a:prstGeom>
                    <a:noFill/>
                    <a:ln>
                      <a:noFill/>
                    </a:ln>
                  </pic:spPr>
                </pic:pic>
              </a:graphicData>
            </a:graphic>
          </wp:inline>
        </w:drawing>
      </w:r>
    </w:p>
    <w:p w14:paraId="7FC9B069" w14:textId="77777777" w:rsidR="001008E3" w:rsidRDefault="001008E3" w:rsidP="001008E3">
      <w:pPr>
        <w:rPr>
          <w:b/>
        </w:rPr>
      </w:pPr>
    </w:p>
    <w:p w14:paraId="77819FC1" w14:textId="77777777" w:rsidR="001008E3" w:rsidRDefault="001008E3" w:rsidP="001008E3">
      <w:pPr>
        <w:spacing w:before="0" w:line="276" w:lineRule="auto"/>
        <w:jc w:val="left"/>
      </w:pPr>
      <w:r>
        <w:br w:type="page"/>
      </w:r>
    </w:p>
    <w:p w14:paraId="42DAB9CE" w14:textId="77777777" w:rsidR="001008E3" w:rsidRDefault="001008E3" w:rsidP="001008E3">
      <w:r>
        <w:rPr>
          <w:b/>
        </w:rPr>
        <w:lastRenderedPageBreak/>
        <w:t>Fig S4</w:t>
      </w:r>
      <w:r>
        <w:t xml:space="preserve">. </w:t>
      </w:r>
      <w:r>
        <w:rPr>
          <w:color w:val="000000"/>
        </w:rPr>
        <w:t xml:space="preserve">Treatment effects of status signal (coefficient of the </w:t>
      </w:r>
      <w:proofErr w:type="spellStart"/>
      <w:proofErr w:type="gramStart"/>
      <w:r>
        <w:rPr>
          <w:i/>
          <w:iCs/>
          <w:color w:val="000000"/>
        </w:rPr>
        <w:t>status.signal</w:t>
      </w:r>
      <w:proofErr w:type="spellEnd"/>
      <w:proofErr w:type="gramEnd"/>
      <w:r>
        <w:rPr>
          <w:i/>
          <w:iCs/>
          <w:color w:val="000000"/>
        </w:rPr>
        <w:t xml:space="preserve"> </w:t>
      </w:r>
      <w:r>
        <w:rPr>
          <w:color w:val="000000"/>
        </w:rPr>
        <w:t xml:space="preserve">variable in Appendix, Eq (3)) on reported </w:t>
      </w:r>
      <w:r>
        <w:rPr>
          <w:i/>
          <w:color w:val="000000"/>
        </w:rPr>
        <w:t>influence</w:t>
      </w:r>
      <w:r>
        <w:rPr>
          <w:color w:val="000000"/>
        </w:rPr>
        <w:t>. Treatment effects are shown separately for references below the median in discipline-year citation distribution (“Bottom 50%”) and above it (“Top 50%”), using only references published in the 15 focal fields in the 3 focal years. Standard errors are clustered on the respondent.</w:t>
      </w:r>
    </w:p>
    <w:p w14:paraId="5C16F611" w14:textId="56CF140B" w:rsidR="001008E3" w:rsidRDefault="001008E3" w:rsidP="001008E3">
      <w:pPr>
        <w:jc w:val="center"/>
      </w:pPr>
      <w:r>
        <w:rPr>
          <w:noProof/>
        </w:rPr>
        <w:drawing>
          <wp:inline distT="0" distB="0" distL="0" distR="0" wp14:anchorId="300707B4" wp14:editId="719DFC5A">
            <wp:extent cx="2190750" cy="2431733"/>
            <wp:effectExtent l="0" t="0" r="0" b="6985"/>
            <wp:docPr id="3" name="Picture 3" descr="5F7CA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F7CA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3366" cy="2434636"/>
                    </a:xfrm>
                    <a:prstGeom prst="rect">
                      <a:avLst/>
                    </a:prstGeom>
                    <a:noFill/>
                    <a:ln>
                      <a:noFill/>
                    </a:ln>
                  </pic:spPr>
                </pic:pic>
              </a:graphicData>
            </a:graphic>
          </wp:inline>
        </w:drawing>
      </w:r>
    </w:p>
    <w:p w14:paraId="77EAC908" w14:textId="77777777" w:rsidR="001008E3" w:rsidRDefault="001008E3" w:rsidP="001008E3">
      <w:pPr>
        <w:rPr>
          <w:b/>
        </w:rPr>
      </w:pPr>
    </w:p>
    <w:p w14:paraId="052F3677" w14:textId="77777777" w:rsidR="001008E3" w:rsidRDefault="001008E3" w:rsidP="001008E3">
      <w:pPr>
        <w:spacing w:before="0" w:line="276" w:lineRule="auto"/>
        <w:jc w:val="left"/>
        <w:rPr>
          <w:b/>
        </w:rPr>
      </w:pPr>
      <w:r>
        <w:rPr>
          <w:b/>
        </w:rPr>
        <w:br w:type="page"/>
      </w:r>
    </w:p>
    <w:p w14:paraId="7F491EC3" w14:textId="77777777" w:rsidR="001008E3" w:rsidRDefault="001008E3" w:rsidP="001008E3">
      <w:pPr>
        <w:rPr>
          <w:b/>
        </w:rPr>
      </w:pPr>
      <w:r>
        <w:rPr>
          <w:b/>
        </w:rPr>
        <w:lastRenderedPageBreak/>
        <w:t xml:space="preserve">Fig. S4. </w:t>
      </w:r>
      <w:r>
        <w:t>Number of observations by citation percentile for first (blue) and second (orange) references. The sampling was designed around the first reference, with the second reference chosen at random from the same reference list, constraining it to be in similar year of publication and field as the first reference when available. The percentile for all second references is based on the field-year citation distribution of the first reference. The relatively few observations for very low percentiles reflect fields in which the lowest-cited papers are completely uncited.</w:t>
      </w:r>
    </w:p>
    <w:p w14:paraId="332E0D23" w14:textId="54CE9D66" w:rsidR="001008E3" w:rsidRDefault="001008E3" w:rsidP="001008E3">
      <w:pPr>
        <w:jc w:val="center"/>
      </w:pPr>
      <w:r>
        <w:rPr>
          <w:noProof/>
        </w:rPr>
        <w:drawing>
          <wp:inline distT="0" distB="0" distL="0" distR="0" wp14:anchorId="18BF46EE" wp14:editId="03E3BCC5">
            <wp:extent cx="2943225" cy="198018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8632" cy="1983821"/>
                    </a:xfrm>
                    <a:prstGeom prst="rect">
                      <a:avLst/>
                    </a:prstGeom>
                    <a:noFill/>
                    <a:ln>
                      <a:noFill/>
                    </a:ln>
                  </pic:spPr>
                </pic:pic>
              </a:graphicData>
            </a:graphic>
          </wp:inline>
        </w:drawing>
      </w:r>
    </w:p>
    <w:p w14:paraId="08BAB995" w14:textId="77777777" w:rsidR="001008E3" w:rsidRDefault="001008E3" w:rsidP="001008E3">
      <w:r>
        <w:br w:type="page"/>
      </w:r>
    </w:p>
    <w:p w14:paraId="7E6E2FA3" w14:textId="77777777" w:rsidR="001008E3" w:rsidRDefault="001008E3" w:rsidP="001008E3">
      <w:pPr>
        <w:pStyle w:val="Heading1"/>
      </w:pPr>
      <w:r>
        <w:lastRenderedPageBreak/>
        <w:t>Supplementary tables</w:t>
      </w:r>
    </w:p>
    <w:p w14:paraId="64268E5A" w14:textId="77777777" w:rsidR="001008E3" w:rsidRDefault="001008E3" w:rsidP="001008E3">
      <w:pPr>
        <w:spacing w:before="0" w:line="276" w:lineRule="auto"/>
        <w:jc w:val="left"/>
      </w:pPr>
      <w:r>
        <w:rPr>
          <w:b/>
        </w:rPr>
        <w:t xml:space="preserve">Table S1. </w:t>
      </w:r>
      <w:r>
        <w:t xml:space="preserve">Disciplines from which the first reference in each survey was chosen and their rank according to the mean </w:t>
      </w:r>
      <w:proofErr w:type="spellStart"/>
      <w:r>
        <w:t>CiteScore</w:t>
      </w:r>
      <w:proofErr w:type="spellEnd"/>
      <w:r>
        <w:t xml:space="preserve"> of the top 5 journals in 2016. </w:t>
      </w:r>
    </w:p>
    <w:p w14:paraId="36300290" w14:textId="77777777" w:rsidR="001008E3" w:rsidRDefault="001008E3" w:rsidP="001008E3">
      <w:pPr>
        <w:spacing w:before="0" w:line="276" w:lineRule="auto"/>
        <w:jc w:val="left"/>
      </w:pPr>
    </w:p>
    <w:tbl>
      <w:tblPr>
        <w:tblStyle w:val="TableGridLight"/>
        <w:tblW w:w="0" w:type="auto"/>
        <w:tblInd w:w="0" w:type="dxa"/>
        <w:tblLook w:val="04A0" w:firstRow="1" w:lastRow="0" w:firstColumn="1" w:lastColumn="0" w:noHBand="0" w:noVBand="1"/>
      </w:tblPr>
      <w:tblGrid>
        <w:gridCol w:w="2455"/>
        <w:gridCol w:w="3624"/>
        <w:gridCol w:w="2371"/>
        <w:gridCol w:w="900"/>
      </w:tblGrid>
      <w:tr w:rsidR="001008E3" w14:paraId="5B43CC39" w14:textId="77777777" w:rsidTr="001008E3">
        <w:trPr>
          <w:trHeight w:val="20"/>
        </w:trPr>
        <w:tc>
          <w:tcPr>
            <w:tcW w:w="2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DF2F6B" w14:textId="77777777" w:rsidR="001008E3" w:rsidRDefault="001008E3">
            <w:pPr>
              <w:rPr>
                <w:b/>
              </w:rPr>
            </w:pPr>
            <w:r>
              <w:rPr>
                <w:b/>
              </w:rPr>
              <w:t>Major subject</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2B054C" w14:textId="77777777" w:rsidR="001008E3" w:rsidRDefault="001008E3">
            <w:pPr>
              <w:rPr>
                <w:b/>
              </w:rPr>
            </w:pPr>
            <w:r>
              <w:rPr>
                <w:b/>
              </w:rPr>
              <w:t>Field</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6FDF8" w14:textId="77777777" w:rsidR="001008E3" w:rsidRDefault="001008E3">
            <w:pPr>
              <w:rPr>
                <w:b/>
              </w:rPr>
            </w:pPr>
            <w:proofErr w:type="spellStart"/>
            <w:r>
              <w:rPr>
                <w:b/>
              </w:rPr>
              <w:t>CiteScore</w:t>
            </w:r>
            <w:proofErr w:type="spellEnd"/>
            <w:r>
              <w:rPr>
                <w:b/>
              </w:rPr>
              <w:t xml:space="preserve"> in 2016 of top 5 journals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F9BFE6" w14:textId="77777777" w:rsidR="001008E3" w:rsidRDefault="001008E3">
            <w:pPr>
              <w:rPr>
                <w:b/>
              </w:rPr>
            </w:pPr>
            <w:r>
              <w:rPr>
                <w:b/>
              </w:rPr>
              <w:t>Rank</w:t>
            </w:r>
          </w:p>
        </w:tc>
      </w:tr>
      <w:tr w:rsidR="001008E3" w14:paraId="4793A4F3" w14:textId="77777777" w:rsidTr="001008E3">
        <w:trPr>
          <w:trHeight w:val="20"/>
        </w:trPr>
        <w:tc>
          <w:tcPr>
            <w:tcW w:w="24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FE7ADA" w14:textId="77777777" w:rsidR="001008E3" w:rsidRDefault="001008E3">
            <w:pPr>
              <w:rPr>
                <w:b/>
              </w:rPr>
            </w:pPr>
            <w:r>
              <w:rPr>
                <w:b/>
              </w:rPr>
              <w:t>Arts &amp; Humanities</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BD65D" w14:textId="77777777" w:rsidR="001008E3" w:rsidRDefault="001008E3">
            <w:r>
              <w:t>Linguistics</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1B671B" w14:textId="77777777" w:rsidR="001008E3" w:rsidRDefault="001008E3">
            <w:r>
              <w:t>3.598</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4F4EEC" w14:textId="77777777" w:rsidR="001008E3" w:rsidRDefault="001008E3">
            <w:r>
              <w:t>1</w:t>
            </w:r>
          </w:p>
        </w:tc>
      </w:tr>
      <w:tr w:rsidR="001008E3" w14:paraId="467984E7"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2BE9BA"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24A2D" w14:textId="77777777" w:rsidR="001008E3" w:rsidRDefault="001008E3">
            <w:r>
              <w:t>History &amp; philosophy of science</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D496BD" w14:textId="77777777" w:rsidR="001008E3" w:rsidRDefault="001008E3">
            <w:r>
              <w:t>2.098</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A783D6" w14:textId="77777777" w:rsidR="001008E3" w:rsidRDefault="001008E3">
            <w:r>
              <w:t>3</w:t>
            </w:r>
          </w:p>
        </w:tc>
      </w:tr>
      <w:tr w:rsidR="001008E3" w14:paraId="32675F0C" w14:textId="77777777" w:rsidTr="001008E3">
        <w:trPr>
          <w:trHeight w:val="20"/>
        </w:trPr>
        <w:tc>
          <w:tcPr>
            <w:tcW w:w="24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EC7BCB" w14:textId="77777777" w:rsidR="001008E3" w:rsidRDefault="001008E3">
            <w:pPr>
              <w:rPr>
                <w:b/>
              </w:rPr>
            </w:pPr>
            <w:r>
              <w:rPr>
                <w:b/>
              </w:rPr>
              <w:t>Clinical, Pre-Clinical &amp; Health</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55E77A" w14:textId="77777777" w:rsidR="001008E3" w:rsidRDefault="001008E3">
            <w:r>
              <w:t>Oncology</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DE6CC" w14:textId="77777777" w:rsidR="001008E3" w:rsidRDefault="001008E3">
            <w:r>
              <w:t>28.312</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ABF1C7" w14:textId="77777777" w:rsidR="001008E3" w:rsidRDefault="001008E3">
            <w:r>
              <w:t>1</w:t>
            </w:r>
          </w:p>
        </w:tc>
      </w:tr>
      <w:tr w:rsidR="001008E3" w14:paraId="6CBDE782"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B61DA9"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9CAF1D" w14:textId="77777777" w:rsidR="001008E3" w:rsidRDefault="001008E3">
            <w:r>
              <w:t>Pharmacology &amp; pharmacy</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F6D9C2" w14:textId="77777777" w:rsidR="001008E3" w:rsidRDefault="001008E3">
            <w:r>
              <w:t>13.732</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0CA25F" w14:textId="77777777" w:rsidR="001008E3" w:rsidRDefault="001008E3">
            <w:r>
              <w:t>2</w:t>
            </w:r>
          </w:p>
        </w:tc>
      </w:tr>
      <w:tr w:rsidR="001008E3" w14:paraId="5DBEB95D"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674DA1"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19E671" w14:textId="77777777" w:rsidR="001008E3" w:rsidRDefault="001008E3">
            <w:r>
              <w:t xml:space="preserve">Endocrinology &amp; </w:t>
            </w:r>
            <w:proofErr w:type="spellStart"/>
            <w:r>
              <w:t>metabolish</w:t>
            </w:r>
            <w:proofErr w:type="spellEnd"/>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A456F" w14:textId="77777777" w:rsidR="001008E3" w:rsidRDefault="001008E3">
            <w:r>
              <w:t>10.736</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678A1" w14:textId="77777777" w:rsidR="001008E3" w:rsidRDefault="001008E3">
            <w:r>
              <w:t>4</w:t>
            </w:r>
          </w:p>
        </w:tc>
      </w:tr>
      <w:tr w:rsidR="001008E3" w14:paraId="18021ACF" w14:textId="77777777" w:rsidTr="001008E3">
        <w:trPr>
          <w:trHeight w:val="20"/>
        </w:trPr>
        <w:tc>
          <w:tcPr>
            <w:tcW w:w="24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DA0ECE" w14:textId="77777777" w:rsidR="001008E3" w:rsidRDefault="001008E3">
            <w:pPr>
              <w:rPr>
                <w:b/>
              </w:rPr>
            </w:pPr>
            <w:r>
              <w:rPr>
                <w:b/>
              </w:rPr>
              <w:t>Engineering &amp; Technology</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76F5DC" w14:textId="77777777" w:rsidR="001008E3" w:rsidRDefault="001008E3">
            <w:r>
              <w:t>Energy &amp; fuels</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2F108" w14:textId="77777777" w:rsidR="001008E3" w:rsidRDefault="001008E3">
            <w:r>
              <w:t>13.0222</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A5A044" w14:textId="77777777" w:rsidR="001008E3" w:rsidRDefault="001008E3">
            <w:r>
              <w:t>2</w:t>
            </w:r>
          </w:p>
        </w:tc>
      </w:tr>
      <w:tr w:rsidR="001008E3" w14:paraId="00328957"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CB4354"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E2B5F9" w14:textId="77777777" w:rsidR="001008E3" w:rsidRDefault="001008E3">
            <w:r>
              <w:t>Telecommunications</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BDDBC" w14:textId="77777777" w:rsidR="001008E3" w:rsidRDefault="001008E3">
            <w:r>
              <w:t>12.194</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264BB0" w14:textId="77777777" w:rsidR="001008E3" w:rsidRDefault="001008E3">
            <w:r>
              <w:t>3</w:t>
            </w:r>
          </w:p>
        </w:tc>
      </w:tr>
      <w:tr w:rsidR="001008E3" w14:paraId="7023F682"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CB7F63"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E2B5F5" w14:textId="77777777" w:rsidR="001008E3" w:rsidRDefault="001008E3">
            <w:r>
              <w:t>Engineering, electrical &amp; electronic</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6B5AAE" w14:textId="77777777" w:rsidR="001008E3" w:rsidRDefault="001008E3">
            <w:r>
              <w:t>10.742</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2CDF4" w14:textId="77777777" w:rsidR="001008E3" w:rsidRDefault="001008E3">
            <w:r>
              <w:t>5</w:t>
            </w:r>
          </w:p>
        </w:tc>
      </w:tr>
      <w:tr w:rsidR="001008E3" w14:paraId="41A16BAF" w14:textId="77777777" w:rsidTr="001008E3">
        <w:trPr>
          <w:trHeight w:val="20"/>
        </w:trPr>
        <w:tc>
          <w:tcPr>
            <w:tcW w:w="24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B4D695" w14:textId="77777777" w:rsidR="001008E3" w:rsidRDefault="001008E3">
            <w:pPr>
              <w:rPr>
                <w:b/>
              </w:rPr>
            </w:pPr>
            <w:r>
              <w:rPr>
                <w:b/>
              </w:rPr>
              <w:t>Life Sciences</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98E79F" w14:textId="77777777" w:rsidR="001008E3" w:rsidRDefault="001008E3">
            <w:r>
              <w:t>Oncology</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FAA245" w14:textId="77777777" w:rsidR="001008E3" w:rsidRDefault="001008E3">
            <w:r>
              <w:t>28.312</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2FECEF" w14:textId="77777777" w:rsidR="001008E3" w:rsidRDefault="001008E3">
            <w:r>
              <w:t>1</w:t>
            </w:r>
          </w:p>
        </w:tc>
      </w:tr>
      <w:tr w:rsidR="001008E3" w14:paraId="0B7C5B1F"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ACF0C3"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9D6106" w14:textId="77777777" w:rsidR="001008E3" w:rsidRDefault="001008E3">
            <w:r>
              <w:t>Immunology</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00A82" w14:textId="77777777" w:rsidR="001008E3" w:rsidRDefault="001008E3">
            <w:r>
              <w:t>17.96</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BFE335" w14:textId="77777777" w:rsidR="001008E3" w:rsidRDefault="001008E3">
            <w:r>
              <w:t>2</w:t>
            </w:r>
          </w:p>
        </w:tc>
      </w:tr>
      <w:tr w:rsidR="001008E3" w14:paraId="404AE77E"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C07945"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93112" w14:textId="77777777" w:rsidR="001008E3" w:rsidRDefault="001008E3">
            <w:r>
              <w:t>Biochemistry &amp; molecular biology</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DC53AE" w14:textId="77777777" w:rsidR="001008E3" w:rsidRDefault="001008E3">
            <w:r>
              <w:t>17.313</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8339BD" w14:textId="77777777" w:rsidR="001008E3" w:rsidRDefault="001008E3">
            <w:r>
              <w:t>3</w:t>
            </w:r>
          </w:p>
        </w:tc>
      </w:tr>
      <w:tr w:rsidR="001008E3" w14:paraId="453DA118" w14:textId="77777777" w:rsidTr="001008E3">
        <w:trPr>
          <w:trHeight w:val="20"/>
        </w:trPr>
        <w:tc>
          <w:tcPr>
            <w:tcW w:w="24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9FB2D4" w14:textId="77777777" w:rsidR="001008E3" w:rsidRDefault="001008E3">
            <w:pPr>
              <w:rPr>
                <w:b/>
              </w:rPr>
            </w:pPr>
            <w:r>
              <w:rPr>
                <w:b/>
              </w:rPr>
              <w:t>Physical Sciences</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9C31A0" w14:textId="77777777" w:rsidR="001008E3" w:rsidRDefault="001008E3">
            <w:r>
              <w:t>Physics, applied</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28B351" w14:textId="77777777" w:rsidR="001008E3" w:rsidRDefault="001008E3">
            <w:r>
              <w:t>21.274</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7435B8" w14:textId="77777777" w:rsidR="001008E3" w:rsidRDefault="001008E3">
            <w:r>
              <w:t>2</w:t>
            </w:r>
          </w:p>
        </w:tc>
      </w:tr>
      <w:tr w:rsidR="001008E3" w14:paraId="3BD85BBC"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59F9F8"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D7A0A5" w14:textId="77777777" w:rsidR="001008E3" w:rsidRDefault="001008E3">
            <w:r>
              <w:t>Chemistry, physical</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3AB5F5" w14:textId="77777777" w:rsidR="001008E3" w:rsidRDefault="001008E3">
            <w:r>
              <w:t>16.294</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32D95" w14:textId="77777777" w:rsidR="001008E3" w:rsidRDefault="001008E3">
            <w:r>
              <w:t>5</w:t>
            </w:r>
          </w:p>
        </w:tc>
      </w:tr>
      <w:tr w:rsidR="001008E3" w14:paraId="4E023B95"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441462"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CEF2AE" w14:textId="77777777" w:rsidR="001008E3" w:rsidRDefault="001008E3">
            <w:r>
              <w:t>Nanoscience &amp; nanotechnology</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40D973" w14:textId="77777777" w:rsidR="001008E3" w:rsidRDefault="001008E3">
            <w:r>
              <w:t>15.79</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E2DB42" w14:textId="77777777" w:rsidR="001008E3" w:rsidRDefault="001008E3">
            <w:r>
              <w:t>6</w:t>
            </w:r>
          </w:p>
        </w:tc>
      </w:tr>
      <w:tr w:rsidR="001008E3" w14:paraId="01147204" w14:textId="77777777" w:rsidTr="001008E3">
        <w:trPr>
          <w:trHeight w:val="20"/>
        </w:trPr>
        <w:tc>
          <w:tcPr>
            <w:tcW w:w="24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49D58" w14:textId="77777777" w:rsidR="001008E3" w:rsidRDefault="001008E3">
            <w:pPr>
              <w:rPr>
                <w:b/>
              </w:rPr>
            </w:pPr>
            <w:r>
              <w:rPr>
                <w:b/>
              </w:rPr>
              <w:t>Social Sciences</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05071F" w14:textId="77777777" w:rsidR="001008E3" w:rsidRDefault="001008E3">
            <w:r>
              <w:t>Psychology</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EEF50C" w14:textId="77777777" w:rsidR="001008E3" w:rsidRDefault="001008E3">
            <w:r>
              <w:t>14.864</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B9D75" w14:textId="77777777" w:rsidR="001008E3" w:rsidRDefault="001008E3">
            <w:r>
              <w:t>1</w:t>
            </w:r>
          </w:p>
        </w:tc>
      </w:tr>
      <w:tr w:rsidR="001008E3" w14:paraId="74AF264C" w14:textId="77777777" w:rsidTr="001008E3">
        <w:trPr>
          <w:trHeight w:val="2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66B522" w14:textId="77777777" w:rsidR="001008E3" w:rsidRDefault="001008E3">
            <w:pPr>
              <w:rPr>
                <w:rFonts w:ascii="Times New Roman" w:eastAsia="Times New Roman" w:hAnsi="Times New Roman" w:cs="Times New Roman"/>
                <w:b/>
                <w:sz w:val="24"/>
                <w:szCs w:val="24"/>
              </w:rPr>
            </w:pP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3F9D3C" w14:textId="77777777" w:rsidR="001008E3" w:rsidRDefault="001008E3">
            <w:r>
              <w:t>Economics</w:t>
            </w: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001DF" w14:textId="77777777" w:rsidR="001008E3" w:rsidRDefault="001008E3">
            <w:r>
              <w:t>6.542</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D47591" w14:textId="77777777" w:rsidR="001008E3" w:rsidRDefault="001008E3">
            <w:r>
              <w:t>8</w:t>
            </w:r>
          </w:p>
        </w:tc>
      </w:tr>
    </w:tbl>
    <w:p w14:paraId="7E5D1DA7" w14:textId="77777777" w:rsidR="001008E3" w:rsidRDefault="001008E3" w:rsidP="001008E3">
      <w:pPr>
        <w:spacing w:before="0" w:line="276" w:lineRule="auto"/>
        <w:jc w:val="left"/>
        <w:rPr>
          <w:b/>
          <w:lang w:val="en"/>
        </w:rPr>
      </w:pPr>
      <w:r>
        <w:rPr>
          <w:b/>
        </w:rPr>
        <w:br w:type="page"/>
      </w:r>
    </w:p>
    <w:p w14:paraId="55478D2C" w14:textId="77777777" w:rsidR="001008E3" w:rsidRDefault="001008E3" w:rsidP="001008E3">
      <w:r>
        <w:rPr>
          <w:b/>
        </w:rPr>
        <w:lastRenderedPageBreak/>
        <w:t xml:space="preserve">Table S2. </w:t>
      </w:r>
      <w:r>
        <w:t xml:space="preserve">Estimates from logistic regressions predicting </w:t>
      </w:r>
      <w:r>
        <w:rPr>
          <w:i/>
        </w:rPr>
        <w:t>opening</w:t>
      </w:r>
      <w:r>
        <w:t xml:space="preserve"> (Model 1) and </w:t>
      </w:r>
      <w:r>
        <w:rPr>
          <w:i/>
        </w:rPr>
        <w:t>completing</w:t>
      </w:r>
      <w:r>
        <w:t xml:space="preserve"> (Model 2) the survey. The reference category for </w:t>
      </w:r>
      <w:proofErr w:type="spellStart"/>
      <w:proofErr w:type="gramStart"/>
      <w:r>
        <w:rPr>
          <w:i/>
        </w:rPr>
        <w:t>author.gender</w:t>
      </w:r>
      <w:proofErr w:type="spellEnd"/>
      <w:proofErr w:type="gramEnd"/>
      <w:r>
        <w:t xml:space="preserve"> is “Unknown.” </w:t>
      </w:r>
      <w:r>
        <w:rPr>
          <w:vertAlign w:val="superscript"/>
        </w:rPr>
        <w:t>*</w:t>
      </w:r>
      <w:r>
        <w:t xml:space="preserve">p&lt;0.1; </w:t>
      </w:r>
      <w:r>
        <w:rPr>
          <w:vertAlign w:val="superscript"/>
        </w:rPr>
        <w:t>**</w:t>
      </w:r>
      <w:r>
        <w:t xml:space="preserve">p&lt;0.05; </w:t>
      </w:r>
      <w:r>
        <w:rPr>
          <w:vertAlign w:val="superscript"/>
        </w:rPr>
        <w:t>***</w:t>
      </w:r>
      <w:r>
        <w:t>p&lt;0.01 for 2-sided Wald tests.</w:t>
      </w:r>
      <w:r>
        <w:rPr>
          <w:sz w:val="20"/>
          <w:szCs w:val="20"/>
        </w:rPr>
        <w:t xml:space="preserve"> </w:t>
      </w:r>
      <w:r>
        <w:t>Average marginal effects are displayed in Table S2.</w:t>
      </w:r>
    </w:p>
    <w:tbl>
      <w:tblPr>
        <w:tblStyle w:val="ListTable6Colorful"/>
        <w:tblW w:w="5880" w:type="dxa"/>
        <w:jc w:val="center"/>
        <w:tblInd w:w="0" w:type="dxa"/>
        <w:tblCellMar>
          <w:left w:w="115" w:type="dxa"/>
          <w:right w:w="115" w:type="dxa"/>
        </w:tblCellMar>
        <w:tblLook w:val="06A0" w:firstRow="1" w:lastRow="0" w:firstColumn="1" w:lastColumn="0" w:noHBand="1" w:noVBand="1"/>
      </w:tblPr>
      <w:tblGrid>
        <w:gridCol w:w="2391"/>
        <w:gridCol w:w="1872"/>
        <w:gridCol w:w="2178"/>
      </w:tblGrid>
      <w:tr w:rsidR="001008E3" w14:paraId="110B8272" w14:textId="77777777" w:rsidTr="001008E3">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000000" w:themeColor="text1"/>
              <w:left w:val="nil"/>
              <w:right w:val="nil"/>
            </w:tcBorders>
          </w:tcPr>
          <w:p w14:paraId="34FFB46A" w14:textId="77777777" w:rsidR="001008E3" w:rsidRDefault="001008E3">
            <w:pPr>
              <w:pStyle w:val="table"/>
              <w:rPr>
                <w:sz w:val="24"/>
              </w:rPr>
            </w:pPr>
          </w:p>
        </w:tc>
        <w:tc>
          <w:tcPr>
            <w:tcW w:w="1770" w:type="dxa"/>
            <w:tcBorders>
              <w:top w:val="single" w:sz="4" w:space="0" w:color="000000" w:themeColor="text1"/>
              <w:left w:val="nil"/>
              <w:right w:val="nil"/>
            </w:tcBorders>
            <w:hideMark/>
          </w:tcPr>
          <w:p w14:paraId="50B921C5"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r>
              <w:rPr>
                <w:b w:val="0"/>
                <w:sz w:val="24"/>
              </w:rPr>
              <w:t>(1)</w:t>
            </w:r>
          </w:p>
          <w:p w14:paraId="6951658B"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proofErr w:type="spellStart"/>
            <w:r>
              <w:rPr>
                <w:b w:val="0"/>
                <w:sz w:val="24"/>
              </w:rPr>
              <w:t>opened_survey</w:t>
            </w:r>
            <w:proofErr w:type="spellEnd"/>
          </w:p>
        </w:tc>
        <w:tc>
          <w:tcPr>
            <w:tcW w:w="1800" w:type="dxa"/>
            <w:tcBorders>
              <w:top w:val="single" w:sz="4" w:space="0" w:color="000000" w:themeColor="text1"/>
              <w:left w:val="nil"/>
              <w:right w:val="nil"/>
            </w:tcBorders>
            <w:hideMark/>
          </w:tcPr>
          <w:p w14:paraId="72B183AC"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r>
              <w:rPr>
                <w:b w:val="0"/>
                <w:sz w:val="24"/>
              </w:rPr>
              <w:t>(2)</w:t>
            </w:r>
          </w:p>
          <w:p w14:paraId="1F155931"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proofErr w:type="spellStart"/>
            <w:r>
              <w:rPr>
                <w:b w:val="0"/>
                <w:sz w:val="24"/>
              </w:rPr>
              <w:t>completed_survey</w:t>
            </w:r>
            <w:proofErr w:type="spellEnd"/>
          </w:p>
        </w:tc>
      </w:tr>
      <w:tr w:rsidR="001008E3" w14:paraId="719CF056"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01981A7F" w14:textId="77777777" w:rsidR="001008E3" w:rsidRDefault="001008E3">
            <w:pPr>
              <w:pStyle w:val="table"/>
              <w:rPr>
                <w:b w:val="0"/>
                <w:sz w:val="24"/>
              </w:rPr>
            </w:pPr>
            <w:r>
              <w:rPr>
                <w:b w:val="0"/>
                <w:sz w:val="24"/>
              </w:rPr>
              <w:t>Intercept</w:t>
            </w:r>
          </w:p>
        </w:tc>
        <w:tc>
          <w:tcPr>
            <w:tcW w:w="1770" w:type="dxa"/>
            <w:tcBorders>
              <w:top w:val="nil"/>
              <w:left w:val="nil"/>
              <w:bottom w:val="nil"/>
              <w:right w:val="nil"/>
            </w:tcBorders>
            <w:hideMark/>
          </w:tcPr>
          <w:p w14:paraId="433D2DC3"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-1.444***</w:t>
            </w:r>
          </w:p>
          <w:p w14:paraId="1D117174"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(0.0228)</w:t>
            </w:r>
          </w:p>
        </w:tc>
        <w:tc>
          <w:tcPr>
            <w:tcW w:w="1800" w:type="dxa"/>
            <w:tcBorders>
              <w:top w:val="nil"/>
              <w:left w:val="nil"/>
              <w:bottom w:val="nil"/>
              <w:right w:val="nil"/>
            </w:tcBorders>
          </w:tcPr>
          <w:p w14:paraId="413A2564"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-1.868***</w:t>
            </w:r>
          </w:p>
          <w:p w14:paraId="6EB93448"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(0.0260)</w:t>
            </w:r>
          </w:p>
          <w:p w14:paraId="5217AEE2"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r>
      <w:tr w:rsidR="001008E3" w14:paraId="0BC59E6C"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2CBD0416" w14:textId="77777777" w:rsidR="001008E3" w:rsidRDefault="001008E3">
            <w:pPr>
              <w:pStyle w:val="table"/>
              <w:rPr>
                <w:sz w:val="24"/>
              </w:rPr>
            </w:pPr>
            <w:proofErr w:type="spellStart"/>
            <w:proofErr w:type="gramStart"/>
            <w:r>
              <w:rPr>
                <w:b w:val="0"/>
                <w:sz w:val="24"/>
              </w:rPr>
              <w:t>author.gender</w:t>
            </w:r>
            <w:proofErr w:type="spellEnd"/>
            <w:proofErr w:type="gramEnd"/>
            <w:r>
              <w:rPr>
                <w:b w:val="0"/>
                <w:sz w:val="24"/>
              </w:rPr>
              <w:t xml:space="preserve"> = female</w:t>
            </w:r>
          </w:p>
        </w:tc>
        <w:tc>
          <w:tcPr>
            <w:tcW w:w="1770" w:type="dxa"/>
            <w:tcBorders>
              <w:top w:val="nil"/>
              <w:left w:val="nil"/>
              <w:bottom w:val="nil"/>
              <w:right w:val="nil"/>
            </w:tcBorders>
            <w:hideMark/>
          </w:tcPr>
          <w:p w14:paraId="6A5288BF"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0.134***</w:t>
            </w:r>
          </w:p>
          <w:p w14:paraId="7B54EF89"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(0.0270)</w:t>
            </w:r>
          </w:p>
        </w:tc>
        <w:tc>
          <w:tcPr>
            <w:tcW w:w="1800" w:type="dxa"/>
            <w:tcBorders>
              <w:top w:val="nil"/>
              <w:left w:val="nil"/>
              <w:bottom w:val="nil"/>
              <w:right w:val="nil"/>
            </w:tcBorders>
          </w:tcPr>
          <w:p w14:paraId="0476470B"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0.135***</w:t>
            </w:r>
          </w:p>
          <w:p w14:paraId="4890369B"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(0.0328)</w:t>
            </w:r>
          </w:p>
          <w:p w14:paraId="5F8BA855"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r>
      <w:tr w:rsidR="001008E3" w14:paraId="74E246CE"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375B4B09" w14:textId="77777777" w:rsidR="001008E3" w:rsidRDefault="001008E3">
            <w:pPr>
              <w:pStyle w:val="table"/>
              <w:rPr>
                <w:sz w:val="24"/>
              </w:rPr>
            </w:pPr>
            <w:proofErr w:type="spellStart"/>
            <w:proofErr w:type="gramStart"/>
            <w:r>
              <w:rPr>
                <w:b w:val="0"/>
                <w:sz w:val="24"/>
              </w:rPr>
              <w:t>author.gender</w:t>
            </w:r>
            <w:proofErr w:type="spellEnd"/>
            <w:proofErr w:type="gramEnd"/>
            <w:r>
              <w:rPr>
                <w:b w:val="0"/>
                <w:sz w:val="24"/>
              </w:rPr>
              <w:t xml:space="preserve"> = male</w:t>
            </w:r>
          </w:p>
        </w:tc>
        <w:tc>
          <w:tcPr>
            <w:tcW w:w="1770" w:type="dxa"/>
            <w:tcBorders>
              <w:top w:val="nil"/>
              <w:left w:val="nil"/>
              <w:bottom w:val="nil"/>
              <w:right w:val="nil"/>
            </w:tcBorders>
            <w:hideMark/>
          </w:tcPr>
          <w:p w14:paraId="445A5BC8"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0.355***</w:t>
            </w:r>
          </w:p>
          <w:p w14:paraId="597FD462"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(0.0240)</w:t>
            </w:r>
          </w:p>
        </w:tc>
        <w:tc>
          <w:tcPr>
            <w:tcW w:w="1800" w:type="dxa"/>
            <w:tcBorders>
              <w:top w:val="nil"/>
              <w:left w:val="nil"/>
              <w:bottom w:val="nil"/>
              <w:right w:val="nil"/>
            </w:tcBorders>
          </w:tcPr>
          <w:p w14:paraId="18038D71"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0.427***</w:t>
            </w:r>
          </w:p>
          <w:p w14:paraId="5B55F9B9"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(0.0271)</w:t>
            </w:r>
          </w:p>
          <w:p w14:paraId="0C5A079A"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r>
      <w:tr w:rsidR="001008E3" w14:paraId="0E1F3DFC"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27C33EF4" w14:textId="77777777" w:rsidR="001008E3" w:rsidRDefault="001008E3">
            <w:pPr>
              <w:pStyle w:val="table"/>
              <w:rPr>
                <w:sz w:val="24"/>
              </w:rPr>
            </w:pPr>
            <w:proofErr w:type="spellStart"/>
            <w:proofErr w:type="gramStart"/>
            <w:r>
              <w:rPr>
                <w:b w:val="0"/>
                <w:sz w:val="24"/>
              </w:rPr>
              <w:t>source.impact</w:t>
            </w:r>
            <w:proofErr w:type="gramEnd"/>
            <w:r>
              <w:rPr>
                <w:b w:val="0"/>
                <w:sz w:val="24"/>
              </w:rPr>
              <w:t>.factor</w:t>
            </w:r>
            <w:proofErr w:type="spellEnd"/>
          </w:p>
        </w:tc>
        <w:tc>
          <w:tcPr>
            <w:tcW w:w="1770" w:type="dxa"/>
            <w:tcBorders>
              <w:top w:val="nil"/>
              <w:left w:val="nil"/>
              <w:bottom w:val="nil"/>
              <w:right w:val="nil"/>
            </w:tcBorders>
            <w:hideMark/>
          </w:tcPr>
          <w:p w14:paraId="0852E2B2"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-0.0458***</w:t>
            </w:r>
          </w:p>
          <w:p w14:paraId="6ECF8826"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(0.0050)</w:t>
            </w:r>
          </w:p>
        </w:tc>
        <w:tc>
          <w:tcPr>
            <w:tcW w:w="1800" w:type="dxa"/>
            <w:tcBorders>
              <w:top w:val="nil"/>
              <w:left w:val="nil"/>
              <w:bottom w:val="nil"/>
              <w:right w:val="nil"/>
            </w:tcBorders>
          </w:tcPr>
          <w:p w14:paraId="2AA71091"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-0.0388***</w:t>
            </w:r>
          </w:p>
          <w:p w14:paraId="663360C4"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(0.0055)</w:t>
            </w:r>
          </w:p>
          <w:p w14:paraId="5C143417"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r>
      <w:tr w:rsidR="001008E3" w14:paraId="3CEB798D"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5F99A80A" w14:textId="77777777" w:rsidR="001008E3" w:rsidRDefault="001008E3">
            <w:pPr>
              <w:pStyle w:val="table"/>
              <w:rPr>
                <w:sz w:val="24"/>
              </w:rPr>
            </w:pPr>
            <w:proofErr w:type="spellStart"/>
            <w:proofErr w:type="gramStart"/>
            <w:r>
              <w:rPr>
                <w:b w:val="0"/>
                <w:sz w:val="24"/>
              </w:rPr>
              <w:t>status.signal</w:t>
            </w:r>
            <w:proofErr w:type="spellEnd"/>
            <w:proofErr w:type="gramEnd"/>
          </w:p>
        </w:tc>
        <w:tc>
          <w:tcPr>
            <w:tcW w:w="1770" w:type="dxa"/>
            <w:tcBorders>
              <w:top w:val="nil"/>
              <w:left w:val="nil"/>
              <w:bottom w:val="nil"/>
              <w:right w:val="nil"/>
            </w:tcBorders>
            <w:hideMark/>
          </w:tcPr>
          <w:p w14:paraId="24D06A04"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-0.0119</w:t>
            </w:r>
          </w:p>
          <w:p w14:paraId="6A7FE1E2"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(0.0280)</w:t>
            </w:r>
          </w:p>
        </w:tc>
        <w:tc>
          <w:tcPr>
            <w:tcW w:w="1800" w:type="dxa"/>
            <w:tcBorders>
              <w:top w:val="nil"/>
              <w:left w:val="nil"/>
              <w:bottom w:val="nil"/>
              <w:right w:val="nil"/>
            </w:tcBorders>
            <w:hideMark/>
          </w:tcPr>
          <w:p w14:paraId="4709916A"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0.0560</w:t>
            </w:r>
          </w:p>
          <w:p w14:paraId="551C6214"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(0.0310)</w:t>
            </w:r>
          </w:p>
        </w:tc>
      </w:tr>
      <w:tr w:rsidR="001008E3" w14:paraId="4AC57EA0"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tcPr>
          <w:p w14:paraId="30A2D95C" w14:textId="77777777" w:rsidR="001008E3" w:rsidRDefault="001008E3">
            <w:pPr>
              <w:pStyle w:val="table"/>
              <w:rPr>
                <w:sz w:val="24"/>
              </w:rPr>
            </w:pPr>
          </w:p>
        </w:tc>
        <w:tc>
          <w:tcPr>
            <w:tcW w:w="1770" w:type="dxa"/>
            <w:tcBorders>
              <w:top w:val="nil"/>
              <w:left w:val="nil"/>
              <w:bottom w:val="nil"/>
              <w:right w:val="nil"/>
            </w:tcBorders>
          </w:tcPr>
          <w:p w14:paraId="72796EAB"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c>
          <w:tcPr>
            <w:tcW w:w="1800" w:type="dxa"/>
            <w:tcBorders>
              <w:top w:val="nil"/>
              <w:left w:val="nil"/>
              <w:bottom w:val="nil"/>
              <w:right w:val="nil"/>
            </w:tcBorders>
          </w:tcPr>
          <w:p w14:paraId="37978491"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highlight w:val="white"/>
              </w:rPr>
            </w:pPr>
          </w:p>
        </w:tc>
      </w:tr>
      <w:tr w:rsidR="001008E3" w14:paraId="6D16D1C1"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159792B3" w14:textId="77777777" w:rsidR="001008E3" w:rsidRDefault="001008E3">
            <w:pPr>
              <w:pStyle w:val="table"/>
              <w:rPr>
                <w:sz w:val="24"/>
              </w:rPr>
            </w:pPr>
            <w:r>
              <w:rPr>
                <w:b w:val="0"/>
                <w:sz w:val="24"/>
              </w:rPr>
              <w:t>Observations</w:t>
            </w:r>
          </w:p>
        </w:tc>
        <w:tc>
          <w:tcPr>
            <w:tcW w:w="1770" w:type="dxa"/>
            <w:tcBorders>
              <w:top w:val="nil"/>
              <w:left w:val="nil"/>
              <w:bottom w:val="nil"/>
              <w:right w:val="nil"/>
            </w:tcBorders>
            <w:hideMark/>
          </w:tcPr>
          <w:p w14:paraId="72E396F2"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highlight w:val="white"/>
              </w:rPr>
            </w:pPr>
            <w:r>
              <w:rPr>
                <w:sz w:val="24"/>
                <w:highlight w:val="white"/>
              </w:rPr>
              <w:t>62550</w:t>
            </w:r>
          </w:p>
        </w:tc>
        <w:tc>
          <w:tcPr>
            <w:tcW w:w="1800" w:type="dxa"/>
            <w:tcBorders>
              <w:top w:val="nil"/>
              <w:left w:val="nil"/>
              <w:bottom w:val="nil"/>
              <w:right w:val="nil"/>
            </w:tcBorders>
            <w:hideMark/>
          </w:tcPr>
          <w:p w14:paraId="2022AB6A"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highlight w:val="white"/>
              </w:rPr>
            </w:pPr>
            <w:r>
              <w:rPr>
                <w:sz w:val="24"/>
                <w:highlight w:val="white"/>
              </w:rPr>
              <w:t>62550</w:t>
            </w:r>
          </w:p>
        </w:tc>
      </w:tr>
      <w:tr w:rsidR="001008E3" w14:paraId="5DFF55E8"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1F79C78F" w14:textId="77777777" w:rsidR="001008E3" w:rsidRDefault="001008E3">
            <w:pPr>
              <w:pStyle w:val="table"/>
              <w:rPr>
                <w:sz w:val="24"/>
              </w:rPr>
            </w:pPr>
            <w:proofErr w:type="spellStart"/>
            <w:r>
              <w:rPr>
                <w:b w:val="0"/>
                <w:sz w:val="24"/>
              </w:rPr>
              <w:t>df</w:t>
            </w:r>
            <w:proofErr w:type="spellEnd"/>
            <w:r>
              <w:rPr>
                <w:b w:val="0"/>
                <w:sz w:val="24"/>
              </w:rPr>
              <w:t xml:space="preserve"> model</w:t>
            </w:r>
          </w:p>
        </w:tc>
        <w:tc>
          <w:tcPr>
            <w:tcW w:w="1770" w:type="dxa"/>
            <w:tcBorders>
              <w:top w:val="nil"/>
              <w:left w:val="nil"/>
              <w:bottom w:val="nil"/>
              <w:right w:val="nil"/>
            </w:tcBorders>
            <w:hideMark/>
          </w:tcPr>
          <w:p w14:paraId="1DE988E6"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highlight w:val="white"/>
              </w:rPr>
            </w:pPr>
            <w:r>
              <w:rPr>
                <w:sz w:val="24"/>
                <w:highlight w:val="white"/>
              </w:rPr>
              <w:t>4</w:t>
            </w:r>
          </w:p>
        </w:tc>
        <w:tc>
          <w:tcPr>
            <w:tcW w:w="1800" w:type="dxa"/>
            <w:tcBorders>
              <w:top w:val="nil"/>
              <w:left w:val="nil"/>
              <w:bottom w:val="nil"/>
              <w:right w:val="nil"/>
            </w:tcBorders>
            <w:hideMark/>
          </w:tcPr>
          <w:p w14:paraId="2335B221"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highlight w:val="white"/>
              </w:rPr>
            </w:pPr>
            <w:r>
              <w:rPr>
                <w:sz w:val="24"/>
                <w:highlight w:val="white"/>
              </w:rPr>
              <w:t>4</w:t>
            </w:r>
          </w:p>
        </w:tc>
      </w:tr>
      <w:tr w:rsidR="001008E3" w14:paraId="23256996"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278F8EC8" w14:textId="77777777" w:rsidR="001008E3" w:rsidRDefault="001008E3">
            <w:pPr>
              <w:pStyle w:val="table"/>
              <w:rPr>
                <w:sz w:val="24"/>
              </w:rPr>
            </w:pPr>
            <w:r>
              <w:rPr>
                <w:b w:val="0"/>
                <w:sz w:val="24"/>
              </w:rPr>
              <w:t>pseudo-R</w:t>
            </w:r>
          </w:p>
        </w:tc>
        <w:tc>
          <w:tcPr>
            <w:tcW w:w="1770" w:type="dxa"/>
            <w:tcBorders>
              <w:top w:val="nil"/>
              <w:left w:val="nil"/>
              <w:bottom w:val="nil"/>
              <w:right w:val="nil"/>
            </w:tcBorders>
            <w:hideMark/>
          </w:tcPr>
          <w:p w14:paraId="49655EE7"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highlight w:val="white"/>
              </w:rPr>
              <w:t>0.00518</w:t>
            </w:r>
          </w:p>
        </w:tc>
        <w:tc>
          <w:tcPr>
            <w:tcW w:w="1800" w:type="dxa"/>
            <w:tcBorders>
              <w:top w:val="nil"/>
              <w:left w:val="nil"/>
              <w:bottom w:val="nil"/>
              <w:right w:val="nil"/>
            </w:tcBorders>
            <w:hideMark/>
          </w:tcPr>
          <w:p w14:paraId="50F6B25D"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highlight w:val="white"/>
              </w:rPr>
            </w:pPr>
            <w:r>
              <w:rPr>
                <w:sz w:val="24"/>
                <w:highlight w:val="white"/>
              </w:rPr>
              <w:t>0.00629</w:t>
            </w:r>
          </w:p>
        </w:tc>
      </w:tr>
      <w:tr w:rsidR="001008E3" w14:paraId="2F3F38C0"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single" w:sz="4" w:space="0" w:color="000000" w:themeColor="text1"/>
              <w:right w:val="nil"/>
            </w:tcBorders>
            <w:hideMark/>
          </w:tcPr>
          <w:p w14:paraId="6D506420" w14:textId="77777777" w:rsidR="001008E3" w:rsidRDefault="001008E3">
            <w:pPr>
              <w:pStyle w:val="table"/>
              <w:rPr>
                <w:sz w:val="24"/>
              </w:rPr>
            </w:pPr>
            <w:r>
              <w:rPr>
                <w:b w:val="0"/>
                <w:sz w:val="24"/>
              </w:rPr>
              <w:t>LLR p-value</w:t>
            </w:r>
          </w:p>
        </w:tc>
        <w:tc>
          <w:tcPr>
            <w:tcW w:w="1770" w:type="dxa"/>
            <w:tcBorders>
              <w:top w:val="nil"/>
              <w:left w:val="nil"/>
              <w:bottom w:val="single" w:sz="4" w:space="0" w:color="000000" w:themeColor="text1"/>
              <w:right w:val="nil"/>
            </w:tcBorders>
            <w:hideMark/>
          </w:tcPr>
          <w:p w14:paraId="401E0826"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highlight w:val="white"/>
              </w:rPr>
              <w:t>2.698e-69</w:t>
            </w:r>
          </w:p>
        </w:tc>
        <w:tc>
          <w:tcPr>
            <w:tcW w:w="1800" w:type="dxa"/>
            <w:tcBorders>
              <w:top w:val="nil"/>
              <w:left w:val="nil"/>
              <w:bottom w:val="single" w:sz="4" w:space="0" w:color="000000" w:themeColor="text1"/>
              <w:right w:val="nil"/>
            </w:tcBorders>
            <w:hideMark/>
          </w:tcPr>
          <w:p w14:paraId="5B2B82A1"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highlight w:val="white"/>
              </w:rPr>
            </w:pPr>
            <w:r>
              <w:rPr>
                <w:sz w:val="24"/>
                <w:highlight w:val="white"/>
              </w:rPr>
              <w:t>9.528e-71</w:t>
            </w:r>
          </w:p>
        </w:tc>
      </w:tr>
    </w:tbl>
    <w:p w14:paraId="2770E48F" w14:textId="77777777" w:rsidR="001008E3" w:rsidRDefault="001008E3" w:rsidP="001008E3">
      <w:pPr>
        <w:rPr>
          <w:lang w:val="en"/>
        </w:rPr>
      </w:pPr>
    </w:p>
    <w:p w14:paraId="30FD0E61" w14:textId="77777777" w:rsidR="001008E3" w:rsidRDefault="001008E3" w:rsidP="001008E3">
      <w:r>
        <w:br w:type="page"/>
      </w:r>
    </w:p>
    <w:p w14:paraId="771D5D33" w14:textId="77777777" w:rsidR="001008E3" w:rsidRDefault="001008E3" w:rsidP="001008E3">
      <w:r>
        <w:rPr>
          <w:b/>
        </w:rPr>
        <w:lastRenderedPageBreak/>
        <w:t xml:space="preserve">Table S3. </w:t>
      </w:r>
      <w:r>
        <w:t xml:space="preserve">Average marginal effects from logistic regression tables of Table S2. The reference category for </w:t>
      </w:r>
      <w:proofErr w:type="spellStart"/>
      <w:proofErr w:type="gramStart"/>
      <w:r>
        <w:rPr>
          <w:i/>
        </w:rPr>
        <w:t>author.gender</w:t>
      </w:r>
      <w:proofErr w:type="spellEnd"/>
      <w:proofErr w:type="gramEnd"/>
      <w:r>
        <w:t xml:space="preserve"> is “Unknown.” </w:t>
      </w:r>
      <w:r>
        <w:rPr>
          <w:vertAlign w:val="superscript"/>
        </w:rPr>
        <w:t>*</w:t>
      </w:r>
      <w:r>
        <w:t xml:space="preserve">p&lt;0.1; </w:t>
      </w:r>
      <w:r>
        <w:rPr>
          <w:vertAlign w:val="superscript"/>
        </w:rPr>
        <w:t>**</w:t>
      </w:r>
      <w:r>
        <w:t xml:space="preserve">p&lt;0.05; </w:t>
      </w:r>
      <w:r>
        <w:rPr>
          <w:vertAlign w:val="superscript"/>
        </w:rPr>
        <w:t>***</w:t>
      </w:r>
      <w:r>
        <w:t>p&lt;0.01 for 2-sided Wald tests.</w:t>
      </w:r>
    </w:p>
    <w:tbl>
      <w:tblPr>
        <w:tblStyle w:val="ListTable6Colorful"/>
        <w:tblW w:w="5880" w:type="dxa"/>
        <w:jc w:val="center"/>
        <w:tblInd w:w="0" w:type="dxa"/>
        <w:tblLook w:val="06A0" w:firstRow="1" w:lastRow="0" w:firstColumn="1" w:lastColumn="0" w:noHBand="1" w:noVBand="1"/>
      </w:tblPr>
      <w:tblGrid>
        <w:gridCol w:w="2377"/>
        <w:gridCol w:w="1858"/>
        <w:gridCol w:w="2164"/>
      </w:tblGrid>
      <w:tr w:rsidR="001008E3" w14:paraId="4A92907B" w14:textId="77777777" w:rsidTr="001008E3">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000000" w:themeColor="text1"/>
              <w:left w:val="nil"/>
              <w:right w:val="nil"/>
            </w:tcBorders>
          </w:tcPr>
          <w:p w14:paraId="3C8D760C" w14:textId="77777777" w:rsidR="001008E3" w:rsidRDefault="001008E3">
            <w:pPr>
              <w:pStyle w:val="table"/>
              <w:rPr>
                <w:sz w:val="24"/>
              </w:rPr>
            </w:pPr>
          </w:p>
        </w:tc>
        <w:tc>
          <w:tcPr>
            <w:tcW w:w="1770" w:type="dxa"/>
            <w:tcBorders>
              <w:top w:val="single" w:sz="4" w:space="0" w:color="000000" w:themeColor="text1"/>
              <w:left w:val="nil"/>
              <w:right w:val="nil"/>
            </w:tcBorders>
            <w:hideMark/>
          </w:tcPr>
          <w:p w14:paraId="19F68267"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r>
              <w:rPr>
                <w:b w:val="0"/>
                <w:sz w:val="24"/>
              </w:rPr>
              <w:t>(1)</w:t>
            </w:r>
          </w:p>
          <w:p w14:paraId="20F56D4E"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proofErr w:type="spellStart"/>
            <w:r>
              <w:rPr>
                <w:b w:val="0"/>
                <w:sz w:val="24"/>
              </w:rPr>
              <w:t>opened_survey</w:t>
            </w:r>
            <w:proofErr w:type="spellEnd"/>
          </w:p>
        </w:tc>
        <w:tc>
          <w:tcPr>
            <w:tcW w:w="1800" w:type="dxa"/>
            <w:tcBorders>
              <w:top w:val="single" w:sz="4" w:space="0" w:color="000000" w:themeColor="text1"/>
              <w:left w:val="nil"/>
              <w:right w:val="nil"/>
            </w:tcBorders>
            <w:hideMark/>
          </w:tcPr>
          <w:p w14:paraId="026F128C"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r>
              <w:rPr>
                <w:b w:val="0"/>
                <w:sz w:val="24"/>
              </w:rPr>
              <w:t>(2)</w:t>
            </w:r>
          </w:p>
          <w:p w14:paraId="7A2723BA" w14:textId="77777777" w:rsidR="001008E3" w:rsidRDefault="001008E3">
            <w:pPr>
              <w:pStyle w:val="table"/>
              <w:cnfStyle w:val="100000000000" w:firstRow="1" w:lastRow="0" w:firstColumn="0" w:lastColumn="0" w:oddVBand="0" w:evenVBand="0" w:oddHBand="0" w:evenHBand="0" w:firstRowFirstColumn="0" w:firstRowLastColumn="0" w:lastRowFirstColumn="0" w:lastRowLastColumn="0"/>
              <w:rPr>
                <w:b w:val="0"/>
                <w:sz w:val="24"/>
              </w:rPr>
            </w:pPr>
            <w:proofErr w:type="spellStart"/>
            <w:r>
              <w:rPr>
                <w:b w:val="0"/>
                <w:sz w:val="24"/>
              </w:rPr>
              <w:t>completed_survey</w:t>
            </w:r>
            <w:proofErr w:type="spellEnd"/>
          </w:p>
        </w:tc>
      </w:tr>
      <w:tr w:rsidR="001008E3" w14:paraId="463B5787"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73BD9D77" w14:textId="77777777" w:rsidR="001008E3" w:rsidRDefault="001008E3">
            <w:pPr>
              <w:pStyle w:val="table"/>
              <w:rPr>
                <w:b w:val="0"/>
                <w:sz w:val="24"/>
              </w:rPr>
            </w:pPr>
            <w:proofErr w:type="spellStart"/>
            <w:proofErr w:type="gramStart"/>
            <w:r>
              <w:rPr>
                <w:b w:val="0"/>
                <w:sz w:val="24"/>
              </w:rPr>
              <w:t>author.gender</w:t>
            </w:r>
            <w:proofErr w:type="spellEnd"/>
            <w:proofErr w:type="gramEnd"/>
            <w:r>
              <w:rPr>
                <w:b w:val="0"/>
                <w:sz w:val="24"/>
              </w:rPr>
              <w:t xml:space="preserve"> = female</w:t>
            </w:r>
          </w:p>
        </w:tc>
        <w:tc>
          <w:tcPr>
            <w:tcW w:w="1770" w:type="dxa"/>
            <w:tcBorders>
              <w:top w:val="nil"/>
              <w:left w:val="nil"/>
              <w:bottom w:val="nil"/>
              <w:right w:val="nil"/>
            </w:tcBorders>
            <w:hideMark/>
          </w:tcPr>
          <w:p w14:paraId="4C4ED5D1"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0.0215***</w:t>
            </w:r>
          </w:p>
          <w:p w14:paraId="076D88DF"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(0.004)</w:t>
            </w:r>
          </w:p>
        </w:tc>
        <w:tc>
          <w:tcPr>
            <w:tcW w:w="1800" w:type="dxa"/>
            <w:tcBorders>
              <w:top w:val="nil"/>
              <w:left w:val="nil"/>
              <w:bottom w:val="nil"/>
              <w:right w:val="nil"/>
            </w:tcBorders>
          </w:tcPr>
          <w:p w14:paraId="1028939A"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0.0171***</w:t>
            </w:r>
          </w:p>
          <w:p w14:paraId="7FB34472"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(0.004)</w:t>
            </w:r>
          </w:p>
          <w:p w14:paraId="1B55D0E3"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r>
      <w:tr w:rsidR="001008E3" w14:paraId="7CDDCA8C"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6D999F52" w14:textId="77777777" w:rsidR="001008E3" w:rsidRDefault="001008E3">
            <w:pPr>
              <w:pStyle w:val="table"/>
              <w:rPr>
                <w:sz w:val="24"/>
              </w:rPr>
            </w:pPr>
            <w:proofErr w:type="spellStart"/>
            <w:proofErr w:type="gramStart"/>
            <w:r>
              <w:rPr>
                <w:b w:val="0"/>
                <w:sz w:val="24"/>
              </w:rPr>
              <w:t>author.gender</w:t>
            </w:r>
            <w:proofErr w:type="spellEnd"/>
            <w:proofErr w:type="gramEnd"/>
            <w:r>
              <w:rPr>
                <w:b w:val="0"/>
                <w:sz w:val="24"/>
              </w:rPr>
              <w:t xml:space="preserve"> = male</w:t>
            </w:r>
          </w:p>
        </w:tc>
        <w:tc>
          <w:tcPr>
            <w:tcW w:w="1770" w:type="dxa"/>
            <w:tcBorders>
              <w:top w:val="nil"/>
              <w:left w:val="nil"/>
              <w:bottom w:val="nil"/>
              <w:right w:val="nil"/>
            </w:tcBorders>
            <w:hideMark/>
          </w:tcPr>
          <w:p w14:paraId="3981FF5B"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0.0569***</w:t>
            </w:r>
          </w:p>
          <w:p w14:paraId="4B2E158F"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(0.004)</w:t>
            </w:r>
          </w:p>
        </w:tc>
        <w:tc>
          <w:tcPr>
            <w:tcW w:w="1800" w:type="dxa"/>
            <w:tcBorders>
              <w:top w:val="nil"/>
              <w:left w:val="nil"/>
              <w:bottom w:val="nil"/>
              <w:right w:val="nil"/>
            </w:tcBorders>
          </w:tcPr>
          <w:p w14:paraId="41FDDE13"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0.0541***</w:t>
            </w:r>
          </w:p>
          <w:p w14:paraId="433D518C"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(0.003)</w:t>
            </w:r>
          </w:p>
          <w:p w14:paraId="226E4F1D"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r>
      <w:tr w:rsidR="001008E3" w14:paraId="309F2C08"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nil"/>
              <w:right w:val="nil"/>
            </w:tcBorders>
            <w:hideMark/>
          </w:tcPr>
          <w:p w14:paraId="63B053D8" w14:textId="77777777" w:rsidR="001008E3" w:rsidRDefault="001008E3">
            <w:pPr>
              <w:pStyle w:val="table"/>
              <w:rPr>
                <w:sz w:val="24"/>
              </w:rPr>
            </w:pPr>
            <w:proofErr w:type="spellStart"/>
            <w:proofErr w:type="gramStart"/>
            <w:r>
              <w:rPr>
                <w:b w:val="0"/>
                <w:sz w:val="24"/>
              </w:rPr>
              <w:t>source.impact</w:t>
            </w:r>
            <w:proofErr w:type="gramEnd"/>
            <w:r>
              <w:rPr>
                <w:b w:val="0"/>
                <w:sz w:val="24"/>
              </w:rPr>
              <w:t>.factor</w:t>
            </w:r>
            <w:proofErr w:type="spellEnd"/>
          </w:p>
        </w:tc>
        <w:tc>
          <w:tcPr>
            <w:tcW w:w="1770" w:type="dxa"/>
            <w:tcBorders>
              <w:top w:val="nil"/>
              <w:left w:val="nil"/>
              <w:bottom w:val="nil"/>
              <w:right w:val="nil"/>
            </w:tcBorders>
            <w:hideMark/>
          </w:tcPr>
          <w:p w14:paraId="7E8D7063"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-0.0073***</w:t>
            </w:r>
          </w:p>
          <w:p w14:paraId="131D8DE3"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(0.001)</w:t>
            </w:r>
          </w:p>
        </w:tc>
        <w:tc>
          <w:tcPr>
            <w:tcW w:w="1800" w:type="dxa"/>
            <w:tcBorders>
              <w:top w:val="nil"/>
              <w:left w:val="nil"/>
              <w:bottom w:val="nil"/>
              <w:right w:val="nil"/>
            </w:tcBorders>
          </w:tcPr>
          <w:p w14:paraId="6FD9041F"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-0.0049***</w:t>
            </w:r>
          </w:p>
          <w:p w14:paraId="737FFE1D"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(0.001)</w:t>
            </w:r>
          </w:p>
          <w:p w14:paraId="10448B42"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p>
        </w:tc>
      </w:tr>
      <w:tr w:rsidR="001008E3" w14:paraId="3F36A60F" w14:textId="77777777" w:rsidTr="001008E3">
        <w:trPr>
          <w:trHeight w:val="380"/>
          <w:jc w:val="center"/>
        </w:trPr>
        <w:tc>
          <w:tcPr>
            <w:cnfStyle w:val="001000000000" w:firstRow="0" w:lastRow="0" w:firstColumn="1" w:lastColumn="0" w:oddVBand="0" w:evenVBand="0" w:oddHBand="0" w:evenHBand="0" w:firstRowFirstColumn="0" w:firstRowLastColumn="0" w:lastRowFirstColumn="0" w:lastRowLastColumn="0"/>
            <w:tcW w:w="2310" w:type="dxa"/>
            <w:tcBorders>
              <w:top w:val="nil"/>
              <w:left w:val="nil"/>
              <w:bottom w:val="single" w:sz="4" w:space="0" w:color="000000" w:themeColor="text1"/>
              <w:right w:val="nil"/>
            </w:tcBorders>
            <w:hideMark/>
          </w:tcPr>
          <w:p w14:paraId="65690C91" w14:textId="77777777" w:rsidR="001008E3" w:rsidRDefault="001008E3">
            <w:pPr>
              <w:pStyle w:val="table"/>
              <w:rPr>
                <w:sz w:val="24"/>
              </w:rPr>
            </w:pPr>
            <w:proofErr w:type="spellStart"/>
            <w:proofErr w:type="gramStart"/>
            <w:r>
              <w:rPr>
                <w:b w:val="0"/>
                <w:sz w:val="24"/>
              </w:rPr>
              <w:t>status.signal</w:t>
            </w:r>
            <w:proofErr w:type="spellEnd"/>
            <w:proofErr w:type="gramEnd"/>
          </w:p>
        </w:tc>
        <w:tc>
          <w:tcPr>
            <w:tcW w:w="1770" w:type="dxa"/>
            <w:tcBorders>
              <w:top w:val="nil"/>
              <w:left w:val="nil"/>
              <w:bottom w:val="single" w:sz="4" w:space="0" w:color="000000" w:themeColor="text1"/>
              <w:right w:val="nil"/>
            </w:tcBorders>
            <w:hideMark/>
          </w:tcPr>
          <w:p w14:paraId="0A13F277"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-0.0019</w:t>
            </w:r>
          </w:p>
          <w:p w14:paraId="3A498643"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(0.004)</w:t>
            </w:r>
          </w:p>
        </w:tc>
        <w:tc>
          <w:tcPr>
            <w:tcW w:w="1800" w:type="dxa"/>
            <w:tcBorders>
              <w:top w:val="nil"/>
              <w:left w:val="nil"/>
              <w:bottom w:val="single" w:sz="4" w:space="0" w:color="000000" w:themeColor="text1"/>
              <w:right w:val="nil"/>
            </w:tcBorders>
            <w:hideMark/>
          </w:tcPr>
          <w:p w14:paraId="31B099AC"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0.0071</w:t>
            </w:r>
          </w:p>
          <w:p w14:paraId="5F043373" w14:textId="77777777" w:rsidR="001008E3" w:rsidRDefault="001008E3">
            <w:pPr>
              <w:pStyle w:val="table"/>
              <w:cnfStyle w:val="000000000000" w:firstRow="0" w:lastRow="0" w:firstColumn="0" w:lastColumn="0" w:oddVBand="0" w:evenVBand="0" w:oddHBand="0" w:evenHBand="0" w:firstRowFirstColumn="0" w:firstRowLastColumn="0" w:lastRowFirstColumn="0" w:lastRowLastColumn="0"/>
              <w:rPr>
                <w:sz w:val="24"/>
              </w:rPr>
            </w:pPr>
            <w:r>
              <w:rPr>
                <w:sz w:val="24"/>
              </w:rPr>
              <w:t>(0.004)</w:t>
            </w:r>
          </w:p>
        </w:tc>
      </w:tr>
    </w:tbl>
    <w:p w14:paraId="2E8D5AC7" w14:textId="77777777" w:rsidR="001008E3" w:rsidRDefault="001008E3" w:rsidP="001008E3">
      <w:pPr>
        <w:rPr>
          <w:lang w:val="en"/>
        </w:rPr>
      </w:pPr>
    </w:p>
    <w:p w14:paraId="7FE04926" w14:textId="77777777" w:rsidR="001008E3" w:rsidRDefault="001008E3" w:rsidP="001008E3">
      <w:r>
        <w:br w:type="page"/>
      </w:r>
    </w:p>
    <w:p w14:paraId="5A63343C" w14:textId="77777777" w:rsidR="001008E3" w:rsidRDefault="001008E3" w:rsidP="001008E3">
      <w:r>
        <w:rPr>
          <w:b/>
        </w:rPr>
        <w:lastRenderedPageBreak/>
        <w:t xml:space="preserve">Table S4. </w:t>
      </w:r>
      <w:r>
        <w:t xml:space="preserve">Estimates from OLS regressions of quality attribute ratings on status signal. Robust standard errors clustered at respondent level. </w:t>
      </w:r>
      <w:r>
        <w:rPr>
          <w:highlight w:val="white"/>
        </w:rPr>
        <w:t>+ p&lt;0.1; * p&lt;0.05; ** p&lt;0.01; *** p&lt;0.001</w:t>
      </w:r>
      <w:r>
        <w:t xml:space="preserve"> for two-sided </w:t>
      </w:r>
      <w:r>
        <w:rPr>
          <w:i/>
        </w:rPr>
        <w:t>t-</w:t>
      </w:r>
      <w:r>
        <w:t xml:space="preserve">tests. Constant and controls not shown. </w:t>
      </w:r>
    </w:p>
    <w:tbl>
      <w:tblPr>
        <w:tblW w:w="0" w:type="dxa"/>
        <w:tblBorders>
          <w:insideH w:val="nil"/>
          <w:insideV w:val="nil"/>
        </w:tblBorders>
        <w:tblLayout w:type="fixed"/>
        <w:tblLook w:val="0600" w:firstRow="0" w:lastRow="0" w:firstColumn="0" w:lastColumn="0" w:noHBand="1" w:noVBand="1"/>
      </w:tblPr>
      <w:tblGrid>
        <w:gridCol w:w="1519"/>
        <w:gridCol w:w="1597"/>
        <w:gridCol w:w="1541"/>
        <w:gridCol w:w="1541"/>
        <w:gridCol w:w="1640"/>
        <w:gridCol w:w="1519"/>
      </w:tblGrid>
      <w:tr w:rsidR="001008E3" w14:paraId="31ADA93B" w14:textId="77777777" w:rsidTr="001008E3">
        <w:trPr>
          <w:trHeight w:val="240"/>
        </w:trPr>
        <w:tc>
          <w:tcPr>
            <w:tcW w:w="9357" w:type="dxa"/>
            <w:gridSpan w:val="6"/>
            <w:tcBorders>
              <w:top w:val="nil"/>
              <w:left w:val="nil"/>
              <w:bottom w:val="single" w:sz="6" w:space="0" w:color="000000"/>
              <w:right w:val="nil"/>
            </w:tcBorders>
            <w:tcMar>
              <w:top w:w="100" w:type="dxa"/>
              <w:left w:w="100" w:type="dxa"/>
              <w:bottom w:w="100" w:type="dxa"/>
              <w:right w:w="100" w:type="dxa"/>
            </w:tcMar>
          </w:tcPr>
          <w:p w14:paraId="2AD7BE56" w14:textId="77777777" w:rsidR="001008E3" w:rsidRDefault="001008E3">
            <w:pPr>
              <w:pStyle w:val="table"/>
              <w:spacing w:line="276" w:lineRule="auto"/>
            </w:pPr>
          </w:p>
        </w:tc>
      </w:tr>
      <w:tr w:rsidR="001008E3" w14:paraId="63715D0E" w14:textId="77777777" w:rsidTr="001008E3">
        <w:tc>
          <w:tcPr>
            <w:tcW w:w="1519" w:type="dxa"/>
            <w:tcBorders>
              <w:top w:val="nil"/>
              <w:left w:val="nil"/>
              <w:bottom w:val="nil"/>
              <w:right w:val="nil"/>
            </w:tcBorders>
            <w:tcMar>
              <w:top w:w="0" w:type="dxa"/>
              <w:left w:w="0" w:type="dxa"/>
              <w:bottom w:w="0" w:type="dxa"/>
              <w:right w:w="0" w:type="dxa"/>
            </w:tcMar>
          </w:tcPr>
          <w:p w14:paraId="6E421AEA" w14:textId="77777777" w:rsidR="001008E3" w:rsidRDefault="001008E3">
            <w:pPr>
              <w:pStyle w:val="table"/>
              <w:spacing w:line="276" w:lineRule="auto"/>
              <w:rPr>
                <w:sz w:val="24"/>
              </w:rPr>
            </w:pPr>
          </w:p>
        </w:tc>
        <w:tc>
          <w:tcPr>
            <w:tcW w:w="7838" w:type="dxa"/>
            <w:gridSpan w:val="5"/>
            <w:tcBorders>
              <w:top w:val="nil"/>
              <w:left w:val="nil"/>
              <w:bottom w:val="nil"/>
              <w:right w:val="nil"/>
            </w:tcBorders>
            <w:tcMar>
              <w:top w:w="0" w:type="dxa"/>
              <w:left w:w="0" w:type="dxa"/>
              <w:bottom w:w="0" w:type="dxa"/>
              <w:right w:w="0" w:type="dxa"/>
            </w:tcMar>
            <w:hideMark/>
          </w:tcPr>
          <w:p w14:paraId="790F8515" w14:textId="77777777" w:rsidR="001008E3" w:rsidRDefault="001008E3">
            <w:pPr>
              <w:pStyle w:val="table"/>
              <w:spacing w:line="276" w:lineRule="auto"/>
              <w:jc w:val="center"/>
              <w:rPr>
                <w:sz w:val="24"/>
              </w:rPr>
            </w:pPr>
            <w:r>
              <w:rPr>
                <w:sz w:val="24"/>
              </w:rPr>
              <w:t>Dependent variable:</w:t>
            </w:r>
          </w:p>
        </w:tc>
      </w:tr>
      <w:tr w:rsidR="001008E3" w14:paraId="598499E6" w14:textId="77777777" w:rsidTr="001008E3">
        <w:tc>
          <w:tcPr>
            <w:tcW w:w="1519" w:type="dxa"/>
            <w:tcBorders>
              <w:top w:val="nil"/>
              <w:left w:val="nil"/>
              <w:bottom w:val="nil"/>
              <w:right w:val="nil"/>
            </w:tcBorders>
            <w:tcMar>
              <w:top w:w="0" w:type="dxa"/>
              <w:left w:w="0" w:type="dxa"/>
              <w:bottom w:w="0" w:type="dxa"/>
              <w:right w:w="0" w:type="dxa"/>
            </w:tcMar>
          </w:tcPr>
          <w:p w14:paraId="0F0BC79E" w14:textId="77777777" w:rsidR="001008E3" w:rsidRDefault="001008E3">
            <w:pPr>
              <w:pStyle w:val="table"/>
              <w:spacing w:line="276" w:lineRule="auto"/>
              <w:rPr>
                <w:sz w:val="24"/>
              </w:rPr>
            </w:pPr>
          </w:p>
        </w:tc>
        <w:tc>
          <w:tcPr>
            <w:tcW w:w="7838" w:type="dxa"/>
            <w:gridSpan w:val="5"/>
            <w:tcBorders>
              <w:top w:val="nil"/>
              <w:left w:val="nil"/>
              <w:bottom w:val="single" w:sz="6" w:space="0" w:color="000000"/>
              <w:right w:val="nil"/>
            </w:tcBorders>
            <w:tcMar>
              <w:top w:w="0" w:type="dxa"/>
              <w:left w:w="0" w:type="dxa"/>
              <w:bottom w:w="0" w:type="dxa"/>
              <w:right w:w="0" w:type="dxa"/>
            </w:tcMar>
          </w:tcPr>
          <w:p w14:paraId="51F5B098" w14:textId="77777777" w:rsidR="001008E3" w:rsidRDefault="001008E3">
            <w:pPr>
              <w:pStyle w:val="table"/>
              <w:spacing w:line="276" w:lineRule="auto"/>
              <w:rPr>
                <w:sz w:val="24"/>
              </w:rPr>
            </w:pPr>
          </w:p>
        </w:tc>
      </w:tr>
      <w:tr w:rsidR="001008E3" w14:paraId="1093D375" w14:textId="77777777" w:rsidTr="001008E3">
        <w:tc>
          <w:tcPr>
            <w:tcW w:w="1519" w:type="dxa"/>
            <w:tcBorders>
              <w:top w:val="nil"/>
              <w:left w:val="nil"/>
              <w:bottom w:val="nil"/>
              <w:right w:val="nil"/>
            </w:tcBorders>
            <w:tcMar>
              <w:top w:w="0" w:type="dxa"/>
              <w:left w:w="0" w:type="dxa"/>
              <w:bottom w:w="0" w:type="dxa"/>
              <w:right w:w="0" w:type="dxa"/>
            </w:tcMar>
          </w:tcPr>
          <w:p w14:paraId="4F10EEDC" w14:textId="77777777" w:rsidR="001008E3" w:rsidRDefault="001008E3">
            <w:pPr>
              <w:pStyle w:val="table"/>
              <w:spacing w:line="276" w:lineRule="auto"/>
              <w:rPr>
                <w:sz w:val="24"/>
              </w:rPr>
            </w:pPr>
          </w:p>
        </w:tc>
        <w:tc>
          <w:tcPr>
            <w:tcW w:w="1597" w:type="dxa"/>
            <w:tcBorders>
              <w:top w:val="nil"/>
              <w:left w:val="nil"/>
              <w:bottom w:val="nil"/>
              <w:right w:val="nil"/>
            </w:tcBorders>
            <w:tcMar>
              <w:top w:w="0" w:type="dxa"/>
              <w:left w:w="0" w:type="dxa"/>
              <w:bottom w:w="0" w:type="dxa"/>
              <w:right w:w="0" w:type="dxa"/>
            </w:tcMar>
            <w:hideMark/>
          </w:tcPr>
          <w:p w14:paraId="57A853C0" w14:textId="77777777" w:rsidR="001008E3" w:rsidRDefault="001008E3">
            <w:pPr>
              <w:pStyle w:val="table"/>
              <w:spacing w:line="276" w:lineRule="auto"/>
              <w:rPr>
                <w:sz w:val="24"/>
              </w:rPr>
            </w:pPr>
            <w:proofErr w:type="spellStart"/>
            <w:proofErr w:type="gramStart"/>
            <w:r>
              <w:rPr>
                <w:sz w:val="24"/>
              </w:rPr>
              <w:t>overall.quality</w:t>
            </w:r>
            <w:proofErr w:type="spellEnd"/>
            <w:proofErr w:type="gramEnd"/>
          </w:p>
        </w:tc>
        <w:tc>
          <w:tcPr>
            <w:tcW w:w="1541" w:type="dxa"/>
            <w:tcBorders>
              <w:top w:val="nil"/>
              <w:left w:val="nil"/>
              <w:bottom w:val="nil"/>
              <w:right w:val="nil"/>
            </w:tcBorders>
            <w:tcMar>
              <w:top w:w="0" w:type="dxa"/>
              <w:left w:w="0" w:type="dxa"/>
              <w:bottom w:w="0" w:type="dxa"/>
              <w:right w:w="0" w:type="dxa"/>
            </w:tcMar>
            <w:hideMark/>
          </w:tcPr>
          <w:p w14:paraId="6FA1C0D1" w14:textId="77777777" w:rsidR="001008E3" w:rsidRDefault="001008E3">
            <w:pPr>
              <w:pStyle w:val="table"/>
              <w:spacing w:line="276" w:lineRule="auto"/>
              <w:rPr>
                <w:sz w:val="24"/>
              </w:rPr>
            </w:pPr>
            <w:r>
              <w:rPr>
                <w:sz w:val="24"/>
              </w:rPr>
              <w:t>novelty</w:t>
            </w:r>
          </w:p>
        </w:tc>
        <w:tc>
          <w:tcPr>
            <w:tcW w:w="1541" w:type="dxa"/>
            <w:tcBorders>
              <w:top w:val="nil"/>
              <w:left w:val="nil"/>
              <w:bottom w:val="nil"/>
              <w:right w:val="nil"/>
            </w:tcBorders>
            <w:tcMar>
              <w:top w:w="0" w:type="dxa"/>
              <w:left w:w="0" w:type="dxa"/>
              <w:bottom w:w="0" w:type="dxa"/>
              <w:right w:w="0" w:type="dxa"/>
            </w:tcMar>
            <w:hideMark/>
          </w:tcPr>
          <w:p w14:paraId="2B6F0A7D" w14:textId="77777777" w:rsidR="001008E3" w:rsidRDefault="001008E3">
            <w:pPr>
              <w:pStyle w:val="table"/>
              <w:spacing w:line="276" w:lineRule="auto"/>
              <w:rPr>
                <w:sz w:val="24"/>
              </w:rPr>
            </w:pPr>
            <w:r>
              <w:rPr>
                <w:sz w:val="24"/>
              </w:rPr>
              <w:t>validity</w:t>
            </w:r>
          </w:p>
        </w:tc>
        <w:tc>
          <w:tcPr>
            <w:tcW w:w="1640" w:type="dxa"/>
            <w:tcBorders>
              <w:top w:val="nil"/>
              <w:left w:val="nil"/>
              <w:bottom w:val="nil"/>
              <w:right w:val="nil"/>
            </w:tcBorders>
            <w:tcMar>
              <w:top w:w="0" w:type="dxa"/>
              <w:left w:w="0" w:type="dxa"/>
              <w:bottom w:w="0" w:type="dxa"/>
              <w:right w:w="0" w:type="dxa"/>
            </w:tcMar>
            <w:hideMark/>
          </w:tcPr>
          <w:p w14:paraId="5DF21AED" w14:textId="77777777" w:rsidR="001008E3" w:rsidRDefault="001008E3">
            <w:pPr>
              <w:pStyle w:val="table"/>
              <w:spacing w:line="276" w:lineRule="auto"/>
              <w:rPr>
                <w:sz w:val="24"/>
              </w:rPr>
            </w:pPr>
            <w:r>
              <w:rPr>
                <w:sz w:val="24"/>
              </w:rPr>
              <w:t>generalizability</w:t>
            </w:r>
          </w:p>
        </w:tc>
        <w:tc>
          <w:tcPr>
            <w:tcW w:w="1519" w:type="dxa"/>
            <w:tcBorders>
              <w:top w:val="nil"/>
              <w:left w:val="nil"/>
              <w:bottom w:val="nil"/>
              <w:right w:val="nil"/>
            </w:tcBorders>
            <w:tcMar>
              <w:top w:w="0" w:type="dxa"/>
              <w:left w:w="0" w:type="dxa"/>
              <w:bottom w:w="0" w:type="dxa"/>
              <w:right w:w="0" w:type="dxa"/>
            </w:tcMar>
            <w:hideMark/>
          </w:tcPr>
          <w:p w14:paraId="2BFFD4CF" w14:textId="77777777" w:rsidR="001008E3" w:rsidRDefault="001008E3">
            <w:pPr>
              <w:pStyle w:val="table"/>
              <w:spacing w:line="276" w:lineRule="auto"/>
              <w:rPr>
                <w:sz w:val="24"/>
              </w:rPr>
            </w:pPr>
            <w:r>
              <w:rPr>
                <w:sz w:val="24"/>
              </w:rPr>
              <w:t>significance</w:t>
            </w:r>
          </w:p>
        </w:tc>
      </w:tr>
      <w:tr w:rsidR="001008E3" w14:paraId="7B656338" w14:textId="77777777" w:rsidTr="001008E3">
        <w:tc>
          <w:tcPr>
            <w:tcW w:w="1519" w:type="dxa"/>
            <w:tcBorders>
              <w:top w:val="nil"/>
              <w:left w:val="nil"/>
              <w:bottom w:val="nil"/>
              <w:right w:val="nil"/>
            </w:tcBorders>
            <w:tcMar>
              <w:top w:w="0" w:type="dxa"/>
              <w:left w:w="0" w:type="dxa"/>
              <w:bottom w:w="0" w:type="dxa"/>
              <w:right w:w="0" w:type="dxa"/>
            </w:tcMar>
          </w:tcPr>
          <w:p w14:paraId="1223E335" w14:textId="77777777" w:rsidR="001008E3" w:rsidRDefault="001008E3">
            <w:pPr>
              <w:pStyle w:val="table"/>
              <w:spacing w:line="276" w:lineRule="auto"/>
              <w:rPr>
                <w:sz w:val="24"/>
              </w:rPr>
            </w:pPr>
          </w:p>
        </w:tc>
        <w:tc>
          <w:tcPr>
            <w:tcW w:w="1597" w:type="dxa"/>
            <w:tcBorders>
              <w:top w:val="nil"/>
              <w:left w:val="nil"/>
              <w:bottom w:val="nil"/>
              <w:right w:val="nil"/>
            </w:tcBorders>
            <w:tcMar>
              <w:top w:w="0" w:type="dxa"/>
              <w:left w:w="0" w:type="dxa"/>
              <w:bottom w:w="0" w:type="dxa"/>
              <w:right w:w="0" w:type="dxa"/>
            </w:tcMar>
            <w:hideMark/>
          </w:tcPr>
          <w:p w14:paraId="05D02879" w14:textId="77777777" w:rsidR="001008E3" w:rsidRDefault="001008E3">
            <w:pPr>
              <w:pStyle w:val="table"/>
              <w:spacing w:line="276" w:lineRule="auto"/>
              <w:rPr>
                <w:sz w:val="24"/>
              </w:rPr>
            </w:pPr>
            <w:r>
              <w:rPr>
                <w:sz w:val="24"/>
              </w:rPr>
              <w:t>(1)</w:t>
            </w:r>
          </w:p>
        </w:tc>
        <w:tc>
          <w:tcPr>
            <w:tcW w:w="1541" w:type="dxa"/>
            <w:tcBorders>
              <w:top w:val="nil"/>
              <w:left w:val="nil"/>
              <w:bottom w:val="nil"/>
              <w:right w:val="nil"/>
            </w:tcBorders>
            <w:tcMar>
              <w:top w:w="0" w:type="dxa"/>
              <w:left w:w="0" w:type="dxa"/>
              <w:bottom w:w="0" w:type="dxa"/>
              <w:right w:w="0" w:type="dxa"/>
            </w:tcMar>
            <w:hideMark/>
          </w:tcPr>
          <w:p w14:paraId="1DAD509F" w14:textId="77777777" w:rsidR="001008E3" w:rsidRDefault="001008E3">
            <w:pPr>
              <w:pStyle w:val="table"/>
              <w:spacing w:line="276" w:lineRule="auto"/>
              <w:rPr>
                <w:sz w:val="24"/>
              </w:rPr>
            </w:pPr>
            <w:r>
              <w:rPr>
                <w:sz w:val="24"/>
              </w:rPr>
              <w:t>(2)</w:t>
            </w:r>
          </w:p>
        </w:tc>
        <w:tc>
          <w:tcPr>
            <w:tcW w:w="1541" w:type="dxa"/>
            <w:tcBorders>
              <w:top w:val="nil"/>
              <w:left w:val="nil"/>
              <w:bottom w:val="nil"/>
              <w:right w:val="nil"/>
            </w:tcBorders>
            <w:tcMar>
              <w:top w:w="0" w:type="dxa"/>
              <w:left w:w="0" w:type="dxa"/>
              <w:bottom w:w="0" w:type="dxa"/>
              <w:right w:w="0" w:type="dxa"/>
            </w:tcMar>
            <w:hideMark/>
          </w:tcPr>
          <w:p w14:paraId="1CFAB31D" w14:textId="77777777" w:rsidR="001008E3" w:rsidRDefault="001008E3">
            <w:pPr>
              <w:pStyle w:val="table"/>
              <w:spacing w:line="276" w:lineRule="auto"/>
              <w:rPr>
                <w:sz w:val="24"/>
              </w:rPr>
            </w:pPr>
            <w:r>
              <w:rPr>
                <w:sz w:val="24"/>
              </w:rPr>
              <w:t>(3)</w:t>
            </w:r>
          </w:p>
        </w:tc>
        <w:tc>
          <w:tcPr>
            <w:tcW w:w="1640" w:type="dxa"/>
            <w:tcBorders>
              <w:top w:val="nil"/>
              <w:left w:val="nil"/>
              <w:bottom w:val="nil"/>
              <w:right w:val="nil"/>
            </w:tcBorders>
            <w:tcMar>
              <w:top w:w="0" w:type="dxa"/>
              <w:left w:w="0" w:type="dxa"/>
              <w:bottom w:w="0" w:type="dxa"/>
              <w:right w:w="0" w:type="dxa"/>
            </w:tcMar>
            <w:hideMark/>
          </w:tcPr>
          <w:p w14:paraId="58B620B9" w14:textId="77777777" w:rsidR="001008E3" w:rsidRDefault="001008E3">
            <w:pPr>
              <w:pStyle w:val="table"/>
              <w:spacing w:line="276" w:lineRule="auto"/>
              <w:rPr>
                <w:sz w:val="24"/>
              </w:rPr>
            </w:pPr>
            <w:r>
              <w:rPr>
                <w:sz w:val="24"/>
              </w:rPr>
              <w:t>(4)</w:t>
            </w:r>
          </w:p>
        </w:tc>
        <w:tc>
          <w:tcPr>
            <w:tcW w:w="1519" w:type="dxa"/>
            <w:tcBorders>
              <w:top w:val="nil"/>
              <w:left w:val="nil"/>
              <w:bottom w:val="nil"/>
              <w:right w:val="nil"/>
            </w:tcBorders>
            <w:tcMar>
              <w:top w:w="0" w:type="dxa"/>
              <w:left w:w="0" w:type="dxa"/>
              <w:bottom w:w="0" w:type="dxa"/>
              <w:right w:w="0" w:type="dxa"/>
            </w:tcMar>
            <w:hideMark/>
          </w:tcPr>
          <w:p w14:paraId="5E123418" w14:textId="77777777" w:rsidR="001008E3" w:rsidRDefault="001008E3">
            <w:pPr>
              <w:pStyle w:val="table"/>
              <w:spacing w:line="276" w:lineRule="auto"/>
              <w:rPr>
                <w:sz w:val="24"/>
              </w:rPr>
            </w:pPr>
            <w:r>
              <w:rPr>
                <w:sz w:val="24"/>
              </w:rPr>
              <w:t>(5)</w:t>
            </w:r>
          </w:p>
        </w:tc>
      </w:tr>
      <w:tr w:rsidR="001008E3" w14:paraId="3579FDC0" w14:textId="77777777" w:rsidTr="001008E3">
        <w:tc>
          <w:tcPr>
            <w:tcW w:w="9357" w:type="dxa"/>
            <w:gridSpan w:val="6"/>
            <w:tcBorders>
              <w:top w:val="nil"/>
              <w:left w:val="nil"/>
              <w:bottom w:val="single" w:sz="6" w:space="0" w:color="000000"/>
              <w:right w:val="nil"/>
            </w:tcBorders>
            <w:tcMar>
              <w:top w:w="0" w:type="dxa"/>
              <w:left w:w="0" w:type="dxa"/>
              <w:bottom w:w="0" w:type="dxa"/>
              <w:right w:w="0" w:type="dxa"/>
            </w:tcMar>
          </w:tcPr>
          <w:p w14:paraId="7B9C47C3" w14:textId="77777777" w:rsidR="001008E3" w:rsidRDefault="001008E3">
            <w:pPr>
              <w:pStyle w:val="table"/>
              <w:spacing w:line="276" w:lineRule="auto"/>
              <w:rPr>
                <w:sz w:val="24"/>
              </w:rPr>
            </w:pPr>
          </w:p>
        </w:tc>
      </w:tr>
      <w:tr w:rsidR="001008E3" w14:paraId="09EE3A21" w14:textId="77777777" w:rsidTr="001008E3">
        <w:tc>
          <w:tcPr>
            <w:tcW w:w="1519" w:type="dxa"/>
            <w:tcBorders>
              <w:top w:val="nil"/>
              <w:left w:val="nil"/>
              <w:bottom w:val="nil"/>
              <w:right w:val="nil"/>
            </w:tcBorders>
            <w:tcMar>
              <w:top w:w="0" w:type="dxa"/>
              <w:left w:w="0" w:type="dxa"/>
              <w:bottom w:w="0" w:type="dxa"/>
              <w:right w:w="0" w:type="dxa"/>
            </w:tcMar>
            <w:hideMark/>
          </w:tcPr>
          <w:p w14:paraId="2408769C" w14:textId="77777777" w:rsidR="001008E3" w:rsidRDefault="001008E3">
            <w:pPr>
              <w:pStyle w:val="table"/>
              <w:spacing w:line="276" w:lineRule="auto"/>
              <w:rPr>
                <w:sz w:val="24"/>
              </w:rPr>
            </w:pPr>
            <w:proofErr w:type="spellStart"/>
            <w:proofErr w:type="gramStart"/>
            <w:r>
              <w:rPr>
                <w:sz w:val="24"/>
              </w:rPr>
              <w:t>status.signal</w:t>
            </w:r>
            <w:proofErr w:type="spellEnd"/>
            <w:proofErr w:type="gramEnd"/>
          </w:p>
        </w:tc>
        <w:tc>
          <w:tcPr>
            <w:tcW w:w="1597" w:type="dxa"/>
            <w:tcBorders>
              <w:top w:val="nil"/>
              <w:left w:val="nil"/>
              <w:bottom w:val="nil"/>
              <w:right w:val="nil"/>
            </w:tcBorders>
            <w:tcMar>
              <w:top w:w="0" w:type="dxa"/>
              <w:left w:w="0" w:type="dxa"/>
              <w:bottom w:w="0" w:type="dxa"/>
              <w:right w:w="0" w:type="dxa"/>
            </w:tcMar>
            <w:hideMark/>
          </w:tcPr>
          <w:p w14:paraId="73BAF990" w14:textId="77777777" w:rsidR="001008E3" w:rsidRDefault="001008E3">
            <w:pPr>
              <w:pStyle w:val="table"/>
              <w:spacing w:line="276" w:lineRule="auto"/>
              <w:rPr>
                <w:sz w:val="24"/>
              </w:rPr>
            </w:pPr>
            <w:r>
              <w:rPr>
                <w:sz w:val="24"/>
              </w:rPr>
              <w:t>-1.192</w:t>
            </w:r>
            <w:r>
              <w:rPr>
                <w:sz w:val="24"/>
                <w:vertAlign w:val="superscript"/>
              </w:rPr>
              <w:t>*</w:t>
            </w:r>
          </w:p>
        </w:tc>
        <w:tc>
          <w:tcPr>
            <w:tcW w:w="1541" w:type="dxa"/>
            <w:tcBorders>
              <w:top w:val="nil"/>
              <w:left w:val="nil"/>
              <w:bottom w:val="nil"/>
              <w:right w:val="nil"/>
            </w:tcBorders>
            <w:tcMar>
              <w:top w:w="0" w:type="dxa"/>
              <w:left w:w="0" w:type="dxa"/>
              <w:bottom w:w="0" w:type="dxa"/>
              <w:right w:w="0" w:type="dxa"/>
            </w:tcMar>
            <w:hideMark/>
          </w:tcPr>
          <w:p w14:paraId="670500AC" w14:textId="77777777" w:rsidR="001008E3" w:rsidRDefault="001008E3">
            <w:pPr>
              <w:pStyle w:val="table"/>
              <w:spacing w:line="276" w:lineRule="auto"/>
              <w:rPr>
                <w:sz w:val="24"/>
              </w:rPr>
            </w:pPr>
            <w:r>
              <w:rPr>
                <w:sz w:val="24"/>
              </w:rPr>
              <w:t>-0.936</w:t>
            </w:r>
          </w:p>
        </w:tc>
        <w:tc>
          <w:tcPr>
            <w:tcW w:w="1541" w:type="dxa"/>
            <w:tcBorders>
              <w:top w:val="nil"/>
              <w:left w:val="nil"/>
              <w:bottom w:val="nil"/>
              <w:right w:val="nil"/>
            </w:tcBorders>
            <w:tcMar>
              <w:top w:w="0" w:type="dxa"/>
              <w:left w:w="0" w:type="dxa"/>
              <w:bottom w:w="0" w:type="dxa"/>
              <w:right w:w="0" w:type="dxa"/>
            </w:tcMar>
            <w:hideMark/>
          </w:tcPr>
          <w:p w14:paraId="45F7ADF6" w14:textId="77777777" w:rsidR="001008E3" w:rsidRDefault="001008E3">
            <w:pPr>
              <w:pStyle w:val="table"/>
              <w:spacing w:line="276" w:lineRule="auto"/>
              <w:rPr>
                <w:sz w:val="24"/>
              </w:rPr>
            </w:pPr>
            <w:r>
              <w:rPr>
                <w:sz w:val="24"/>
              </w:rPr>
              <w:t>-1.379</w:t>
            </w:r>
            <w:r>
              <w:rPr>
                <w:sz w:val="24"/>
                <w:vertAlign w:val="superscript"/>
              </w:rPr>
              <w:t>*</w:t>
            </w:r>
          </w:p>
        </w:tc>
        <w:tc>
          <w:tcPr>
            <w:tcW w:w="1640" w:type="dxa"/>
            <w:tcBorders>
              <w:top w:val="nil"/>
              <w:left w:val="nil"/>
              <w:bottom w:val="nil"/>
              <w:right w:val="nil"/>
            </w:tcBorders>
            <w:tcMar>
              <w:top w:w="0" w:type="dxa"/>
              <w:left w:w="0" w:type="dxa"/>
              <w:bottom w:w="0" w:type="dxa"/>
              <w:right w:w="0" w:type="dxa"/>
            </w:tcMar>
            <w:hideMark/>
          </w:tcPr>
          <w:p w14:paraId="49D98A49" w14:textId="77777777" w:rsidR="001008E3" w:rsidRDefault="001008E3">
            <w:pPr>
              <w:pStyle w:val="table"/>
              <w:spacing w:line="276" w:lineRule="auto"/>
              <w:rPr>
                <w:sz w:val="24"/>
              </w:rPr>
            </w:pPr>
            <w:r>
              <w:rPr>
                <w:sz w:val="24"/>
              </w:rPr>
              <w:t>-2.209</w:t>
            </w:r>
            <w:r>
              <w:rPr>
                <w:sz w:val="24"/>
                <w:vertAlign w:val="superscript"/>
              </w:rPr>
              <w:t>**</w:t>
            </w:r>
          </w:p>
        </w:tc>
        <w:tc>
          <w:tcPr>
            <w:tcW w:w="1519" w:type="dxa"/>
            <w:tcBorders>
              <w:top w:val="nil"/>
              <w:left w:val="nil"/>
              <w:bottom w:val="nil"/>
              <w:right w:val="nil"/>
            </w:tcBorders>
            <w:tcMar>
              <w:top w:w="0" w:type="dxa"/>
              <w:left w:w="0" w:type="dxa"/>
              <w:bottom w:w="0" w:type="dxa"/>
              <w:right w:w="0" w:type="dxa"/>
            </w:tcMar>
            <w:hideMark/>
          </w:tcPr>
          <w:p w14:paraId="399AFD25" w14:textId="77777777" w:rsidR="001008E3" w:rsidRDefault="001008E3">
            <w:pPr>
              <w:pStyle w:val="table"/>
              <w:spacing w:line="276" w:lineRule="auto"/>
              <w:rPr>
                <w:sz w:val="24"/>
              </w:rPr>
            </w:pPr>
            <w:r>
              <w:rPr>
                <w:sz w:val="24"/>
              </w:rPr>
              <w:t>-0.633</w:t>
            </w:r>
          </w:p>
        </w:tc>
      </w:tr>
      <w:tr w:rsidR="001008E3" w14:paraId="20660B27" w14:textId="77777777" w:rsidTr="001008E3">
        <w:tc>
          <w:tcPr>
            <w:tcW w:w="1519" w:type="dxa"/>
            <w:tcBorders>
              <w:top w:val="nil"/>
              <w:left w:val="nil"/>
              <w:bottom w:val="nil"/>
              <w:right w:val="nil"/>
            </w:tcBorders>
            <w:tcMar>
              <w:top w:w="0" w:type="dxa"/>
              <w:left w:w="0" w:type="dxa"/>
              <w:bottom w:w="0" w:type="dxa"/>
              <w:right w:w="0" w:type="dxa"/>
            </w:tcMar>
          </w:tcPr>
          <w:p w14:paraId="1338B49F" w14:textId="77777777" w:rsidR="001008E3" w:rsidRDefault="001008E3">
            <w:pPr>
              <w:pStyle w:val="table"/>
              <w:spacing w:line="276" w:lineRule="auto"/>
              <w:rPr>
                <w:sz w:val="24"/>
              </w:rPr>
            </w:pPr>
          </w:p>
        </w:tc>
        <w:tc>
          <w:tcPr>
            <w:tcW w:w="1597" w:type="dxa"/>
            <w:tcBorders>
              <w:top w:val="nil"/>
              <w:left w:val="nil"/>
              <w:bottom w:val="nil"/>
              <w:right w:val="nil"/>
            </w:tcBorders>
            <w:tcMar>
              <w:top w:w="0" w:type="dxa"/>
              <w:left w:w="0" w:type="dxa"/>
              <w:bottom w:w="0" w:type="dxa"/>
              <w:right w:w="0" w:type="dxa"/>
            </w:tcMar>
            <w:hideMark/>
          </w:tcPr>
          <w:p w14:paraId="0175E6D2" w14:textId="77777777" w:rsidR="001008E3" w:rsidRDefault="001008E3">
            <w:pPr>
              <w:pStyle w:val="table"/>
              <w:spacing w:line="276" w:lineRule="auto"/>
              <w:rPr>
                <w:sz w:val="24"/>
              </w:rPr>
            </w:pPr>
            <w:r>
              <w:rPr>
                <w:sz w:val="24"/>
              </w:rPr>
              <w:t>(0.607)</w:t>
            </w:r>
          </w:p>
        </w:tc>
        <w:tc>
          <w:tcPr>
            <w:tcW w:w="1541" w:type="dxa"/>
            <w:tcBorders>
              <w:top w:val="nil"/>
              <w:left w:val="nil"/>
              <w:bottom w:val="nil"/>
              <w:right w:val="nil"/>
            </w:tcBorders>
            <w:tcMar>
              <w:top w:w="0" w:type="dxa"/>
              <w:left w:w="0" w:type="dxa"/>
              <w:bottom w:w="0" w:type="dxa"/>
              <w:right w:w="0" w:type="dxa"/>
            </w:tcMar>
            <w:hideMark/>
          </w:tcPr>
          <w:p w14:paraId="2324BC77" w14:textId="77777777" w:rsidR="001008E3" w:rsidRDefault="001008E3">
            <w:pPr>
              <w:pStyle w:val="table"/>
              <w:spacing w:line="276" w:lineRule="auto"/>
              <w:rPr>
                <w:sz w:val="24"/>
              </w:rPr>
            </w:pPr>
            <w:r>
              <w:rPr>
                <w:sz w:val="24"/>
              </w:rPr>
              <w:t>(0.741)</w:t>
            </w:r>
          </w:p>
        </w:tc>
        <w:tc>
          <w:tcPr>
            <w:tcW w:w="1541" w:type="dxa"/>
            <w:tcBorders>
              <w:top w:val="nil"/>
              <w:left w:val="nil"/>
              <w:bottom w:val="nil"/>
              <w:right w:val="nil"/>
            </w:tcBorders>
            <w:tcMar>
              <w:top w:w="0" w:type="dxa"/>
              <w:left w:w="0" w:type="dxa"/>
              <w:bottom w:w="0" w:type="dxa"/>
              <w:right w:w="0" w:type="dxa"/>
            </w:tcMar>
            <w:hideMark/>
          </w:tcPr>
          <w:p w14:paraId="535EE138" w14:textId="77777777" w:rsidR="001008E3" w:rsidRDefault="001008E3">
            <w:pPr>
              <w:pStyle w:val="table"/>
              <w:spacing w:line="276" w:lineRule="auto"/>
              <w:rPr>
                <w:sz w:val="24"/>
              </w:rPr>
            </w:pPr>
            <w:r>
              <w:rPr>
                <w:sz w:val="24"/>
              </w:rPr>
              <w:t>(0.678)</w:t>
            </w:r>
          </w:p>
        </w:tc>
        <w:tc>
          <w:tcPr>
            <w:tcW w:w="1640" w:type="dxa"/>
            <w:tcBorders>
              <w:top w:val="nil"/>
              <w:left w:val="nil"/>
              <w:bottom w:val="nil"/>
              <w:right w:val="nil"/>
            </w:tcBorders>
            <w:tcMar>
              <w:top w:w="0" w:type="dxa"/>
              <w:left w:w="0" w:type="dxa"/>
              <w:bottom w:w="0" w:type="dxa"/>
              <w:right w:w="0" w:type="dxa"/>
            </w:tcMar>
            <w:hideMark/>
          </w:tcPr>
          <w:p w14:paraId="79F30B54" w14:textId="77777777" w:rsidR="001008E3" w:rsidRDefault="001008E3">
            <w:pPr>
              <w:pStyle w:val="table"/>
              <w:spacing w:line="276" w:lineRule="auto"/>
              <w:rPr>
                <w:sz w:val="24"/>
              </w:rPr>
            </w:pPr>
            <w:r>
              <w:rPr>
                <w:sz w:val="24"/>
              </w:rPr>
              <w:t>(0.756)</w:t>
            </w:r>
          </w:p>
        </w:tc>
        <w:tc>
          <w:tcPr>
            <w:tcW w:w="1519" w:type="dxa"/>
            <w:tcBorders>
              <w:top w:val="nil"/>
              <w:left w:val="nil"/>
              <w:bottom w:val="nil"/>
              <w:right w:val="nil"/>
            </w:tcBorders>
            <w:tcMar>
              <w:top w:w="0" w:type="dxa"/>
              <w:left w:w="0" w:type="dxa"/>
              <w:bottom w:w="0" w:type="dxa"/>
              <w:right w:w="0" w:type="dxa"/>
            </w:tcMar>
            <w:hideMark/>
          </w:tcPr>
          <w:p w14:paraId="7C067FE9" w14:textId="77777777" w:rsidR="001008E3" w:rsidRDefault="001008E3">
            <w:pPr>
              <w:pStyle w:val="table"/>
              <w:spacing w:line="276" w:lineRule="auto"/>
              <w:rPr>
                <w:sz w:val="24"/>
              </w:rPr>
            </w:pPr>
            <w:r>
              <w:rPr>
                <w:sz w:val="24"/>
              </w:rPr>
              <w:t>(0.631)</w:t>
            </w:r>
          </w:p>
        </w:tc>
      </w:tr>
      <w:tr w:rsidR="001008E3" w14:paraId="2E319D10" w14:textId="77777777" w:rsidTr="001008E3">
        <w:tc>
          <w:tcPr>
            <w:tcW w:w="9357" w:type="dxa"/>
            <w:gridSpan w:val="6"/>
            <w:tcBorders>
              <w:top w:val="nil"/>
              <w:left w:val="nil"/>
              <w:bottom w:val="single" w:sz="6" w:space="0" w:color="000000"/>
              <w:right w:val="nil"/>
            </w:tcBorders>
            <w:tcMar>
              <w:top w:w="0" w:type="dxa"/>
              <w:left w:w="0" w:type="dxa"/>
              <w:bottom w:w="0" w:type="dxa"/>
              <w:right w:w="0" w:type="dxa"/>
            </w:tcMar>
          </w:tcPr>
          <w:p w14:paraId="05C6943D" w14:textId="77777777" w:rsidR="001008E3" w:rsidRDefault="001008E3">
            <w:pPr>
              <w:pStyle w:val="table"/>
              <w:spacing w:line="276" w:lineRule="auto"/>
              <w:rPr>
                <w:sz w:val="24"/>
              </w:rPr>
            </w:pPr>
          </w:p>
        </w:tc>
      </w:tr>
      <w:tr w:rsidR="001008E3" w14:paraId="71B31450" w14:textId="77777777" w:rsidTr="001008E3">
        <w:tc>
          <w:tcPr>
            <w:tcW w:w="1519" w:type="dxa"/>
            <w:tcBorders>
              <w:top w:val="nil"/>
              <w:left w:val="nil"/>
              <w:bottom w:val="nil"/>
              <w:right w:val="nil"/>
            </w:tcBorders>
            <w:tcMar>
              <w:top w:w="0" w:type="dxa"/>
              <w:left w:w="0" w:type="dxa"/>
              <w:bottom w:w="0" w:type="dxa"/>
              <w:right w:w="0" w:type="dxa"/>
            </w:tcMar>
            <w:hideMark/>
          </w:tcPr>
          <w:p w14:paraId="40632B6E" w14:textId="77777777" w:rsidR="001008E3" w:rsidRDefault="001008E3">
            <w:pPr>
              <w:pStyle w:val="table"/>
              <w:spacing w:line="276" w:lineRule="auto"/>
              <w:rPr>
                <w:sz w:val="24"/>
              </w:rPr>
            </w:pPr>
            <w:r>
              <w:rPr>
                <w:sz w:val="24"/>
              </w:rPr>
              <w:t>Controls</w:t>
            </w:r>
          </w:p>
        </w:tc>
        <w:tc>
          <w:tcPr>
            <w:tcW w:w="1597" w:type="dxa"/>
            <w:tcBorders>
              <w:top w:val="nil"/>
              <w:left w:val="nil"/>
              <w:bottom w:val="nil"/>
              <w:right w:val="nil"/>
            </w:tcBorders>
            <w:tcMar>
              <w:top w:w="0" w:type="dxa"/>
              <w:left w:w="0" w:type="dxa"/>
              <w:bottom w:w="0" w:type="dxa"/>
              <w:right w:w="0" w:type="dxa"/>
            </w:tcMar>
            <w:hideMark/>
          </w:tcPr>
          <w:p w14:paraId="3785F2C7" w14:textId="77777777" w:rsidR="001008E3" w:rsidRDefault="001008E3">
            <w:pPr>
              <w:pStyle w:val="table"/>
              <w:spacing w:line="276" w:lineRule="auto"/>
              <w:rPr>
                <w:sz w:val="24"/>
              </w:rPr>
            </w:pPr>
            <w:r>
              <w:rPr>
                <w:sz w:val="24"/>
              </w:rPr>
              <w:t>Y</w:t>
            </w:r>
          </w:p>
        </w:tc>
        <w:tc>
          <w:tcPr>
            <w:tcW w:w="1541" w:type="dxa"/>
            <w:tcBorders>
              <w:top w:val="nil"/>
              <w:left w:val="nil"/>
              <w:bottom w:val="nil"/>
              <w:right w:val="nil"/>
            </w:tcBorders>
            <w:tcMar>
              <w:top w:w="0" w:type="dxa"/>
              <w:left w:w="0" w:type="dxa"/>
              <w:bottom w:w="0" w:type="dxa"/>
              <w:right w:w="0" w:type="dxa"/>
            </w:tcMar>
            <w:hideMark/>
          </w:tcPr>
          <w:p w14:paraId="28BF91A3" w14:textId="77777777" w:rsidR="001008E3" w:rsidRDefault="001008E3">
            <w:pPr>
              <w:pStyle w:val="table"/>
              <w:spacing w:line="276" w:lineRule="auto"/>
              <w:rPr>
                <w:sz w:val="24"/>
              </w:rPr>
            </w:pPr>
            <w:r>
              <w:rPr>
                <w:sz w:val="24"/>
              </w:rPr>
              <w:t>Y</w:t>
            </w:r>
          </w:p>
        </w:tc>
        <w:tc>
          <w:tcPr>
            <w:tcW w:w="1541" w:type="dxa"/>
            <w:tcBorders>
              <w:top w:val="nil"/>
              <w:left w:val="nil"/>
              <w:bottom w:val="nil"/>
              <w:right w:val="nil"/>
            </w:tcBorders>
            <w:tcMar>
              <w:top w:w="0" w:type="dxa"/>
              <w:left w:w="0" w:type="dxa"/>
              <w:bottom w:w="0" w:type="dxa"/>
              <w:right w:w="0" w:type="dxa"/>
            </w:tcMar>
            <w:hideMark/>
          </w:tcPr>
          <w:p w14:paraId="5842EFC8" w14:textId="77777777" w:rsidR="001008E3" w:rsidRDefault="001008E3">
            <w:pPr>
              <w:pStyle w:val="table"/>
              <w:spacing w:line="276" w:lineRule="auto"/>
              <w:rPr>
                <w:sz w:val="24"/>
              </w:rPr>
            </w:pPr>
            <w:r>
              <w:rPr>
                <w:sz w:val="24"/>
              </w:rPr>
              <w:t>Y</w:t>
            </w:r>
          </w:p>
        </w:tc>
        <w:tc>
          <w:tcPr>
            <w:tcW w:w="1640" w:type="dxa"/>
            <w:tcBorders>
              <w:top w:val="nil"/>
              <w:left w:val="nil"/>
              <w:bottom w:val="nil"/>
              <w:right w:val="nil"/>
            </w:tcBorders>
            <w:tcMar>
              <w:top w:w="0" w:type="dxa"/>
              <w:left w:w="0" w:type="dxa"/>
              <w:bottom w:w="0" w:type="dxa"/>
              <w:right w:w="0" w:type="dxa"/>
            </w:tcMar>
            <w:hideMark/>
          </w:tcPr>
          <w:p w14:paraId="1AF5B622" w14:textId="77777777" w:rsidR="001008E3" w:rsidRDefault="001008E3">
            <w:pPr>
              <w:pStyle w:val="table"/>
              <w:spacing w:line="276" w:lineRule="auto"/>
              <w:rPr>
                <w:sz w:val="24"/>
              </w:rPr>
            </w:pPr>
            <w:r>
              <w:rPr>
                <w:sz w:val="24"/>
              </w:rPr>
              <w:t>Y</w:t>
            </w:r>
          </w:p>
        </w:tc>
        <w:tc>
          <w:tcPr>
            <w:tcW w:w="1519" w:type="dxa"/>
            <w:tcBorders>
              <w:top w:val="nil"/>
              <w:left w:val="nil"/>
              <w:bottom w:val="nil"/>
              <w:right w:val="nil"/>
            </w:tcBorders>
            <w:tcMar>
              <w:top w:w="0" w:type="dxa"/>
              <w:left w:w="0" w:type="dxa"/>
              <w:bottom w:w="0" w:type="dxa"/>
              <w:right w:w="0" w:type="dxa"/>
            </w:tcMar>
            <w:hideMark/>
          </w:tcPr>
          <w:p w14:paraId="5F58EE19" w14:textId="77777777" w:rsidR="001008E3" w:rsidRDefault="001008E3">
            <w:pPr>
              <w:pStyle w:val="table"/>
              <w:spacing w:line="276" w:lineRule="auto"/>
              <w:rPr>
                <w:sz w:val="24"/>
              </w:rPr>
            </w:pPr>
            <w:r>
              <w:rPr>
                <w:sz w:val="24"/>
              </w:rPr>
              <w:t>Y</w:t>
            </w:r>
          </w:p>
        </w:tc>
      </w:tr>
      <w:tr w:rsidR="001008E3" w14:paraId="65113A69" w14:textId="77777777" w:rsidTr="001008E3">
        <w:tc>
          <w:tcPr>
            <w:tcW w:w="1519" w:type="dxa"/>
            <w:tcBorders>
              <w:top w:val="nil"/>
              <w:left w:val="nil"/>
              <w:bottom w:val="nil"/>
              <w:right w:val="nil"/>
            </w:tcBorders>
            <w:tcMar>
              <w:top w:w="0" w:type="dxa"/>
              <w:left w:w="0" w:type="dxa"/>
              <w:bottom w:w="0" w:type="dxa"/>
              <w:right w:w="0" w:type="dxa"/>
            </w:tcMar>
          </w:tcPr>
          <w:p w14:paraId="7E1F3C17" w14:textId="77777777" w:rsidR="001008E3" w:rsidRDefault="001008E3">
            <w:pPr>
              <w:pStyle w:val="table"/>
              <w:spacing w:line="276" w:lineRule="auto"/>
              <w:rPr>
                <w:sz w:val="24"/>
              </w:rPr>
            </w:pPr>
          </w:p>
        </w:tc>
        <w:tc>
          <w:tcPr>
            <w:tcW w:w="1597" w:type="dxa"/>
            <w:tcBorders>
              <w:top w:val="nil"/>
              <w:left w:val="nil"/>
              <w:bottom w:val="nil"/>
              <w:right w:val="nil"/>
            </w:tcBorders>
            <w:tcMar>
              <w:top w:w="0" w:type="dxa"/>
              <w:left w:w="0" w:type="dxa"/>
              <w:bottom w:w="0" w:type="dxa"/>
              <w:right w:w="0" w:type="dxa"/>
            </w:tcMar>
          </w:tcPr>
          <w:p w14:paraId="0F514874" w14:textId="77777777" w:rsidR="001008E3" w:rsidRDefault="001008E3">
            <w:pPr>
              <w:pStyle w:val="table"/>
              <w:spacing w:line="276" w:lineRule="auto"/>
              <w:rPr>
                <w:sz w:val="24"/>
              </w:rPr>
            </w:pPr>
          </w:p>
        </w:tc>
        <w:tc>
          <w:tcPr>
            <w:tcW w:w="1541" w:type="dxa"/>
            <w:tcBorders>
              <w:top w:val="nil"/>
              <w:left w:val="nil"/>
              <w:bottom w:val="nil"/>
              <w:right w:val="nil"/>
            </w:tcBorders>
            <w:tcMar>
              <w:top w:w="0" w:type="dxa"/>
              <w:left w:w="0" w:type="dxa"/>
              <w:bottom w:w="0" w:type="dxa"/>
              <w:right w:w="0" w:type="dxa"/>
            </w:tcMar>
          </w:tcPr>
          <w:p w14:paraId="3C5534A0" w14:textId="77777777" w:rsidR="001008E3" w:rsidRDefault="001008E3">
            <w:pPr>
              <w:pStyle w:val="table"/>
              <w:spacing w:line="276" w:lineRule="auto"/>
              <w:rPr>
                <w:sz w:val="24"/>
              </w:rPr>
            </w:pPr>
          </w:p>
        </w:tc>
        <w:tc>
          <w:tcPr>
            <w:tcW w:w="1541" w:type="dxa"/>
            <w:tcBorders>
              <w:top w:val="nil"/>
              <w:left w:val="nil"/>
              <w:bottom w:val="nil"/>
              <w:right w:val="nil"/>
            </w:tcBorders>
            <w:tcMar>
              <w:top w:w="0" w:type="dxa"/>
              <w:left w:w="0" w:type="dxa"/>
              <w:bottom w:w="0" w:type="dxa"/>
              <w:right w:w="0" w:type="dxa"/>
            </w:tcMar>
          </w:tcPr>
          <w:p w14:paraId="2BD0B797" w14:textId="77777777" w:rsidR="001008E3" w:rsidRDefault="001008E3">
            <w:pPr>
              <w:pStyle w:val="table"/>
              <w:spacing w:line="276" w:lineRule="auto"/>
              <w:rPr>
                <w:sz w:val="24"/>
              </w:rPr>
            </w:pPr>
          </w:p>
        </w:tc>
        <w:tc>
          <w:tcPr>
            <w:tcW w:w="1640" w:type="dxa"/>
            <w:tcBorders>
              <w:top w:val="nil"/>
              <w:left w:val="nil"/>
              <w:bottom w:val="nil"/>
              <w:right w:val="nil"/>
            </w:tcBorders>
            <w:tcMar>
              <w:top w:w="0" w:type="dxa"/>
              <w:left w:w="0" w:type="dxa"/>
              <w:bottom w:w="0" w:type="dxa"/>
              <w:right w:w="0" w:type="dxa"/>
            </w:tcMar>
          </w:tcPr>
          <w:p w14:paraId="011FF10E" w14:textId="77777777" w:rsidR="001008E3" w:rsidRDefault="001008E3">
            <w:pPr>
              <w:pStyle w:val="table"/>
              <w:spacing w:line="276" w:lineRule="auto"/>
              <w:rPr>
                <w:sz w:val="24"/>
              </w:rPr>
            </w:pPr>
          </w:p>
        </w:tc>
        <w:tc>
          <w:tcPr>
            <w:tcW w:w="1519" w:type="dxa"/>
            <w:tcBorders>
              <w:top w:val="nil"/>
              <w:left w:val="nil"/>
              <w:bottom w:val="nil"/>
              <w:right w:val="nil"/>
            </w:tcBorders>
            <w:tcMar>
              <w:top w:w="0" w:type="dxa"/>
              <w:left w:w="0" w:type="dxa"/>
              <w:bottom w:w="0" w:type="dxa"/>
              <w:right w:w="0" w:type="dxa"/>
            </w:tcMar>
          </w:tcPr>
          <w:p w14:paraId="416F475B" w14:textId="77777777" w:rsidR="001008E3" w:rsidRDefault="001008E3">
            <w:pPr>
              <w:pStyle w:val="table"/>
              <w:spacing w:line="276" w:lineRule="auto"/>
              <w:rPr>
                <w:sz w:val="24"/>
              </w:rPr>
            </w:pPr>
          </w:p>
        </w:tc>
      </w:tr>
      <w:tr w:rsidR="001008E3" w14:paraId="0AEC4EE6" w14:textId="77777777" w:rsidTr="001008E3">
        <w:tc>
          <w:tcPr>
            <w:tcW w:w="1519" w:type="dxa"/>
            <w:tcBorders>
              <w:top w:val="nil"/>
              <w:left w:val="nil"/>
              <w:bottom w:val="nil"/>
              <w:right w:val="nil"/>
            </w:tcBorders>
            <w:tcMar>
              <w:top w:w="0" w:type="dxa"/>
              <w:left w:w="0" w:type="dxa"/>
              <w:bottom w:w="0" w:type="dxa"/>
              <w:right w:w="0" w:type="dxa"/>
            </w:tcMar>
            <w:hideMark/>
          </w:tcPr>
          <w:p w14:paraId="60FAB6F8" w14:textId="77777777" w:rsidR="001008E3" w:rsidRDefault="001008E3">
            <w:pPr>
              <w:pStyle w:val="table"/>
              <w:spacing w:line="276" w:lineRule="auto"/>
              <w:rPr>
                <w:sz w:val="24"/>
              </w:rPr>
            </w:pPr>
            <w:r>
              <w:rPr>
                <w:sz w:val="24"/>
              </w:rPr>
              <w:t>Observations</w:t>
            </w:r>
          </w:p>
        </w:tc>
        <w:tc>
          <w:tcPr>
            <w:tcW w:w="1597" w:type="dxa"/>
            <w:tcBorders>
              <w:top w:val="nil"/>
              <w:left w:val="nil"/>
              <w:bottom w:val="nil"/>
              <w:right w:val="nil"/>
            </w:tcBorders>
            <w:tcMar>
              <w:top w:w="0" w:type="dxa"/>
              <w:left w:w="0" w:type="dxa"/>
              <w:bottom w:w="0" w:type="dxa"/>
              <w:right w:w="0" w:type="dxa"/>
            </w:tcMar>
            <w:hideMark/>
          </w:tcPr>
          <w:p w14:paraId="0D4A265B" w14:textId="77777777" w:rsidR="001008E3" w:rsidRDefault="001008E3">
            <w:pPr>
              <w:pStyle w:val="table"/>
              <w:spacing w:line="276" w:lineRule="auto"/>
              <w:rPr>
                <w:sz w:val="24"/>
              </w:rPr>
            </w:pPr>
            <w:r>
              <w:rPr>
                <w:sz w:val="24"/>
              </w:rPr>
              <w:t>7,376</w:t>
            </w:r>
          </w:p>
        </w:tc>
        <w:tc>
          <w:tcPr>
            <w:tcW w:w="1541" w:type="dxa"/>
            <w:tcBorders>
              <w:top w:val="nil"/>
              <w:left w:val="nil"/>
              <w:bottom w:val="nil"/>
              <w:right w:val="nil"/>
            </w:tcBorders>
            <w:tcMar>
              <w:top w:w="0" w:type="dxa"/>
              <w:left w:w="0" w:type="dxa"/>
              <w:bottom w:w="0" w:type="dxa"/>
              <w:right w:w="0" w:type="dxa"/>
            </w:tcMar>
            <w:hideMark/>
          </w:tcPr>
          <w:p w14:paraId="70AE37DD" w14:textId="77777777" w:rsidR="001008E3" w:rsidRDefault="001008E3">
            <w:pPr>
              <w:pStyle w:val="table"/>
              <w:spacing w:line="276" w:lineRule="auto"/>
              <w:rPr>
                <w:sz w:val="24"/>
              </w:rPr>
            </w:pPr>
            <w:r>
              <w:rPr>
                <w:sz w:val="24"/>
              </w:rPr>
              <w:t>6,848</w:t>
            </w:r>
          </w:p>
        </w:tc>
        <w:tc>
          <w:tcPr>
            <w:tcW w:w="1541" w:type="dxa"/>
            <w:tcBorders>
              <w:top w:val="nil"/>
              <w:left w:val="nil"/>
              <w:bottom w:val="nil"/>
              <w:right w:val="nil"/>
            </w:tcBorders>
            <w:tcMar>
              <w:top w:w="0" w:type="dxa"/>
              <w:left w:w="0" w:type="dxa"/>
              <w:bottom w:w="0" w:type="dxa"/>
              <w:right w:w="0" w:type="dxa"/>
            </w:tcMar>
            <w:hideMark/>
          </w:tcPr>
          <w:p w14:paraId="66A20C13" w14:textId="77777777" w:rsidR="001008E3" w:rsidRDefault="001008E3">
            <w:pPr>
              <w:pStyle w:val="table"/>
              <w:spacing w:line="276" w:lineRule="auto"/>
              <w:rPr>
                <w:sz w:val="24"/>
              </w:rPr>
            </w:pPr>
            <w:r>
              <w:rPr>
                <w:sz w:val="24"/>
              </w:rPr>
              <w:t>6,866</w:t>
            </w:r>
          </w:p>
        </w:tc>
        <w:tc>
          <w:tcPr>
            <w:tcW w:w="1640" w:type="dxa"/>
            <w:tcBorders>
              <w:top w:val="nil"/>
              <w:left w:val="nil"/>
              <w:bottom w:val="nil"/>
              <w:right w:val="nil"/>
            </w:tcBorders>
            <w:tcMar>
              <w:top w:w="0" w:type="dxa"/>
              <w:left w:w="0" w:type="dxa"/>
              <w:bottom w:w="0" w:type="dxa"/>
              <w:right w:w="0" w:type="dxa"/>
            </w:tcMar>
            <w:hideMark/>
          </w:tcPr>
          <w:p w14:paraId="71B6193B" w14:textId="77777777" w:rsidR="001008E3" w:rsidRDefault="001008E3">
            <w:pPr>
              <w:pStyle w:val="table"/>
              <w:spacing w:line="276" w:lineRule="auto"/>
              <w:rPr>
                <w:sz w:val="24"/>
              </w:rPr>
            </w:pPr>
            <w:r>
              <w:rPr>
                <w:sz w:val="24"/>
              </w:rPr>
              <w:t>6,715</w:t>
            </w:r>
          </w:p>
        </w:tc>
        <w:tc>
          <w:tcPr>
            <w:tcW w:w="1519" w:type="dxa"/>
            <w:tcBorders>
              <w:top w:val="nil"/>
              <w:left w:val="nil"/>
              <w:bottom w:val="nil"/>
              <w:right w:val="nil"/>
            </w:tcBorders>
            <w:tcMar>
              <w:top w:w="0" w:type="dxa"/>
              <w:left w:w="0" w:type="dxa"/>
              <w:bottom w:w="0" w:type="dxa"/>
              <w:right w:w="0" w:type="dxa"/>
            </w:tcMar>
            <w:hideMark/>
          </w:tcPr>
          <w:p w14:paraId="71F2CE96" w14:textId="77777777" w:rsidR="001008E3" w:rsidRDefault="001008E3">
            <w:pPr>
              <w:pStyle w:val="table"/>
              <w:spacing w:line="276" w:lineRule="auto"/>
              <w:rPr>
                <w:sz w:val="24"/>
              </w:rPr>
            </w:pPr>
            <w:r>
              <w:rPr>
                <w:sz w:val="24"/>
              </w:rPr>
              <w:t>7,359</w:t>
            </w:r>
          </w:p>
        </w:tc>
      </w:tr>
      <w:tr w:rsidR="001008E3" w14:paraId="78D64401" w14:textId="77777777" w:rsidTr="001008E3">
        <w:tc>
          <w:tcPr>
            <w:tcW w:w="1519" w:type="dxa"/>
            <w:tcBorders>
              <w:top w:val="nil"/>
              <w:left w:val="nil"/>
              <w:bottom w:val="nil"/>
              <w:right w:val="nil"/>
            </w:tcBorders>
            <w:tcMar>
              <w:top w:w="0" w:type="dxa"/>
              <w:left w:w="0" w:type="dxa"/>
              <w:bottom w:w="0" w:type="dxa"/>
              <w:right w:w="0" w:type="dxa"/>
            </w:tcMar>
            <w:hideMark/>
          </w:tcPr>
          <w:p w14:paraId="269B9184" w14:textId="77777777" w:rsidR="001008E3" w:rsidRDefault="001008E3">
            <w:pPr>
              <w:pStyle w:val="table"/>
              <w:spacing w:line="276" w:lineRule="auto"/>
              <w:rPr>
                <w:sz w:val="24"/>
              </w:rPr>
            </w:pPr>
            <w:r>
              <w:rPr>
                <w:sz w:val="24"/>
              </w:rPr>
              <w:t>R</w:t>
            </w:r>
            <w:r>
              <w:rPr>
                <w:sz w:val="24"/>
                <w:vertAlign w:val="superscript"/>
              </w:rPr>
              <w:t>2</w:t>
            </w:r>
          </w:p>
        </w:tc>
        <w:tc>
          <w:tcPr>
            <w:tcW w:w="1597" w:type="dxa"/>
            <w:tcBorders>
              <w:top w:val="nil"/>
              <w:left w:val="nil"/>
              <w:bottom w:val="nil"/>
              <w:right w:val="nil"/>
            </w:tcBorders>
            <w:tcMar>
              <w:top w:w="0" w:type="dxa"/>
              <w:left w:w="0" w:type="dxa"/>
              <w:bottom w:w="0" w:type="dxa"/>
              <w:right w:w="0" w:type="dxa"/>
            </w:tcMar>
            <w:hideMark/>
          </w:tcPr>
          <w:p w14:paraId="392A4521" w14:textId="77777777" w:rsidR="001008E3" w:rsidRDefault="001008E3">
            <w:pPr>
              <w:pStyle w:val="table"/>
              <w:spacing w:line="276" w:lineRule="auto"/>
              <w:rPr>
                <w:sz w:val="24"/>
              </w:rPr>
            </w:pPr>
            <w:r>
              <w:rPr>
                <w:sz w:val="24"/>
              </w:rPr>
              <w:t>0.063</w:t>
            </w:r>
          </w:p>
        </w:tc>
        <w:tc>
          <w:tcPr>
            <w:tcW w:w="1541" w:type="dxa"/>
            <w:tcBorders>
              <w:top w:val="nil"/>
              <w:left w:val="nil"/>
              <w:bottom w:val="nil"/>
              <w:right w:val="nil"/>
            </w:tcBorders>
            <w:tcMar>
              <w:top w:w="0" w:type="dxa"/>
              <w:left w:w="0" w:type="dxa"/>
              <w:bottom w:w="0" w:type="dxa"/>
              <w:right w:w="0" w:type="dxa"/>
            </w:tcMar>
            <w:hideMark/>
          </w:tcPr>
          <w:p w14:paraId="25AAC41A" w14:textId="77777777" w:rsidR="001008E3" w:rsidRDefault="001008E3">
            <w:pPr>
              <w:pStyle w:val="table"/>
              <w:spacing w:line="276" w:lineRule="auto"/>
              <w:rPr>
                <w:sz w:val="24"/>
              </w:rPr>
            </w:pPr>
            <w:r>
              <w:rPr>
                <w:sz w:val="24"/>
              </w:rPr>
              <w:t>0.035</w:t>
            </w:r>
          </w:p>
        </w:tc>
        <w:tc>
          <w:tcPr>
            <w:tcW w:w="1541" w:type="dxa"/>
            <w:tcBorders>
              <w:top w:val="nil"/>
              <w:left w:val="nil"/>
              <w:bottom w:val="nil"/>
              <w:right w:val="nil"/>
            </w:tcBorders>
            <w:tcMar>
              <w:top w:w="0" w:type="dxa"/>
              <w:left w:w="0" w:type="dxa"/>
              <w:bottom w:w="0" w:type="dxa"/>
              <w:right w:w="0" w:type="dxa"/>
            </w:tcMar>
            <w:hideMark/>
          </w:tcPr>
          <w:p w14:paraId="2331ED5E" w14:textId="77777777" w:rsidR="001008E3" w:rsidRDefault="001008E3">
            <w:pPr>
              <w:pStyle w:val="table"/>
              <w:spacing w:line="276" w:lineRule="auto"/>
              <w:rPr>
                <w:sz w:val="24"/>
              </w:rPr>
            </w:pPr>
            <w:r>
              <w:rPr>
                <w:sz w:val="24"/>
              </w:rPr>
              <w:t>0.036</w:t>
            </w:r>
          </w:p>
        </w:tc>
        <w:tc>
          <w:tcPr>
            <w:tcW w:w="1640" w:type="dxa"/>
            <w:tcBorders>
              <w:top w:val="nil"/>
              <w:left w:val="nil"/>
              <w:bottom w:val="nil"/>
              <w:right w:val="nil"/>
            </w:tcBorders>
            <w:tcMar>
              <w:top w:w="0" w:type="dxa"/>
              <w:left w:w="0" w:type="dxa"/>
              <w:bottom w:w="0" w:type="dxa"/>
              <w:right w:w="0" w:type="dxa"/>
            </w:tcMar>
            <w:hideMark/>
          </w:tcPr>
          <w:p w14:paraId="4D6BF368" w14:textId="77777777" w:rsidR="001008E3" w:rsidRDefault="001008E3">
            <w:pPr>
              <w:pStyle w:val="table"/>
              <w:spacing w:line="276" w:lineRule="auto"/>
              <w:rPr>
                <w:sz w:val="24"/>
              </w:rPr>
            </w:pPr>
            <w:r>
              <w:rPr>
                <w:sz w:val="24"/>
              </w:rPr>
              <w:t>0.036</w:t>
            </w:r>
          </w:p>
        </w:tc>
        <w:tc>
          <w:tcPr>
            <w:tcW w:w="1519" w:type="dxa"/>
            <w:tcBorders>
              <w:top w:val="nil"/>
              <w:left w:val="nil"/>
              <w:bottom w:val="nil"/>
              <w:right w:val="nil"/>
            </w:tcBorders>
            <w:tcMar>
              <w:top w:w="0" w:type="dxa"/>
              <w:left w:w="0" w:type="dxa"/>
              <w:bottom w:w="0" w:type="dxa"/>
              <w:right w:w="0" w:type="dxa"/>
            </w:tcMar>
            <w:hideMark/>
          </w:tcPr>
          <w:p w14:paraId="4165C8D4" w14:textId="77777777" w:rsidR="001008E3" w:rsidRDefault="001008E3">
            <w:pPr>
              <w:pStyle w:val="table"/>
              <w:spacing w:line="276" w:lineRule="auto"/>
              <w:rPr>
                <w:sz w:val="24"/>
              </w:rPr>
            </w:pPr>
            <w:r>
              <w:rPr>
                <w:sz w:val="24"/>
              </w:rPr>
              <w:t>0.057</w:t>
            </w:r>
          </w:p>
        </w:tc>
      </w:tr>
      <w:tr w:rsidR="001008E3" w14:paraId="3F8DE74B" w14:textId="77777777" w:rsidTr="001008E3">
        <w:tc>
          <w:tcPr>
            <w:tcW w:w="1519" w:type="dxa"/>
            <w:tcBorders>
              <w:top w:val="nil"/>
              <w:left w:val="nil"/>
              <w:bottom w:val="nil"/>
              <w:right w:val="nil"/>
            </w:tcBorders>
            <w:tcMar>
              <w:top w:w="0" w:type="dxa"/>
              <w:left w:w="0" w:type="dxa"/>
              <w:bottom w:w="0" w:type="dxa"/>
              <w:right w:w="0" w:type="dxa"/>
            </w:tcMar>
            <w:hideMark/>
          </w:tcPr>
          <w:p w14:paraId="4EFBD625" w14:textId="77777777" w:rsidR="001008E3" w:rsidRDefault="001008E3">
            <w:pPr>
              <w:pStyle w:val="table"/>
              <w:spacing w:line="276" w:lineRule="auto"/>
              <w:rPr>
                <w:sz w:val="24"/>
              </w:rPr>
            </w:pPr>
            <w:r>
              <w:rPr>
                <w:sz w:val="24"/>
              </w:rPr>
              <w:t>Adjusted R</w:t>
            </w:r>
            <w:r>
              <w:rPr>
                <w:sz w:val="24"/>
                <w:vertAlign w:val="superscript"/>
              </w:rPr>
              <w:t>2</w:t>
            </w:r>
          </w:p>
        </w:tc>
        <w:tc>
          <w:tcPr>
            <w:tcW w:w="1597" w:type="dxa"/>
            <w:tcBorders>
              <w:top w:val="nil"/>
              <w:left w:val="nil"/>
              <w:bottom w:val="nil"/>
              <w:right w:val="nil"/>
            </w:tcBorders>
            <w:tcMar>
              <w:top w:w="0" w:type="dxa"/>
              <w:left w:w="0" w:type="dxa"/>
              <w:bottom w:w="0" w:type="dxa"/>
              <w:right w:w="0" w:type="dxa"/>
            </w:tcMar>
            <w:hideMark/>
          </w:tcPr>
          <w:p w14:paraId="2E5325FB" w14:textId="77777777" w:rsidR="001008E3" w:rsidRDefault="001008E3">
            <w:pPr>
              <w:pStyle w:val="table"/>
              <w:spacing w:line="276" w:lineRule="auto"/>
              <w:rPr>
                <w:sz w:val="24"/>
              </w:rPr>
            </w:pPr>
            <w:r>
              <w:rPr>
                <w:sz w:val="24"/>
              </w:rPr>
              <w:t>0.060</w:t>
            </w:r>
          </w:p>
        </w:tc>
        <w:tc>
          <w:tcPr>
            <w:tcW w:w="1541" w:type="dxa"/>
            <w:tcBorders>
              <w:top w:val="nil"/>
              <w:left w:val="nil"/>
              <w:bottom w:val="nil"/>
              <w:right w:val="nil"/>
            </w:tcBorders>
            <w:tcMar>
              <w:top w:w="0" w:type="dxa"/>
              <w:left w:w="0" w:type="dxa"/>
              <w:bottom w:w="0" w:type="dxa"/>
              <w:right w:w="0" w:type="dxa"/>
            </w:tcMar>
            <w:hideMark/>
          </w:tcPr>
          <w:p w14:paraId="46E4CE2C" w14:textId="77777777" w:rsidR="001008E3" w:rsidRDefault="001008E3">
            <w:pPr>
              <w:pStyle w:val="table"/>
              <w:spacing w:line="276" w:lineRule="auto"/>
              <w:rPr>
                <w:sz w:val="24"/>
              </w:rPr>
            </w:pPr>
            <w:r>
              <w:rPr>
                <w:sz w:val="24"/>
              </w:rPr>
              <w:t>0.031</w:t>
            </w:r>
          </w:p>
        </w:tc>
        <w:tc>
          <w:tcPr>
            <w:tcW w:w="1541" w:type="dxa"/>
            <w:tcBorders>
              <w:top w:val="nil"/>
              <w:left w:val="nil"/>
              <w:bottom w:val="nil"/>
              <w:right w:val="nil"/>
            </w:tcBorders>
            <w:tcMar>
              <w:top w:w="0" w:type="dxa"/>
              <w:left w:w="0" w:type="dxa"/>
              <w:bottom w:w="0" w:type="dxa"/>
              <w:right w:w="0" w:type="dxa"/>
            </w:tcMar>
            <w:hideMark/>
          </w:tcPr>
          <w:p w14:paraId="52C64C78" w14:textId="77777777" w:rsidR="001008E3" w:rsidRDefault="001008E3">
            <w:pPr>
              <w:pStyle w:val="table"/>
              <w:spacing w:line="276" w:lineRule="auto"/>
              <w:rPr>
                <w:sz w:val="24"/>
              </w:rPr>
            </w:pPr>
            <w:r>
              <w:rPr>
                <w:sz w:val="24"/>
              </w:rPr>
              <w:t>0.032</w:t>
            </w:r>
          </w:p>
        </w:tc>
        <w:tc>
          <w:tcPr>
            <w:tcW w:w="1640" w:type="dxa"/>
            <w:tcBorders>
              <w:top w:val="nil"/>
              <w:left w:val="nil"/>
              <w:bottom w:val="nil"/>
              <w:right w:val="nil"/>
            </w:tcBorders>
            <w:tcMar>
              <w:top w:w="0" w:type="dxa"/>
              <w:left w:w="0" w:type="dxa"/>
              <w:bottom w:w="0" w:type="dxa"/>
              <w:right w:w="0" w:type="dxa"/>
            </w:tcMar>
            <w:hideMark/>
          </w:tcPr>
          <w:p w14:paraId="1C70734F" w14:textId="77777777" w:rsidR="001008E3" w:rsidRDefault="001008E3">
            <w:pPr>
              <w:pStyle w:val="table"/>
              <w:spacing w:line="276" w:lineRule="auto"/>
              <w:rPr>
                <w:sz w:val="24"/>
              </w:rPr>
            </w:pPr>
            <w:r>
              <w:rPr>
                <w:sz w:val="24"/>
              </w:rPr>
              <w:t>0.032</w:t>
            </w:r>
          </w:p>
        </w:tc>
        <w:tc>
          <w:tcPr>
            <w:tcW w:w="1519" w:type="dxa"/>
            <w:tcBorders>
              <w:top w:val="nil"/>
              <w:left w:val="nil"/>
              <w:bottom w:val="nil"/>
              <w:right w:val="nil"/>
            </w:tcBorders>
            <w:tcMar>
              <w:top w:w="0" w:type="dxa"/>
              <w:left w:w="0" w:type="dxa"/>
              <w:bottom w:w="0" w:type="dxa"/>
              <w:right w:w="0" w:type="dxa"/>
            </w:tcMar>
            <w:hideMark/>
          </w:tcPr>
          <w:p w14:paraId="21045DC4" w14:textId="77777777" w:rsidR="001008E3" w:rsidRDefault="001008E3">
            <w:pPr>
              <w:pStyle w:val="table"/>
              <w:spacing w:line="276" w:lineRule="auto"/>
              <w:rPr>
                <w:sz w:val="24"/>
              </w:rPr>
            </w:pPr>
            <w:r>
              <w:rPr>
                <w:sz w:val="24"/>
              </w:rPr>
              <w:t>0.053</w:t>
            </w:r>
          </w:p>
        </w:tc>
      </w:tr>
      <w:tr w:rsidR="001008E3" w14:paraId="7EDB97C2" w14:textId="77777777" w:rsidTr="001008E3">
        <w:tc>
          <w:tcPr>
            <w:tcW w:w="1519" w:type="dxa"/>
            <w:tcBorders>
              <w:top w:val="nil"/>
              <w:left w:val="nil"/>
              <w:bottom w:val="nil"/>
              <w:right w:val="nil"/>
            </w:tcBorders>
            <w:tcMar>
              <w:top w:w="0" w:type="dxa"/>
              <w:left w:w="0" w:type="dxa"/>
              <w:bottom w:w="0" w:type="dxa"/>
              <w:right w:w="0" w:type="dxa"/>
            </w:tcMar>
            <w:hideMark/>
          </w:tcPr>
          <w:p w14:paraId="41EEFFD6" w14:textId="77777777" w:rsidR="001008E3" w:rsidRDefault="001008E3">
            <w:pPr>
              <w:pStyle w:val="table"/>
              <w:spacing w:line="276" w:lineRule="auto"/>
              <w:rPr>
                <w:sz w:val="24"/>
              </w:rPr>
            </w:pPr>
            <w:r>
              <w:rPr>
                <w:sz w:val="24"/>
              </w:rPr>
              <w:t>Residual Std. Error</w:t>
            </w:r>
          </w:p>
        </w:tc>
        <w:tc>
          <w:tcPr>
            <w:tcW w:w="1597" w:type="dxa"/>
            <w:tcBorders>
              <w:top w:val="nil"/>
              <w:left w:val="nil"/>
              <w:bottom w:val="nil"/>
              <w:right w:val="nil"/>
            </w:tcBorders>
            <w:tcMar>
              <w:top w:w="0" w:type="dxa"/>
              <w:left w:w="0" w:type="dxa"/>
              <w:bottom w:w="0" w:type="dxa"/>
              <w:right w:w="0" w:type="dxa"/>
            </w:tcMar>
            <w:hideMark/>
          </w:tcPr>
          <w:p w14:paraId="08D99B8C" w14:textId="77777777" w:rsidR="001008E3" w:rsidRDefault="001008E3">
            <w:pPr>
              <w:pStyle w:val="table"/>
              <w:spacing w:line="276" w:lineRule="auto"/>
              <w:rPr>
                <w:sz w:val="24"/>
              </w:rPr>
            </w:pPr>
            <w:r>
              <w:rPr>
                <w:sz w:val="24"/>
              </w:rPr>
              <w:t>16.972 (</w:t>
            </w:r>
            <w:proofErr w:type="spellStart"/>
            <w:r>
              <w:rPr>
                <w:sz w:val="24"/>
              </w:rPr>
              <w:t>df</w:t>
            </w:r>
            <w:proofErr w:type="spellEnd"/>
            <w:r>
              <w:rPr>
                <w:sz w:val="24"/>
              </w:rPr>
              <w:t xml:space="preserve"> = 7345)</w:t>
            </w:r>
          </w:p>
        </w:tc>
        <w:tc>
          <w:tcPr>
            <w:tcW w:w="1541" w:type="dxa"/>
            <w:tcBorders>
              <w:top w:val="nil"/>
              <w:left w:val="nil"/>
              <w:bottom w:val="nil"/>
              <w:right w:val="nil"/>
            </w:tcBorders>
            <w:tcMar>
              <w:top w:w="0" w:type="dxa"/>
              <w:left w:w="0" w:type="dxa"/>
              <w:bottom w:w="0" w:type="dxa"/>
              <w:right w:w="0" w:type="dxa"/>
            </w:tcMar>
            <w:hideMark/>
          </w:tcPr>
          <w:p w14:paraId="1F31056E" w14:textId="77777777" w:rsidR="001008E3" w:rsidRDefault="001008E3">
            <w:pPr>
              <w:pStyle w:val="table"/>
              <w:spacing w:line="276" w:lineRule="auto"/>
              <w:rPr>
                <w:sz w:val="24"/>
              </w:rPr>
            </w:pPr>
            <w:r>
              <w:rPr>
                <w:sz w:val="24"/>
              </w:rPr>
              <w:t>19.502 (</w:t>
            </w:r>
            <w:proofErr w:type="spellStart"/>
            <w:r>
              <w:rPr>
                <w:sz w:val="24"/>
              </w:rPr>
              <w:t>df</w:t>
            </w:r>
            <w:proofErr w:type="spellEnd"/>
            <w:r>
              <w:rPr>
                <w:sz w:val="24"/>
              </w:rPr>
              <w:t xml:space="preserve"> = 6817)</w:t>
            </w:r>
          </w:p>
        </w:tc>
        <w:tc>
          <w:tcPr>
            <w:tcW w:w="1541" w:type="dxa"/>
            <w:tcBorders>
              <w:top w:val="nil"/>
              <w:left w:val="nil"/>
              <w:bottom w:val="nil"/>
              <w:right w:val="nil"/>
            </w:tcBorders>
            <w:tcMar>
              <w:top w:w="0" w:type="dxa"/>
              <w:left w:w="0" w:type="dxa"/>
              <w:bottom w:w="0" w:type="dxa"/>
              <w:right w:w="0" w:type="dxa"/>
            </w:tcMar>
            <w:hideMark/>
          </w:tcPr>
          <w:p w14:paraId="36AA0FF3" w14:textId="77777777" w:rsidR="001008E3" w:rsidRDefault="001008E3">
            <w:pPr>
              <w:pStyle w:val="table"/>
              <w:spacing w:line="276" w:lineRule="auto"/>
              <w:rPr>
                <w:sz w:val="24"/>
              </w:rPr>
            </w:pPr>
            <w:r>
              <w:rPr>
                <w:sz w:val="24"/>
              </w:rPr>
              <w:t>17.799 (</w:t>
            </w:r>
            <w:proofErr w:type="spellStart"/>
            <w:r>
              <w:rPr>
                <w:sz w:val="24"/>
              </w:rPr>
              <w:t>df</w:t>
            </w:r>
            <w:proofErr w:type="spellEnd"/>
            <w:r>
              <w:rPr>
                <w:sz w:val="24"/>
              </w:rPr>
              <w:t xml:space="preserve"> = 6866)</w:t>
            </w:r>
          </w:p>
        </w:tc>
        <w:tc>
          <w:tcPr>
            <w:tcW w:w="1640" w:type="dxa"/>
            <w:tcBorders>
              <w:top w:val="nil"/>
              <w:left w:val="nil"/>
              <w:bottom w:val="nil"/>
              <w:right w:val="nil"/>
            </w:tcBorders>
            <w:tcMar>
              <w:top w:w="0" w:type="dxa"/>
              <w:left w:w="0" w:type="dxa"/>
              <w:bottom w:w="0" w:type="dxa"/>
              <w:right w:w="0" w:type="dxa"/>
            </w:tcMar>
            <w:hideMark/>
          </w:tcPr>
          <w:p w14:paraId="35329F97" w14:textId="77777777" w:rsidR="001008E3" w:rsidRDefault="001008E3">
            <w:pPr>
              <w:pStyle w:val="table"/>
              <w:spacing w:line="276" w:lineRule="auto"/>
              <w:rPr>
                <w:sz w:val="24"/>
              </w:rPr>
            </w:pPr>
            <w:r>
              <w:rPr>
                <w:sz w:val="24"/>
              </w:rPr>
              <w:t>19.602 (</w:t>
            </w:r>
            <w:proofErr w:type="spellStart"/>
            <w:r>
              <w:rPr>
                <w:sz w:val="24"/>
              </w:rPr>
              <w:t>df</w:t>
            </w:r>
            <w:proofErr w:type="spellEnd"/>
            <w:r>
              <w:rPr>
                <w:sz w:val="24"/>
              </w:rPr>
              <w:t xml:space="preserve"> = 6684)</w:t>
            </w:r>
          </w:p>
        </w:tc>
        <w:tc>
          <w:tcPr>
            <w:tcW w:w="1519" w:type="dxa"/>
            <w:tcBorders>
              <w:top w:val="nil"/>
              <w:left w:val="nil"/>
              <w:bottom w:val="nil"/>
              <w:right w:val="nil"/>
            </w:tcBorders>
            <w:tcMar>
              <w:top w:w="0" w:type="dxa"/>
              <w:left w:w="0" w:type="dxa"/>
              <w:bottom w:w="0" w:type="dxa"/>
              <w:right w:w="0" w:type="dxa"/>
            </w:tcMar>
            <w:hideMark/>
          </w:tcPr>
          <w:p w14:paraId="7221342D" w14:textId="77777777" w:rsidR="001008E3" w:rsidRDefault="001008E3">
            <w:pPr>
              <w:pStyle w:val="table"/>
              <w:spacing w:line="276" w:lineRule="auto"/>
              <w:rPr>
                <w:sz w:val="24"/>
              </w:rPr>
            </w:pPr>
            <w:r>
              <w:rPr>
                <w:sz w:val="24"/>
              </w:rPr>
              <w:t>17.768 (</w:t>
            </w:r>
            <w:proofErr w:type="spellStart"/>
            <w:r>
              <w:rPr>
                <w:sz w:val="24"/>
              </w:rPr>
              <w:t>df</w:t>
            </w:r>
            <w:proofErr w:type="spellEnd"/>
            <w:r>
              <w:rPr>
                <w:sz w:val="24"/>
              </w:rPr>
              <w:t xml:space="preserve"> = 7328)</w:t>
            </w:r>
          </w:p>
        </w:tc>
      </w:tr>
      <w:tr w:rsidR="001008E3" w14:paraId="17E39646" w14:textId="77777777" w:rsidTr="001008E3">
        <w:tc>
          <w:tcPr>
            <w:tcW w:w="9357" w:type="dxa"/>
            <w:gridSpan w:val="6"/>
            <w:tcBorders>
              <w:top w:val="nil"/>
              <w:left w:val="nil"/>
              <w:bottom w:val="single" w:sz="6" w:space="0" w:color="000000"/>
              <w:right w:val="nil"/>
            </w:tcBorders>
            <w:tcMar>
              <w:top w:w="0" w:type="dxa"/>
              <w:left w:w="0" w:type="dxa"/>
              <w:bottom w:w="0" w:type="dxa"/>
              <w:right w:w="0" w:type="dxa"/>
            </w:tcMar>
          </w:tcPr>
          <w:p w14:paraId="4959DF98" w14:textId="77777777" w:rsidR="001008E3" w:rsidRDefault="001008E3">
            <w:pPr>
              <w:spacing w:line="276" w:lineRule="auto"/>
            </w:pPr>
          </w:p>
        </w:tc>
      </w:tr>
    </w:tbl>
    <w:p w14:paraId="1108BCEC" w14:textId="77777777" w:rsidR="001008E3" w:rsidRDefault="001008E3" w:rsidP="001008E3">
      <w:pPr>
        <w:rPr>
          <w:lang w:val="en"/>
        </w:rPr>
      </w:pPr>
    </w:p>
    <w:p w14:paraId="174453C6" w14:textId="77777777" w:rsidR="001008E3" w:rsidRDefault="001008E3" w:rsidP="001008E3"/>
    <w:p w14:paraId="334E8296" w14:textId="77777777" w:rsidR="001008E3" w:rsidRDefault="001008E3" w:rsidP="001008E3">
      <w:r>
        <w:br w:type="page"/>
      </w:r>
    </w:p>
    <w:tbl>
      <w:tblPr>
        <w:tblW w:w="0" w:type="dxa"/>
        <w:jc w:val="center"/>
        <w:tblBorders>
          <w:insideH w:val="nil"/>
          <w:insideV w:val="nil"/>
        </w:tblBorders>
        <w:tblLayout w:type="fixed"/>
        <w:tblLook w:val="0600" w:firstRow="0" w:lastRow="0" w:firstColumn="0" w:lastColumn="0" w:noHBand="1" w:noVBand="1"/>
      </w:tblPr>
      <w:tblGrid>
        <w:gridCol w:w="1560"/>
        <w:gridCol w:w="1560"/>
        <w:gridCol w:w="1560"/>
        <w:gridCol w:w="1560"/>
        <w:gridCol w:w="1560"/>
        <w:gridCol w:w="1560"/>
      </w:tblGrid>
      <w:tr w:rsidR="001008E3" w14:paraId="6F47C41B" w14:textId="77777777" w:rsidTr="001008E3">
        <w:trPr>
          <w:jc w:val="center"/>
        </w:trPr>
        <w:tc>
          <w:tcPr>
            <w:tcW w:w="9360" w:type="dxa"/>
            <w:gridSpan w:val="6"/>
            <w:tcBorders>
              <w:top w:val="nil"/>
              <w:left w:val="nil"/>
              <w:bottom w:val="single" w:sz="6" w:space="0" w:color="000000"/>
              <w:right w:val="nil"/>
            </w:tcBorders>
            <w:tcMar>
              <w:top w:w="0" w:type="dxa"/>
              <w:left w:w="0" w:type="dxa"/>
              <w:bottom w:w="0" w:type="dxa"/>
              <w:right w:w="0" w:type="dxa"/>
            </w:tcMar>
            <w:hideMark/>
          </w:tcPr>
          <w:p w14:paraId="65F47C0C" w14:textId="77777777" w:rsidR="001008E3" w:rsidRDefault="001008E3">
            <w:pPr>
              <w:spacing w:line="276" w:lineRule="auto"/>
            </w:pPr>
            <w:r>
              <w:rPr>
                <w:b/>
              </w:rPr>
              <w:lastRenderedPageBreak/>
              <w:t xml:space="preserve">Table S5. </w:t>
            </w:r>
            <w:r>
              <w:t xml:space="preserve">Estimates from OLS regressions of quality attribute ratings on status signal and percentile. Robust standard errors clustered at respondent level. </w:t>
            </w:r>
            <w:r>
              <w:rPr>
                <w:highlight w:val="white"/>
              </w:rPr>
              <w:t>+ p&lt;0.1; * p&lt;0.05; ** p&lt;0.01; *** p&lt;0.001</w:t>
            </w:r>
            <w:r>
              <w:t xml:space="preserve"> for two-sided </w:t>
            </w:r>
            <w:r>
              <w:rPr>
                <w:i/>
              </w:rPr>
              <w:t>t-</w:t>
            </w:r>
            <w:r>
              <w:t>tests. Constant and controls not shown.</w:t>
            </w:r>
          </w:p>
        </w:tc>
      </w:tr>
      <w:tr w:rsidR="001008E3" w14:paraId="5E164EED"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2F3B214B" w14:textId="77777777" w:rsidR="001008E3" w:rsidRDefault="001008E3">
            <w:pPr>
              <w:pStyle w:val="table"/>
              <w:spacing w:line="276" w:lineRule="auto"/>
              <w:rPr>
                <w:sz w:val="24"/>
              </w:rPr>
            </w:pPr>
          </w:p>
        </w:tc>
        <w:tc>
          <w:tcPr>
            <w:tcW w:w="7800" w:type="dxa"/>
            <w:gridSpan w:val="5"/>
            <w:tcBorders>
              <w:top w:val="nil"/>
              <w:left w:val="nil"/>
              <w:bottom w:val="nil"/>
              <w:right w:val="nil"/>
            </w:tcBorders>
            <w:tcMar>
              <w:top w:w="0" w:type="dxa"/>
              <w:left w:w="0" w:type="dxa"/>
              <w:bottom w:w="0" w:type="dxa"/>
              <w:right w:w="0" w:type="dxa"/>
            </w:tcMar>
            <w:hideMark/>
          </w:tcPr>
          <w:p w14:paraId="0A78F9DD" w14:textId="77777777" w:rsidR="001008E3" w:rsidRDefault="001008E3">
            <w:pPr>
              <w:pStyle w:val="table"/>
              <w:spacing w:line="276" w:lineRule="auto"/>
              <w:jc w:val="center"/>
              <w:rPr>
                <w:sz w:val="24"/>
              </w:rPr>
            </w:pPr>
            <w:r>
              <w:rPr>
                <w:sz w:val="24"/>
              </w:rPr>
              <w:t>Dependent variable:</w:t>
            </w:r>
          </w:p>
        </w:tc>
      </w:tr>
      <w:tr w:rsidR="001008E3" w14:paraId="721C1B82"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18DECA6B" w14:textId="77777777" w:rsidR="001008E3" w:rsidRDefault="001008E3">
            <w:pPr>
              <w:pStyle w:val="table"/>
              <w:spacing w:line="276" w:lineRule="auto"/>
              <w:rPr>
                <w:sz w:val="24"/>
              </w:rPr>
            </w:pPr>
          </w:p>
        </w:tc>
        <w:tc>
          <w:tcPr>
            <w:tcW w:w="7800" w:type="dxa"/>
            <w:gridSpan w:val="5"/>
            <w:tcBorders>
              <w:top w:val="nil"/>
              <w:left w:val="nil"/>
              <w:bottom w:val="single" w:sz="6" w:space="0" w:color="000000"/>
              <w:right w:val="nil"/>
            </w:tcBorders>
            <w:tcMar>
              <w:top w:w="0" w:type="dxa"/>
              <w:left w:w="0" w:type="dxa"/>
              <w:bottom w:w="0" w:type="dxa"/>
              <w:right w:w="0" w:type="dxa"/>
            </w:tcMar>
          </w:tcPr>
          <w:p w14:paraId="36082910" w14:textId="77777777" w:rsidR="001008E3" w:rsidRDefault="001008E3">
            <w:pPr>
              <w:pStyle w:val="table"/>
              <w:spacing w:line="276" w:lineRule="auto"/>
              <w:rPr>
                <w:sz w:val="24"/>
              </w:rPr>
            </w:pPr>
          </w:p>
        </w:tc>
      </w:tr>
      <w:tr w:rsidR="001008E3" w14:paraId="32964F90"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3B583C1E"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hideMark/>
          </w:tcPr>
          <w:p w14:paraId="43072856" w14:textId="77777777" w:rsidR="001008E3" w:rsidRDefault="001008E3">
            <w:pPr>
              <w:pStyle w:val="table"/>
              <w:spacing w:line="276" w:lineRule="auto"/>
              <w:rPr>
                <w:sz w:val="24"/>
              </w:rPr>
            </w:pPr>
            <w:proofErr w:type="spellStart"/>
            <w:proofErr w:type="gramStart"/>
            <w:r>
              <w:rPr>
                <w:sz w:val="24"/>
              </w:rPr>
              <w:t>overall.quality</w:t>
            </w:r>
            <w:proofErr w:type="spellEnd"/>
            <w:proofErr w:type="gramEnd"/>
          </w:p>
        </w:tc>
        <w:tc>
          <w:tcPr>
            <w:tcW w:w="1560" w:type="dxa"/>
            <w:tcBorders>
              <w:top w:val="nil"/>
              <w:left w:val="nil"/>
              <w:bottom w:val="nil"/>
              <w:right w:val="nil"/>
            </w:tcBorders>
            <w:tcMar>
              <w:top w:w="0" w:type="dxa"/>
              <w:left w:w="0" w:type="dxa"/>
              <w:bottom w:w="0" w:type="dxa"/>
              <w:right w:w="0" w:type="dxa"/>
            </w:tcMar>
            <w:hideMark/>
          </w:tcPr>
          <w:p w14:paraId="04A33221" w14:textId="77777777" w:rsidR="001008E3" w:rsidRDefault="001008E3">
            <w:pPr>
              <w:pStyle w:val="table"/>
              <w:spacing w:line="276" w:lineRule="auto"/>
              <w:rPr>
                <w:sz w:val="24"/>
              </w:rPr>
            </w:pPr>
            <w:r>
              <w:rPr>
                <w:sz w:val="24"/>
              </w:rPr>
              <w:t>novelty</w:t>
            </w:r>
          </w:p>
        </w:tc>
        <w:tc>
          <w:tcPr>
            <w:tcW w:w="1560" w:type="dxa"/>
            <w:tcBorders>
              <w:top w:val="nil"/>
              <w:left w:val="nil"/>
              <w:bottom w:val="nil"/>
              <w:right w:val="nil"/>
            </w:tcBorders>
            <w:tcMar>
              <w:top w:w="0" w:type="dxa"/>
              <w:left w:w="0" w:type="dxa"/>
              <w:bottom w:w="0" w:type="dxa"/>
              <w:right w:w="0" w:type="dxa"/>
            </w:tcMar>
            <w:hideMark/>
          </w:tcPr>
          <w:p w14:paraId="03C6C906" w14:textId="77777777" w:rsidR="001008E3" w:rsidRDefault="001008E3">
            <w:pPr>
              <w:pStyle w:val="table"/>
              <w:spacing w:line="276" w:lineRule="auto"/>
              <w:rPr>
                <w:sz w:val="24"/>
              </w:rPr>
            </w:pPr>
            <w:r>
              <w:rPr>
                <w:sz w:val="24"/>
              </w:rPr>
              <w:t>validity</w:t>
            </w:r>
          </w:p>
        </w:tc>
        <w:tc>
          <w:tcPr>
            <w:tcW w:w="1560" w:type="dxa"/>
            <w:tcBorders>
              <w:top w:val="nil"/>
              <w:left w:val="nil"/>
              <w:bottom w:val="nil"/>
              <w:right w:val="nil"/>
            </w:tcBorders>
            <w:tcMar>
              <w:top w:w="0" w:type="dxa"/>
              <w:left w:w="0" w:type="dxa"/>
              <w:bottom w:w="0" w:type="dxa"/>
              <w:right w:w="0" w:type="dxa"/>
            </w:tcMar>
            <w:hideMark/>
          </w:tcPr>
          <w:p w14:paraId="7C1AA505" w14:textId="77777777" w:rsidR="001008E3" w:rsidRDefault="001008E3">
            <w:pPr>
              <w:pStyle w:val="table"/>
              <w:spacing w:line="276" w:lineRule="auto"/>
              <w:rPr>
                <w:sz w:val="24"/>
              </w:rPr>
            </w:pPr>
            <w:r>
              <w:rPr>
                <w:sz w:val="24"/>
              </w:rPr>
              <w:t>generalizability</w:t>
            </w:r>
          </w:p>
        </w:tc>
        <w:tc>
          <w:tcPr>
            <w:tcW w:w="1560" w:type="dxa"/>
            <w:tcBorders>
              <w:top w:val="nil"/>
              <w:left w:val="nil"/>
              <w:bottom w:val="nil"/>
              <w:right w:val="nil"/>
            </w:tcBorders>
            <w:tcMar>
              <w:top w:w="0" w:type="dxa"/>
              <w:left w:w="0" w:type="dxa"/>
              <w:bottom w:w="0" w:type="dxa"/>
              <w:right w:w="0" w:type="dxa"/>
            </w:tcMar>
            <w:hideMark/>
          </w:tcPr>
          <w:p w14:paraId="2539B9B6" w14:textId="77777777" w:rsidR="001008E3" w:rsidRDefault="001008E3">
            <w:pPr>
              <w:pStyle w:val="table"/>
              <w:spacing w:line="276" w:lineRule="auto"/>
              <w:rPr>
                <w:sz w:val="24"/>
              </w:rPr>
            </w:pPr>
            <w:r>
              <w:rPr>
                <w:sz w:val="24"/>
              </w:rPr>
              <w:t>significance</w:t>
            </w:r>
          </w:p>
        </w:tc>
      </w:tr>
      <w:tr w:rsidR="001008E3" w14:paraId="7F941E09"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4B7715FD"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hideMark/>
          </w:tcPr>
          <w:p w14:paraId="32935A1C" w14:textId="77777777" w:rsidR="001008E3" w:rsidRDefault="001008E3">
            <w:pPr>
              <w:pStyle w:val="table"/>
              <w:spacing w:line="276" w:lineRule="auto"/>
              <w:rPr>
                <w:sz w:val="24"/>
              </w:rPr>
            </w:pPr>
            <w:r>
              <w:rPr>
                <w:sz w:val="24"/>
              </w:rPr>
              <w:t>(1)</w:t>
            </w:r>
          </w:p>
        </w:tc>
        <w:tc>
          <w:tcPr>
            <w:tcW w:w="1560" w:type="dxa"/>
            <w:tcBorders>
              <w:top w:val="nil"/>
              <w:left w:val="nil"/>
              <w:bottom w:val="nil"/>
              <w:right w:val="nil"/>
            </w:tcBorders>
            <w:tcMar>
              <w:top w:w="0" w:type="dxa"/>
              <w:left w:w="0" w:type="dxa"/>
              <w:bottom w:w="0" w:type="dxa"/>
              <w:right w:w="0" w:type="dxa"/>
            </w:tcMar>
            <w:hideMark/>
          </w:tcPr>
          <w:p w14:paraId="59F4BDC9" w14:textId="77777777" w:rsidR="001008E3" w:rsidRDefault="001008E3">
            <w:pPr>
              <w:pStyle w:val="table"/>
              <w:spacing w:line="276" w:lineRule="auto"/>
              <w:rPr>
                <w:sz w:val="24"/>
              </w:rPr>
            </w:pPr>
            <w:r>
              <w:rPr>
                <w:sz w:val="24"/>
              </w:rPr>
              <w:t>(2)</w:t>
            </w:r>
          </w:p>
        </w:tc>
        <w:tc>
          <w:tcPr>
            <w:tcW w:w="1560" w:type="dxa"/>
            <w:tcBorders>
              <w:top w:val="nil"/>
              <w:left w:val="nil"/>
              <w:bottom w:val="nil"/>
              <w:right w:val="nil"/>
            </w:tcBorders>
            <w:tcMar>
              <w:top w:w="0" w:type="dxa"/>
              <w:left w:w="0" w:type="dxa"/>
              <w:bottom w:w="0" w:type="dxa"/>
              <w:right w:w="0" w:type="dxa"/>
            </w:tcMar>
            <w:hideMark/>
          </w:tcPr>
          <w:p w14:paraId="1D21AB27" w14:textId="77777777" w:rsidR="001008E3" w:rsidRDefault="001008E3">
            <w:pPr>
              <w:pStyle w:val="table"/>
              <w:spacing w:line="276" w:lineRule="auto"/>
              <w:rPr>
                <w:sz w:val="24"/>
              </w:rPr>
            </w:pPr>
            <w:r>
              <w:rPr>
                <w:sz w:val="24"/>
              </w:rPr>
              <w:t>(3)</w:t>
            </w:r>
          </w:p>
        </w:tc>
        <w:tc>
          <w:tcPr>
            <w:tcW w:w="1560" w:type="dxa"/>
            <w:tcBorders>
              <w:top w:val="nil"/>
              <w:left w:val="nil"/>
              <w:bottom w:val="nil"/>
              <w:right w:val="nil"/>
            </w:tcBorders>
            <w:tcMar>
              <w:top w:w="0" w:type="dxa"/>
              <w:left w:w="0" w:type="dxa"/>
              <w:bottom w:w="0" w:type="dxa"/>
              <w:right w:w="0" w:type="dxa"/>
            </w:tcMar>
            <w:hideMark/>
          </w:tcPr>
          <w:p w14:paraId="2FAFB68F" w14:textId="77777777" w:rsidR="001008E3" w:rsidRDefault="001008E3">
            <w:pPr>
              <w:pStyle w:val="table"/>
              <w:spacing w:line="276" w:lineRule="auto"/>
              <w:rPr>
                <w:sz w:val="24"/>
              </w:rPr>
            </w:pPr>
            <w:r>
              <w:rPr>
                <w:sz w:val="24"/>
              </w:rPr>
              <w:t>(4)</w:t>
            </w:r>
          </w:p>
        </w:tc>
        <w:tc>
          <w:tcPr>
            <w:tcW w:w="1560" w:type="dxa"/>
            <w:tcBorders>
              <w:top w:val="nil"/>
              <w:left w:val="nil"/>
              <w:bottom w:val="nil"/>
              <w:right w:val="nil"/>
            </w:tcBorders>
            <w:tcMar>
              <w:top w:w="0" w:type="dxa"/>
              <w:left w:w="0" w:type="dxa"/>
              <w:bottom w:w="0" w:type="dxa"/>
              <w:right w:w="0" w:type="dxa"/>
            </w:tcMar>
            <w:hideMark/>
          </w:tcPr>
          <w:p w14:paraId="02FB590E" w14:textId="77777777" w:rsidR="001008E3" w:rsidRDefault="001008E3">
            <w:pPr>
              <w:pStyle w:val="table"/>
              <w:spacing w:line="276" w:lineRule="auto"/>
              <w:rPr>
                <w:sz w:val="24"/>
              </w:rPr>
            </w:pPr>
            <w:r>
              <w:rPr>
                <w:sz w:val="24"/>
              </w:rPr>
              <w:t>(5)</w:t>
            </w:r>
          </w:p>
        </w:tc>
      </w:tr>
      <w:tr w:rsidR="001008E3" w14:paraId="796CDD13" w14:textId="77777777" w:rsidTr="001008E3">
        <w:trPr>
          <w:jc w:val="center"/>
        </w:trPr>
        <w:tc>
          <w:tcPr>
            <w:tcW w:w="9360" w:type="dxa"/>
            <w:gridSpan w:val="6"/>
            <w:tcBorders>
              <w:top w:val="nil"/>
              <w:left w:val="nil"/>
              <w:bottom w:val="single" w:sz="6" w:space="0" w:color="000000"/>
              <w:right w:val="nil"/>
            </w:tcBorders>
            <w:tcMar>
              <w:top w:w="0" w:type="dxa"/>
              <w:left w:w="0" w:type="dxa"/>
              <w:bottom w:w="0" w:type="dxa"/>
              <w:right w:w="0" w:type="dxa"/>
            </w:tcMar>
          </w:tcPr>
          <w:p w14:paraId="70514910" w14:textId="77777777" w:rsidR="001008E3" w:rsidRDefault="001008E3">
            <w:pPr>
              <w:pStyle w:val="table"/>
              <w:spacing w:line="276" w:lineRule="auto"/>
              <w:rPr>
                <w:sz w:val="24"/>
              </w:rPr>
            </w:pPr>
          </w:p>
        </w:tc>
      </w:tr>
      <w:tr w:rsidR="001008E3" w14:paraId="4C82CFEA" w14:textId="77777777" w:rsidTr="001008E3">
        <w:trPr>
          <w:jc w:val="center"/>
        </w:trPr>
        <w:tc>
          <w:tcPr>
            <w:tcW w:w="1560" w:type="dxa"/>
            <w:tcBorders>
              <w:top w:val="nil"/>
              <w:left w:val="nil"/>
              <w:bottom w:val="nil"/>
              <w:right w:val="nil"/>
            </w:tcBorders>
            <w:tcMar>
              <w:top w:w="0" w:type="dxa"/>
              <w:left w:w="0" w:type="dxa"/>
              <w:bottom w:w="0" w:type="dxa"/>
              <w:right w:w="0" w:type="dxa"/>
            </w:tcMar>
            <w:hideMark/>
          </w:tcPr>
          <w:p w14:paraId="606A2241" w14:textId="77777777" w:rsidR="001008E3" w:rsidRDefault="001008E3">
            <w:pPr>
              <w:pStyle w:val="table"/>
              <w:spacing w:line="276" w:lineRule="auto"/>
              <w:rPr>
                <w:sz w:val="24"/>
              </w:rPr>
            </w:pPr>
            <w:r>
              <w:rPr>
                <w:sz w:val="24"/>
              </w:rPr>
              <w:t>percentile</w:t>
            </w:r>
          </w:p>
        </w:tc>
        <w:tc>
          <w:tcPr>
            <w:tcW w:w="1560" w:type="dxa"/>
            <w:tcBorders>
              <w:top w:val="nil"/>
              <w:left w:val="nil"/>
              <w:bottom w:val="nil"/>
              <w:right w:val="nil"/>
            </w:tcBorders>
            <w:tcMar>
              <w:top w:w="0" w:type="dxa"/>
              <w:left w:w="0" w:type="dxa"/>
              <w:bottom w:w="0" w:type="dxa"/>
              <w:right w:w="0" w:type="dxa"/>
            </w:tcMar>
            <w:hideMark/>
          </w:tcPr>
          <w:p w14:paraId="62B0F74B" w14:textId="77777777" w:rsidR="001008E3" w:rsidRDefault="001008E3">
            <w:pPr>
              <w:pStyle w:val="table"/>
              <w:spacing w:line="276" w:lineRule="auto"/>
              <w:rPr>
                <w:sz w:val="24"/>
              </w:rPr>
            </w:pPr>
            <w:r>
              <w:rPr>
                <w:sz w:val="24"/>
              </w:rPr>
              <w:t>0.109</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3A0BF6BA" w14:textId="77777777" w:rsidR="001008E3" w:rsidRDefault="001008E3">
            <w:pPr>
              <w:pStyle w:val="table"/>
              <w:spacing w:line="276" w:lineRule="auto"/>
              <w:rPr>
                <w:sz w:val="24"/>
              </w:rPr>
            </w:pPr>
            <w:r>
              <w:rPr>
                <w:sz w:val="24"/>
              </w:rPr>
              <w:t>0.103</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7805086C" w14:textId="77777777" w:rsidR="001008E3" w:rsidRDefault="001008E3">
            <w:pPr>
              <w:pStyle w:val="table"/>
              <w:spacing w:line="276" w:lineRule="auto"/>
              <w:rPr>
                <w:sz w:val="24"/>
              </w:rPr>
            </w:pPr>
            <w:r>
              <w:rPr>
                <w:sz w:val="24"/>
              </w:rPr>
              <w:t>0.082</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742102AE" w14:textId="77777777" w:rsidR="001008E3" w:rsidRDefault="001008E3">
            <w:pPr>
              <w:pStyle w:val="table"/>
              <w:spacing w:line="276" w:lineRule="auto"/>
              <w:rPr>
                <w:sz w:val="24"/>
              </w:rPr>
            </w:pPr>
            <w:r>
              <w:rPr>
                <w:sz w:val="24"/>
              </w:rPr>
              <w:t>0.109</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3170B955" w14:textId="77777777" w:rsidR="001008E3" w:rsidRDefault="001008E3">
            <w:pPr>
              <w:pStyle w:val="table"/>
              <w:spacing w:line="276" w:lineRule="auto"/>
              <w:rPr>
                <w:sz w:val="24"/>
              </w:rPr>
            </w:pPr>
            <w:r>
              <w:rPr>
                <w:sz w:val="24"/>
              </w:rPr>
              <w:t>0.120</w:t>
            </w:r>
            <w:r>
              <w:rPr>
                <w:sz w:val="24"/>
                <w:vertAlign w:val="superscript"/>
              </w:rPr>
              <w:t>***</w:t>
            </w:r>
          </w:p>
        </w:tc>
      </w:tr>
      <w:tr w:rsidR="001008E3" w14:paraId="3CF67F32"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516F1C46"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hideMark/>
          </w:tcPr>
          <w:p w14:paraId="2E9C8239" w14:textId="77777777" w:rsidR="001008E3" w:rsidRDefault="001008E3">
            <w:pPr>
              <w:pStyle w:val="table"/>
              <w:spacing w:line="276" w:lineRule="auto"/>
              <w:rPr>
                <w:sz w:val="24"/>
              </w:rPr>
            </w:pPr>
            <w:r>
              <w:rPr>
                <w:sz w:val="24"/>
              </w:rPr>
              <w:t>(0.010)</w:t>
            </w:r>
          </w:p>
        </w:tc>
        <w:tc>
          <w:tcPr>
            <w:tcW w:w="1560" w:type="dxa"/>
            <w:tcBorders>
              <w:top w:val="nil"/>
              <w:left w:val="nil"/>
              <w:bottom w:val="nil"/>
              <w:right w:val="nil"/>
            </w:tcBorders>
            <w:tcMar>
              <w:top w:w="0" w:type="dxa"/>
              <w:left w:w="0" w:type="dxa"/>
              <w:bottom w:w="0" w:type="dxa"/>
              <w:right w:w="0" w:type="dxa"/>
            </w:tcMar>
            <w:hideMark/>
          </w:tcPr>
          <w:p w14:paraId="453C818C" w14:textId="77777777" w:rsidR="001008E3" w:rsidRDefault="001008E3">
            <w:pPr>
              <w:pStyle w:val="table"/>
              <w:spacing w:line="276" w:lineRule="auto"/>
              <w:rPr>
                <w:sz w:val="24"/>
              </w:rPr>
            </w:pPr>
            <w:r>
              <w:rPr>
                <w:sz w:val="24"/>
              </w:rPr>
              <w:t>(0.011)</w:t>
            </w:r>
          </w:p>
        </w:tc>
        <w:tc>
          <w:tcPr>
            <w:tcW w:w="1560" w:type="dxa"/>
            <w:tcBorders>
              <w:top w:val="nil"/>
              <w:left w:val="nil"/>
              <w:bottom w:val="nil"/>
              <w:right w:val="nil"/>
            </w:tcBorders>
            <w:tcMar>
              <w:top w:w="0" w:type="dxa"/>
              <w:left w:w="0" w:type="dxa"/>
              <w:bottom w:w="0" w:type="dxa"/>
              <w:right w:w="0" w:type="dxa"/>
            </w:tcMar>
            <w:hideMark/>
          </w:tcPr>
          <w:p w14:paraId="3D42C495" w14:textId="77777777" w:rsidR="001008E3" w:rsidRDefault="001008E3">
            <w:pPr>
              <w:pStyle w:val="table"/>
              <w:spacing w:line="276" w:lineRule="auto"/>
              <w:rPr>
                <w:sz w:val="24"/>
              </w:rPr>
            </w:pPr>
            <w:r>
              <w:rPr>
                <w:sz w:val="24"/>
              </w:rPr>
              <w:t>(0.010)</w:t>
            </w:r>
          </w:p>
        </w:tc>
        <w:tc>
          <w:tcPr>
            <w:tcW w:w="1560" w:type="dxa"/>
            <w:tcBorders>
              <w:top w:val="nil"/>
              <w:left w:val="nil"/>
              <w:bottom w:val="nil"/>
              <w:right w:val="nil"/>
            </w:tcBorders>
            <w:tcMar>
              <w:top w:w="0" w:type="dxa"/>
              <w:left w:w="0" w:type="dxa"/>
              <w:bottom w:w="0" w:type="dxa"/>
              <w:right w:w="0" w:type="dxa"/>
            </w:tcMar>
            <w:hideMark/>
          </w:tcPr>
          <w:p w14:paraId="457C511C" w14:textId="77777777" w:rsidR="001008E3" w:rsidRDefault="001008E3">
            <w:pPr>
              <w:pStyle w:val="table"/>
              <w:spacing w:line="276" w:lineRule="auto"/>
              <w:rPr>
                <w:sz w:val="24"/>
              </w:rPr>
            </w:pPr>
            <w:r>
              <w:rPr>
                <w:sz w:val="24"/>
              </w:rPr>
              <w:t>(0.011)</w:t>
            </w:r>
          </w:p>
        </w:tc>
        <w:tc>
          <w:tcPr>
            <w:tcW w:w="1560" w:type="dxa"/>
            <w:tcBorders>
              <w:top w:val="nil"/>
              <w:left w:val="nil"/>
              <w:bottom w:val="nil"/>
              <w:right w:val="nil"/>
            </w:tcBorders>
            <w:tcMar>
              <w:top w:w="0" w:type="dxa"/>
              <w:left w:w="0" w:type="dxa"/>
              <w:bottom w:w="0" w:type="dxa"/>
              <w:right w:w="0" w:type="dxa"/>
            </w:tcMar>
            <w:hideMark/>
          </w:tcPr>
          <w:p w14:paraId="4D4075DD" w14:textId="77777777" w:rsidR="001008E3" w:rsidRDefault="001008E3">
            <w:pPr>
              <w:pStyle w:val="table"/>
              <w:spacing w:line="276" w:lineRule="auto"/>
              <w:rPr>
                <w:sz w:val="24"/>
              </w:rPr>
            </w:pPr>
            <w:r>
              <w:rPr>
                <w:sz w:val="24"/>
              </w:rPr>
              <w:t>(0.010)</w:t>
            </w:r>
          </w:p>
        </w:tc>
      </w:tr>
      <w:tr w:rsidR="001008E3" w14:paraId="597EB3CD"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577A67D2"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0DEDC825"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7623F9A5"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5D2D36B6"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2A98C30E"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417FA8E2" w14:textId="77777777" w:rsidR="001008E3" w:rsidRDefault="001008E3">
            <w:pPr>
              <w:pStyle w:val="table"/>
              <w:spacing w:line="276" w:lineRule="auto"/>
              <w:rPr>
                <w:sz w:val="24"/>
              </w:rPr>
            </w:pPr>
          </w:p>
        </w:tc>
      </w:tr>
      <w:tr w:rsidR="001008E3" w14:paraId="66C6B500" w14:textId="77777777" w:rsidTr="001008E3">
        <w:trPr>
          <w:jc w:val="center"/>
        </w:trPr>
        <w:tc>
          <w:tcPr>
            <w:tcW w:w="1560" w:type="dxa"/>
            <w:tcBorders>
              <w:top w:val="nil"/>
              <w:left w:val="nil"/>
              <w:bottom w:val="nil"/>
              <w:right w:val="nil"/>
            </w:tcBorders>
            <w:tcMar>
              <w:top w:w="0" w:type="dxa"/>
              <w:left w:w="0" w:type="dxa"/>
              <w:bottom w:w="0" w:type="dxa"/>
              <w:right w:w="0" w:type="dxa"/>
            </w:tcMar>
            <w:hideMark/>
          </w:tcPr>
          <w:p w14:paraId="6CC4A72C" w14:textId="77777777" w:rsidR="001008E3" w:rsidRDefault="001008E3">
            <w:pPr>
              <w:pStyle w:val="table"/>
              <w:spacing w:line="276" w:lineRule="auto"/>
              <w:rPr>
                <w:sz w:val="24"/>
              </w:rPr>
            </w:pPr>
            <w:proofErr w:type="spellStart"/>
            <w:proofErr w:type="gramStart"/>
            <w:r>
              <w:rPr>
                <w:sz w:val="24"/>
              </w:rPr>
              <w:t>status.signal</w:t>
            </w:r>
            <w:proofErr w:type="spellEnd"/>
            <w:proofErr w:type="gramEnd"/>
          </w:p>
        </w:tc>
        <w:tc>
          <w:tcPr>
            <w:tcW w:w="1560" w:type="dxa"/>
            <w:tcBorders>
              <w:top w:val="nil"/>
              <w:left w:val="nil"/>
              <w:bottom w:val="nil"/>
              <w:right w:val="nil"/>
            </w:tcBorders>
            <w:tcMar>
              <w:top w:w="0" w:type="dxa"/>
              <w:left w:w="0" w:type="dxa"/>
              <w:bottom w:w="0" w:type="dxa"/>
              <w:right w:w="0" w:type="dxa"/>
            </w:tcMar>
            <w:hideMark/>
          </w:tcPr>
          <w:p w14:paraId="4F4E2BCF" w14:textId="77777777" w:rsidR="001008E3" w:rsidRDefault="001008E3">
            <w:pPr>
              <w:pStyle w:val="table"/>
              <w:spacing w:line="276" w:lineRule="auto"/>
              <w:rPr>
                <w:sz w:val="24"/>
              </w:rPr>
            </w:pPr>
            <w:r>
              <w:rPr>
                <w:sz w:val="24"/>
              </w:rPr>
              <w:t>-5.035</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04F3828A" w14:textId="77777777" w:rsidR="001008E3" w:rsidRDefault="001008E3">
            <w:pPr>
              <w:pStyle w:val="table"/>
              <w:spacing w:line="276" w:lineRule="auto"/>
              <w:rPr>
                <w:sz w:val="24"/>
              </w:rPr>
            </w:pPr>
            <w:r>
              <w:rPr>
                <w:sz w:val="24"/>
              </w:rPr>
              <w:t>-5.505</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0CE38F8C" w14:textId="77777777" w:rsidR="001008E3" w:rsidRDefault="001008E3">
            <w:pPr>
              <w:pStyle w:val="table"/>
              <w:spacing w:line="276" w:lineRule="auto"/>
              <w:rPr>
                <w:sz w:val="24"/>
              </w:rPr>
            </w:pPr>
            <w:r>
              <w:rPr>
                <w:sz w:val="24"/>
              </w:rPr>
              <w:t>-3.504</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1106B62B" w14:textId="77777777" w:rsidR="001008E3" w:rsidRDefault="001008E3">
            <w:pPr>
              <w:pStyle w:val="table"/>
              <w:spacing w:line="276" w:lineRule="auto"/>
              <w:rPr>
                <w:sz w:val="24"/>
              </w:rPr>
            </w:pPr>
            <w:r>
              <w:rPr>
                <w:sz w:val="24"/>
              </w:rPr>
              <w:t>-6.722</w:t>
            </w:r>
            <w:r>
              <w:rPr>
                <w:sz w:val="24"/>
                <w:vertAlign w:val="superscript"/>
              </w:rPr>
              <w:t>**</w:t>
            </w:r>
          </w:p>
        </w:tc>
        <w:tc>
          <w:tcPr>
            <w:tcW w:w="1560" w:type="dxa"/>
            <w:tcBorders>
              <w:top w:val="nil"/>
              <w:left w:val="nil"/>
              <w:bottom w:val="nil"/>
              <w:right w:val="nil"/>
            </w:tcBorders>
            <w:tcMar>
              <w:top w:w="0" w:type="dxa"/>
              <w:left w:w="0" w:type="dxa"/>
              <w:bottom w:w="0" w:type="dxa"/>
              <w:right w:w="0" w:type="dxa"/>
            </w:tcMar>
            <w:hideMark/>
          </w:tcPr>
          <w:p w14:paraId="49874DF6" w14:textId="77777777" w:rsidR="001008E3" w:rsidRDefault="001008E3">
            <w:pPr>
              <w:pStyle w:val="table"/>
              <w:spacing w:line="276" w:lineRule="auto"/>
              <w:rPr>
                <w:sz w:val="24"/>
              </w:rPr>
            </w:pPr>
            <w:r>
              <w:rPr>
                <w:sz w:val="24"/>
              </w:rPr>
              <w:t>-5.865</w:t>
            </w:r>
            <w:r>
              <w:rPr>
                <w:sz w:val="24"/>
                <w:vertAlign w:val="superscript"/>
              </w:rPr>
              <w:t>**</w:t>
            </w:r>
          </w:p>
        </w:tc>
      </w:tr>
      <w:tr w:rsidR="001008E3" w14:paraId="7AA90F33"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701AAAA5"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hideMark/>
          </w:tcPr>
          <w:p w14:paraId="4A11807D" w14:textId="77777777" w:rsidR="001008E3" w:rsidRDefault="001008E3">
            <w:pPr>
              <w:pStyle w:val="table"/>
              <w:spacing w:line="276" w:lineRule="auto"/>
              <w:rPr>
                <w:sz w:val="24"/>
              </w:rPr>
            </w:pPr>
            <w:r>
              <w:rPr>
                <w:sz w:val="24"/>
              </w:rPr>
              <w:t>(1.712)</w:t>
            </w:r>
          </w:p>
        </w:tc>
        <w:tc>
          <w:tcPr>
            <w:tcW w:w="1560" w:type="dxa"/>
            <w:tcBorders>
              <w:top w:val="nil"/>
              <w:left w:val="nil"/>
              <w:bottom w:val="nil"/>
              <w:right w:val="nil"/>
            </w:tcBorders>
            <w:tcMar>
              <w:top w:w="0" w:type="dxa"/>
              <w:left w:w="0" w:type="dxa"/>
              <w:bottom w:w="0" w:type="dxa"/>
              <w:right w:w="0" w:type="dxa"/>
            </w:tcMar>
            <w:hideMark/>
          </w:tcPr>
          <w:p w14:paraId="1C7B21B1" w14:textId="77777777" w:rsidR="001008E3" w:rsidRDefault="001008E3">
            <w:pPr>
              <w:pStyle w:val="table"/>
              <w:spacing w:line="276" w:lineRule="auto"/>
              <w:rPr>
                <w:sz w:val="24"/>
              </w:rPr>
            </w:pPr>
            <w:r>
              <w:rPr>
                <w:sz w:val="24"/>
              </w:rPr>
              <w:t>(2.091)</w:t>
            </w:r>
          </w:p>
        </w:tc>
        <w:tc>
          <w:tcPr>
            <w:tcW w:w="1560" w:type="dxa"/>
            <w:tcBorders>
              <w:top w:val="nil"/>
              <w:left w:val="nil"/>
              <w:bottom w:val="nil"/>
              <w:right w:val="nil"/>
            </w:tcBorders>
            <w:tcMar>
              <w:top w:w="0" w:type="dxa"/>
              <w:left w:w="0" w:type="dxa"/>
              <w:bottom w:w="0" w:type="dxa"/>
              <w:right w:w="0" w:type="dxa"/>
            </w:tcMar>
            <w:hideMark/>
          </w:tcPr>
          <w:p w14:paraId="3AC83474" w14:textId="77777777" w:rsidR="001008E3" w:rsidRDefault="001008E3">
            <w:pPr>
              <w:pStyle w:val="table"/>
              <w:spacing w:line="276" w:lineRule="auto"/>
              <w:rPr>
                <w:sz w:val="24"/>
              </w:rPr>
            </w:pPr>
            <w:r>
              <w:rPr>
                <w:sz w:val="24"/>
              </w:rPr>
              <w:t>(1.887)</w:t>
            </w:r>
          </w:p>
        </w:tc>
        <w:tc>
          <w:tcPr>
            <w:tcW w:w="1560" w:type="dxa"/>
            <w:tcBorders>
              <w:top w:val="nil"/>
              <w:left w:val="nil"/>
              <w:bottom w:val="nil"/>
              <w:right w:val="nil"/>
            </w:tcBorders>
            <w:tcMar>
              <w:top w:w="0" w:type="dxa"/>
              <w:left w:w="0" w:type="dxa"/>
              <w:bottom w:w="0" w:type="dxa"/>
              <w:right w:w="0" w:type="dxa"/>
            </w:tcMar>
            <w:hideMark/>
          </w:tcPr>
          <w:p w14:paraId="2D9125FA" w14:textId="77777777" w:rsidR="001008E3" w:rsidRDefault="001008E3">
            <w:pPr>
              <w:pStyle w:val="table"/>
              <w:spacing w:line="276" w:lineRule="auto"/>
              <w:rPr>
                <w:sz w:val="24"/>
              </w:rPr>
            </w:pPr>
            <w:r>
              <w:rPr>
                <w:sz w:val="24"/>
              </w:rPr>
              <w:t>(2.043)</w:t>
            </w:r>
          </w:p>
        </w:tc>
        <w:tc>
          <w:tcPr>
            <w:tcW w:w="1560" w:type="dxa"/>
            <w:tcBorders>
              <w:top w:val="nil"/>
              <w:left w:val="nil"/>
              <w:bottom w:val="nil"/>
              <w:right w:val="nil"/>
            </w:tcBorders>
            <w:tcMar>
              <w:top w:w="0" w:type="dxa"/>
              <w:left w:w="0" w:type="dxa"/>
              <w:bottom w:w="0" w:type="dxa"/>
              <w:right w:w="0" w:type="dxa"/>
            </w:tcMar>
            <w:hideMark/>
          </w:tcPr>
          <w:p w14:paraId="346AA783" w14:textId="77777777" w:rsidR="001008E3" w:rsidRDefault="001008E3">
            <w:pPr>
              <w:pStyle w:val="table"/>
              <w:spacing w:line="276" w:lineRule="auto"/>
              <w:rPr>
                <w:sz w:val="24"/>
              </w:rPr>
            </w:pPr>
            <w:r>
              <w:rPr>
                <w:sz w:val="24"/>
              </w:rPr>
              <w:t>(1.842)</w:t>
            </w:r>
          </w:p>
        </w:tc>
      </w:tr>
      <w:tr w:rsidR="001008E3" w14:paraId="0CB0E045"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42B903B9"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4ED0B523"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37C1CCE4"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20DE241E"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051C4BD9"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2996791C" w14:textId="77777777" w:rsidR="001008E3" w:rsidRDefault="001008E3">
            <w:pPr>
              <w:pStyle w:val="table"/>
              <w:spacing w:line="276" w:lineRule="auto"/>
              <w:rPr>
                <w:sz w:val="24"/>
              </w:rPr>
            </w:pPr>
          </w:p>
        </w:tc>
      </w:tr>
      <w:tr w:rsidR="001008E3" w14:paraId="5B290F11" w14:textId="77777777" w:rsidTr="001008E3">
        <w:trPr>
          <w:trHeight w:val="585"/>
          <w:jc w:val="center"/>
        </w:trPr>
        <w:tc>
          <w:tcPr>
            <w:tcW w:w="1560" w:type="dxa"/>
            <w:tcBorders>
              <w:top w:val="nil"/>
              <w:left w:val="nil"/>
              <w:bottom w:val="nil"/>
              <w:right w:val="nil"/>
            </w:tcBorders>
            <w:tcMar>
              <w:top w:w="0" w:type="dxa"/>
              <w:left w:w="0" w:type="dxa"/>
              <w:bottom w:w="0" w:type="dxa"/>
              <w:right w:w="0" w:type="dxa"/>
            </w:tcMar>
            <w:hideMark/>
          </w:tcPr>
          <w:p w14:paraId="78987A46" w14:textId="77777777" w:rsidR="001008E3" w:rsidRDefault="001008E3">
            <w:pPr>
              <w:pStyle w:val="table"/>
              <w:spacing w:line="276" w:lineRule="auto"/>
              <w:rPr>
                <w:sz w:val="24"/>
              </w:rPr>
            </w:pPr>
            <w:r>
              <w:rPr>
                <w:sz w:val="24"/>
              </w:rPr>
              <w:t xml:space="preserve">percentile X </w:t>
            </w:r>
            <w:proofErr w:type="spellStart"/>
            <w:proofErr w:type="gramStart"/>
            <w:r>
              <w:rPr>
                <w:sz w:val="24"/>
              </w:rPr>
              <w:t>status.signal</w:t>
            </w:r>
            <w:proofErr w:type="spellEnd"/>
            <w:proofErr w:type="gramEnd"/>
          </w:p>
        </w:tc>
        <w:tc>
          <w:tcPr>
            <w:tcW w:w="1560" w:type="dxa"/>
            <w:tcBorders>
              <w:top w:val="nil"/>
              <w:left w:val="nil"/>
              <w:bottom w:val="nil"/>
              <w:right w:val="nil"/>
            </w:tcBorders>
            <w:tcMar>
              <w:top w:w="0" w:type="dxa"/>
              <w:left w:w="0" w:type="dxa"/>
              <w:bottom w:w="0" w:type="dxa"/>
              <w:right w:w="0" w:type="dxa"/>
            </w:tcMar>
            <w:hideMark/>
          </w:tcPr>
          <w:p w14:paraId="0C97CD03" w14:textId="77777777" w:rsidR="001008E3" w:rsidRDefault="001008E3">
            <w:pPr>
              <w:pStyle w:val="table"/>
              <w:spacing w:line="276" w:lineRule="auto"/>
              <w:rPr>
                <w:sz w:val="24"/>
                <w:vertAlign w:val="superscript"/>
              </w:rPr>
            </w:pPr>
            <w:r>
              <w:rPr>
                <w:sz w:val="24"/>
              </w:rPr>
              <w:t>0.059</w:t>
            </w:r>
            <w:r>
              <w:rPr>
                <w:sz w:val="24"/>
                <w:vertAlign w:val="superscript"/>
              </w:rPr>
              <w:t>*</w:t>
            </w:r>
          </w:p>
          <w:p w14:paraId="36A0B00D" w14:textId="77777777" w:rsidR="001008E3" w:rsidRDefault="001008E3">
            <w:pPr>
              <w:pStyle w:val="table"/>
              <w:spacing w:line="276" w:lineRule="auto"/>
              <w:rPr>
                <w:sz w:val="24"/>
                <w:vertAlign w:val="superscript"/>
              </w:rPr>
            </w:pPr>
            <w:r>
              <w:rPr>
                <w:sz w:val="24"/>
              </w:rPr>
              <w:t>(0.023)</w:t>
            </w:r>
          </w:p>
        </w:tc>
        <w:tc>
          <w:tcPr>
            <w:tcW w:w="1560" w:type="dxa"/>
            <w:tcBorders>
              <w:top w:val="nil"/>
              <w:left w:val="nil"/>
              <w:bottom w:val="nil"/>
              <w:right w:val="nil"/>
            </w:tcBorders>
            <w:tcMar>
              <w:top w:w="0" w:type="dxa"/>
              <w:left w:w="0" w:type="dxa"/>
              <w:bottom w:w="0" w:type="dxa"/>
              <w:right w:w="0" w:type="dxa"/>
            </w:tcMar>
            <w:hideMark/>
          </w:tcPr>
          <w:p w14:paraId="4D8EB2E5" w14:textId="77777777" w:rsidR="001008E3" w:rsidRDefault="001008E3">
            <w:pPr>
              <w:pStyle w:val="table"/>
              <w:spacing w:line="276" w:lineRule="auto"/>
              <w:rPr>
                <w:sz w:val="24"/>
                <w:vertAlign w:val="superscript"/>
              </w:rPr>
            </w:pPr>
            <w:r>
              <w:rPr>
                <w:sz w:val="24"/>
              </w:rPr>
              <w:t>0.071</w:t>
            </w:r>
            <w:r>
              <w:rPr>
                <w:sz w:val="24"/>
                <w:vertAlign w:val="superscript"/>
              </w:rPr>
              <w:t>*</w:t>
            </w:r>
          </w:p>
          <w:p w14:paraId="7671E2AA" w14:textId="77777777" w:rsidR="001008E3" w:rsidRDefault="001008E3">
            <w:pPr>
              <w:pStyle w:val="table"/>
              <w:spacing w:line="276" w:lineRule="auto"/>
              <w:rPr>
                <w:sz w:val="24"/>
                <w:vertAlign w:val="superscript"/>
              </w:rPr>
            </w:pPr>
            <w:r>
              <w:rPr>
                <w:sz w:val="24"/>
              </w:rPr>
              <w:t>(0.028)</w:t>
            </w:r>
          </w:p>
        </w:tc>
        <w:tc>
          <w:tcPr>
            <w:tcW w:w="1560" w:type="dxa"/>
            <w:tcBorders>
              <w:top w:val="nil"/>
              <w:left w:val="nil"/>
              <w:bottom w:val="nil"/>
              <w:right w:val="nil"/>
            </w:tcBorders>
            <w:tcMar>
              <w:top w:w="0" w:type="dxa"/>
              <w:left w:w="0" w:type="dxa"/>
              <w:bottom w:w="0" w:type="dxa"/>
              <w:right w:w="0" w:type="dxa"/>
            </w:tcMar>
            <w:hideMark/>
          </w:tcPr>
          <w:p w14:paraId="0A118E0B" w14:textId="77777777" w:rsidR="001008E3" w:rsidRDefault="001008E3">
            <w:pPr>
              <w:pStyle w:val="table"/>
              <w:spacing w:line="276" w:lineRule="auto"/>
              <w:rPr>
                <w:sz w:val="24"/>
              </w:rPr>
            </w:pPr>
            <w:r>
              <w:rPr>
                <w:sz w:val="24"/>
              </w:rPr>
              <w:t>0.033</w:t>
            </w:r>
          </w:p>
          <w:p w14:paraId="5E830041" w14:textId="77777777" w:rsidR="001008E3" w:rsidRDefault="001008E3">
            <w:pPr>
              <w:pStyle w:val="table"/>
              <w:spacing w:line="276" w:lineRule="auto"/>
              <w:rPr>
                <w:sz w:val="24"/>
              </w:rPr>
            </w:pPr>
            <w:r>
              <w:rPr>
                <w:sz w:val="24"/>
              </w:rPr>
              <w:t>(0.026)</w:t>
            </w:r>
          </w:p>
        </w:tc>
        <w:tc>
          <w:tcPr>
            <w:tcW w:w="1560" w:type="dxa"/>
            <w:tcBorders>
              <w:top w:val="nil"/>
              <w:left w:val="nil"/>
              <w:bottom w:val="nil"/>
              <w:right w:val="nil"/>
            </w:tcBorders>
            <w:tcMar>
              <w:top w:w="0" w:type="dxa"/>
              <w:left w:w="0" w:type="dxa"/>
              <w:bottom w:w="0" w:type="dxa"/>
              <w:right w:w="0" w:type="dxa"/>
            </w:tcMar>
            <w:hideMark/>
          </w:tcPr>
          <w:p w14:paraId="62ADA9A8" w14:textId="77777777" w:rsidR="001008E3" w:rsidRDefault="001008E3">
            <w:pPr>
              <w:pStyle w:val="table"/>
              <w:spacing w:line="276" w:lineRule="auto"/>
              <w:rPr>
                <w:sz w:val="24"/>
                <w:vertAlign w:val="superscript"/>
              </w:rPr>
            </w:pPr>
            <w:r>
              <w:rPr>
                <w:sz w:val="24"/>
              </w:rPr>
              <w:t>0.070</w:t>
            </w:r>
            <w:r>
              <w:rPr>
                <w:sz w:val="24"/>
                <w:vertAlign w:val="superscript"/>
              </w:rPr>
              <w:t>*</w:t>
            </w:r>
          </w:p>
          <w:p w14:paraId="3B528F63" w14:textId="77777777" w:rsidR="001008E3" w:rsidRDefault="001008E3">
            <w:pPr>
              <w:pStyle w:val="table"/>
              <w:spacing w:line="276" w:lineRule="auto"/>
              <w:rPr>
                <w:sz w:val="24"/>
                <w:vertAlign w:val="superscript"/>
              </w:rPr>
            </w:pPr>
            <w:r>
              <w:rPr>
                <w:sz w:val="24"/>
              </w:rPr>
              <w:t>(0.028)</w:t>
            </w:r>
          </w:p>
        </w:tc>
        <w:tc>
          <w:tcPr>
            <w:tcW w:w="1560" w:type="dxa"/>
            <w:tcBorders>
              <w:top w:val="nil"/>
              <w:left w:val="nil"/>
              <w:bottom w:val="nil"/>
              <w:right w:val="nil"/>
            </w:tcBorders>
            <w:tcMar>
              <w:top w:w="0" w:type="dxa"/>
              <w:left w:w="0" w:type="dxa"/>
              <w:bottom w:w="0" w:type="dxa"/>
              <w:right w:w="0" w:type="dxa"/>
            </w:tcMar>
            <w:hideMark/>
          </w:tcPr>
          <w:p w14:paraId="69539E62" w14:textId="77777777" w:rsidR="001008E3" w:rsidRDefault="001008E3">
            <w:pPr>
              <w:pStyle w:val="table"/>
              <w:spacing w:line="276" w:lineRule="auto"/>
              <w:rPr>
                <w:sz w:val="24"/>
                <w:vertAlign w:val="superscript"/>
              </w:rPr>
            </w:pPr>
            <w:r>
              <w:rPr>
                <w:sz w:val="24"/>
              </w:rPr>
              <w:t>0.079</w:t>
            </w:r>
            <w:r>
              <w:rPr>
                <w:sz w:val="24"/>
                <w:vertAlign w:val="superscript"/>
              </w:rPr>
              <w:t>**</w:t>
            </w:r>
          </w:p>
          <w:p w14:paraId="47EFF223" w14:textId="77777777" w:rsidR="001008E3" w:rsidRDefault="001008E3">
            <w:pPr>
              <w:pStyle w:val="table"/>
              <w:spacing w:line="276" w:lineRule="auto"/>
              <w:rPr>
                <w:sz w:val="24"/>
                <w:vertAlign w:val="superscript"/>
              </w:rPr>
            </w:pPr>
            <w:r>
              <w:rPr>
                <w:sz w:val="24"/>
              </w:rPr>
              <w:t>(0.025)</w:t>
            </w:r>
          </w:p>
        </w:tc>
      </w:tr>
      <w:tr w:rsidR="001008E3" w14:paraId="78510336"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5133DDA9"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4DCB781B"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11CB8A3D"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48830540"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656D3FD7"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2B3701E9" w14:textId="77777777" w:rsidR="001008E3" w:rsidRDefault="001008E3">
            <w:pPr>
              <w:pStyle w:val="table"/>
              <w:spacing w:line="276" w:lineRule="auto"/>
              <w:rPr>
                <w:sz w:val="24"/>
              </w:rPr>
            </w:pPr>
          </w:p>
        </w:tc>
      </w:tr>
      <w:tr w:rsidR="001008E3" w14:paraId="13A5478F" w14:textId="77777777" w:rsidTr="001008E3">
        <w:trPr>
          <w:jc w:val="center"/>
        </w:trPr>
        <w:tc>
          <w:tcPr>
            <w:tcW w:w="9360" w:type="dxa"/>
            <w:gridSpan w:val="6"/>
            <w:tcBorders>
              <w:top w:val="nil"/>
              <w:left w:val="nil"/>
              <w:bottom w:val="single" w:sz="6" w:space="0" w:color="000000"/>
              <w:right w:val="nil"/>
            </w:tcBorders>
            <w:tcMar>
              <w:top w:w="0" w:type="dxa"/>
              <w:left w:w="0" w:type="dxa"/>
              <w:bottom w:w="0" w:type="dxa"/>
              <w:right w:w="0" w:type="dxa"/>
            </w:tcMar>
          </w:tcPr>
          <w:p w14:paraId="56F517F7" w14:textId="77777777" w:rsidR="001008E3" w:rsidRDefault="001008E3">
            <w:pPr>
              <w:pStyle w:val="table"/>
              <w:spacing w:line="276" w:lineRule="auto"/>
              <w:rPr>
                <w:sz w:val="24"/>
              </w:rPr>
            </w:pPr>
          </w:p>
        </w:tc>
      </w:tr>
      <w:tr w:rsidR="001008E3" w14:paraId="4231F814" w14:textId="77777777" w:rsidTr="001008E3">
        <w:trPr>
          <w:jc w:val="center"/>
        </w:trPr>
        <w:tc>
          <w:tcPr>
            <w:tcW w:w="1560" w:type="dxa"/>
            <w:tcBorders>
              <w:top w:val="nil"/>
              <w:left w:val="nil"/>
              <w:bottom w:val="nil"/>
              <w:right w:val="nil"/>
            </w:tcBorders>
            <w:tcMar>
              <w:top w:w="0" w:type="dxa"/>
              <w:left w:w="0" w:type="dxa"/>
              <w:bottom w:w="0" w:type="dxa"/>
              <w:right w:w="0" w:type="dxa"/>
            </w:tcMar>
            <w:hideMark/>
          </w:tcPr>
          <w:p w14:paraId="46B6F0D8" w14:textId="77777777" w:rsidR="001008E3" w:rsidRDefault="001008E3">
            <w:pPr>
              <w:pStyle w:val="table"/>
              <w:spacing w:line="276" w:lineRule="auto"/>
              <w:rPr>
                <w:sz w:val="24"/>
              </w:rPr>
            </w:pPr>
            <w:r>
              <w:rPr>
                <w:sz w:val="24"/>
              </w:rPr>
              <w:t>Controls</w:t>
            </w:r>
          </w:p>
        </w:tc>
        <w:tc>
          <w:tcPr>
            <w:tcW w:w="1560" w:type="dxa"/>
            <w:tcBorders>
              <w:top w:val="nil"/>
              <w:left w:val="nil"/>
              <w:bottom w:val="nil"/>
              <w:right w:val="nil"/>
            </w:tcBorders>
            <w:tcMar>
              <w:top w:w="0" w:type="dxa"/>
              <w:left w:w="0" w:type="dxa"/>
              <w:bottom w:w="0" w:type="dxa"/>
              <w:right w:w="0" w:type="dxa"/>
            </w:tcMar>
            <w:hideMark/>
          </w:tcPr>
          <w:p w14:paraId="73427BA3" w14:textId="77777777" w:rsidR="001008E3" w:rsidRDefault="001008E3">
            <w:pPr>
              <w:pStyle w:val="table"/>
              <w:spacing w:line="276" w:lineRule="auto"/>
              <w:rPr>
                <w:sz w:val="24"/>
              </w:rPr>
            </w:pPr>
            <w:r>
              <w:rPr>
                <w:sz w:val="24"/>
              </w:rPr>
              <w:t>Y</w:t>
            </w:r>
          </w:p>
        </w:tc>
        <w:tc>
          <w:tcPr>
            <w:tcW w:w="1560" w:type="dxa"/>
            <w:tcBorders>
              <w:top w:val="nil"/>
              <w:left w:val="nil"/>
              <w:bottom w:val="nil"/>
              <w:right w:val="nil"/>
            </w:tcBorders>
            <w:tcMar>
              <w:top w:w="0" w:type="dxa"/>
              <w:left w:w="0" w:type="dxa"/>
              <w:bottom w:w="0" w:type="dxa"/>
              <w:right w:w="0" w:type="dxa"/>
            </w:tcMar>
            <w:hideMark/>
          </w:tcPr>
          <w:p w14:paraId="588E0F01" w14:textId="77777777" w:rsidR="001008E3" w:rsidRDefault="001008E3">
            <w:pPr>
              <w:pStyle w:val="table"/>
              <w:spacing w:line="276" w:lineRule="auto"/>
              <w:rPr>
                <w:sz w:val="24"/>
              </w:rPr>
            </w:pPr>
            <w:r>
              <w:rPr>
                <w:sz w:val="24"/>
              </w:rPr>
              <w:t>Y</w:t>
            </w:r>
          </w:p>
        </w:tc>
        <w:tc>
          <w:tcPr>
            <w:tcW w:w="1560" w:type="dxa"/>
            <w:tcBorders>
              <w:top w:val="nil"/>
              <w:left w:val="nil"/>
              <w:bottom w:val="nil"/>
              <w:right w:val="nil"/>
            </w:tcBorders>
            <w:tcMar>
              <w:top w:w="0" w:type="dxa"/>
              <w:left w:w="0" w:type="dxa"/>
              <w:bottom w:w="0" w:type="dxa"/>
              <w:right w:w="0" w:type="dxa"/>
            </w:tcMar>
            <w:hideMark/>
          </w:tcPr>
          <w:p w14:paraId="5CE27DB1" w14:textId="77777777" w:rsidR="001008E3" w:rsidRDefault="001008E3">
            <w:pPr>
              <w:pStyle w:val="table"/>
              <w:spacing w:line="276" w:lineRule="auto"/>
              <w:rPr>
                <w:sz w:val="24"/>
              </w:rPr>
            </w:pPr>
            <w:r>
              <w:rPr>
                <w:sz w:val="24"/>
              </w:rPr>
              <w:t>Y</w:t>
            </w:r>
          </w:p>
        </w:tc>
        <w:tc>
          <w:tcPr>
            <w:tcW w:w="1560" w:type="dxa"/>
            <w:tcBorders>
              <w:top w:val="nil"/>
              <w:left w:val="nil"/>
              <w:bottom w:val="nil"/>
              <w:right w:val="nil"/>
            </w:tcBorders>
            <w:tcMar>
              <w:top w:w="0" w:type="dxa"/>
              <w:left w:w="0" w:type="dxa"/>
              <w:bottom w:w="0" w:type="dxa"/>
              <w:right w:w="0" w:type="dxa"/>
            </w:tcMar>
            <w:hideMark/>
          </w:tcPr>
          <w:p w14:paraId="77FCD174" w14:textId="77777777" w:rsidR="001008E3" w:rsidRDefault="001008E3">
            <w:pPr>
              <w:pStyle w:val="table"/>
              <w:spacing w:line="276" w:lineRule="auto"/>
              <w:rPr>
                <w:sz w:val="24"/>
              </w:rPr>
            </w:pPr>
            <w:r>
              <w:rPr>
                <w:sz w:val="24"/>
              </w:rPr>
              <w:t>Y</w:t>
            </w:r>
          </w:p>
        </w:tc>
        <w:tc>
          <w:tcPr>
            <w:tcW w:w="1560" w:type="dxa"/>
            <w:tcBorders>
              <w:top w:val="nil"/>
              <w:left w:val="nil"/>
              <w:bottom w:val="nil"/>
              <w:right w:val="nil"/>
            </w:tcBorders>
            <w:tcMar>
              <w:top w:w="0" w:type="dxa"/>
              <w:left w:w="0" w:type="dxa"/>
              <w:bottom w:w="0" w:type="dxa"/>
              <w:right w:w="0" w:type="dxa"/>
            </w:tcMar>
            <w:hideMark/>
          </w:tcPr>
          <w:p w14:paraId="38FC4D65" w14:textId="77777777" w:rsidR="001008E3" w:rsidRDefault="001008E3">
            <w:pPr>
              <w:pStyle w:val="table"/>
              <w:spacing w:line="276" w:lineRule="auto"/>
              <w:rPr>
                <w:sz w:val="24"/>
              </w:rPr>
            </w:pPr>
            <w:r>
              <w:rPr>
                <w:sz w:val="24"/>
              </w:rPr>
              <w:t>Y</w:t>
            </w:r>
          </w:p>
        </w:tc>
      </w:tr>
      <w:tr w:rsidR="001008E3" w14:paraId="36E340F3" w14:textId="77777777" w:rsidTr="001008E3">
        <w:trPr>
          <w:jc w:val="center"/>
        </w:trPr>
        <w:tc>
          <w:tcPr>
            <w:tcW w:w="1560" w:type="dxa"/>
            <w:tcBorders>
              <w:top w:val="nil"/>
              <w:left w:val="nil"/>
              <w:bottom w:val="nil"/>
              <w:right w:val="nil"/>
            </w:tcBorders>
            <w:tcMar>
              <w:top w:w="0" w:type="dxa"/>
              <w:left w:w="0" w:type="dxa"/>
              <w:bottom w:w="0" w:type="dxa"/>
              <w:right w:w="0" w:type="dxa"/>
            </w:tcMar>
          </w:tcPr>
          <w:p w14:paraId="1206EFAF"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2F25CCF0"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5833EE26"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5B441546"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5DF106BA" w14:textId="77777777" w:rsidR="001008E3" w:rsidRDefault="001008E3">
            <w:pPr>
              <w:pStyle w:val="table"/>
              <w:spacing w:line="276" w:lineRule="auto"/>
              <w:rPr>
                <w:sz w:val="24"/>
              </w:rPr>
            </w:pPr>
          </w:p>
        </w:tc>
        <w:tc>
          <w:tcPr>
            <w:tcW w:w="1560" w:type="dxa"/>
            <w:tcBorders>
              <w:top w:val="nil"/>
              <w:left w:val="nil"/>
              <w:bottom w:val="nil"/>
              <w:right w:val="nil"/>
            </w:tcBorders>
            <w:tcMar>
              <w:top w:w="0" w:type="dxa"/>
              <w:left w:w="0" w:type="dxa"/>
              <w:bottom w:w="0" w:type="dxa"/>
              <w:right w:w="0" w:type="dxa"/>
            </w:tcMar>
          </w:tcPr>
          <w:p w14:paraId="029C07C8" w14:textId="77777777" w:rsidR="001008E3" w:rsidRDefault="001008E3">
            <w:pPr>
              <w:pStyle w:val="table"/>
              <w:spacing w:line="276" w:lineRule="auto"/>
              <w:rPr>
                <w:sz w:val="24"/>
              </w:rPr>
            </w:pPr>
          </w:p>
        </w:tc>
      </w:tr>
      <w:tr w:rsidR="001008E3" w14:paraId="373EEA66" w14:textId="77777777" w:rsidTr="001008E3">
        <w:trPr>
          <w:jc w:val="center"/>
        </w:trPr>
        <w:tc>
          <w:tcPr>
            <w:tcW w:w="1560" w:type="dxa"/>
            <w:tcBorders>
              <w:top w:val="nil"/>
              <w:left w:val="nil"/>
              <w:bottom w:val="nil"/>
              <w:right w:val="nil"/>
            </w:tcBorders>
            <w:tcMar>
              <w:top w:w="0" w:type="dxa"/>
              <w:left w:w="0" w:type="dxa"/>
              <w:bottom w:w="0" w:type="dxa"/>
              <w:right w:w="0" w:type="dxa"/>
            </w:tcMar>
            <w:hideMark/>
          </w:tcPr>
          <w:p w14:paraId="473F7415" w14:textId="77777777" w:rsidR="001008E3" w:rsidRDefault="001008E3">
            <w:pPr>
              <w:pStyle w:val="table"/>
              <w:spacing w:line="276" w:lineRule="auto"/>
              <w:rPr>
                <w:sz w:val="24"/>
              </w:rPr>
            </w:pPr>
            <w:r>
              <w:rPr>
                <w:sz w:val="24"/>
              </w:rPr>
              <w:t>Observations</w:t>
            </w:r>
          </w:p>
        </w:tc>
        <w:tc>
          <w:tcPr>
            <w:tcW w:w="1560" w:type="dxa"/>
            <w:tcBorders>
              <w:top w:val="nil"/>
              <w:left w:val="nil"/>
              <w:bottom w:val="nil"/>
              <w:right w:val="nil"/>
            </w:tcBorders>
            <w:tcMar>
              <w:top w:w="0" w:type="dxa"/>
              <w:left w:w="0" w:type="dxa"/>
              <w:bottom w:w="0" w:type="dxa"/>
              <w:right w:w="0" w:type="dxa"/>
            </w:tcMar>
            <w:hideMark/>
          </w:tcPr>
          <w:p w14:paraId="6855373F" w14:textId="77777777" w:rsidR="001008E3" w:rsidRDefault="001008E3">
            <w:pPr>
              <w:pStyle w:val="table"/>
              <w:spacing w:line="276" w:lineRule="auto"/>
              <w:rPr>
                <w:sz w:val="24"/>
              </w:rPr>
            </w:pPr>
            <w:r>
              <w:rPr>
                <w:sz w:val="24"/>
              </w:rPr>
              <w:t>7,376</w:t>
            </w:r>
          </w:p>
        </w:tc>
        <w:tc>
          <w:tcPr>
            <w:tcW w:w="1560" w:type="dxa"/>
            <w:tcBorders>
              <w:top w:val="nil"/>
              <w:left w:val="nil"/>
              <w:bottom w:val="nil"/>
              <w:right w:val="nil"/>
            </w:tcBorders>
            <w:tcMar>
              <w:top w:w="0" w:type="dxa"/>
              <w:left w:w="0" w:type="dxa"/>
              <w:bottom w:w="0" w:type="dxa"/>
              <w:right w:w="0" w:type="dxa"/>
            </w:tcMar>
            <w:hideMark/>
          </w:tcPr>
          <w:p w14:paraId="28356220" w14:textId="77777777" w:rsidR="001008E3" w:rsidRDefault="001008E3">
            <w:pPr>
              <w:pStyle w:val="table"/>
              <w:spacing w:line="276" w:lineRule="auto"/>
              <w:rPr>
                <w:sz w:val="24"/>
              </w:rPr>
            </w:pPr>
            <w:r>
              <w:rPr>
                <w:sz w:val="24"/>
              </w:rPr>
              <w:t>6,848</w:t>
            </w:r>
          </w:p>
        </w:tc>
        <w:tc>
          <w:tcPr>
            <w:tcW w:w="1560" w:type="dxa"/>
            <w:tcBorders>
              <w:top w:val="nil"/>
              <w:left w:val="nil"/>
              <w:bottom w:val="nil"/>
              <w:right w:val="nil"/>
            </w:tcBorders>
            <w:tcMar>
              <w:top w:w="0" w:type="dxa"/>
              <w:left w:w="0" w:type="dxa"/>
              <w:bottom w:w="0" w:type="dxa"/>
              <w:right w:w="0" w:type="dxa"/>
            </w:tcMar>
            <w:hideMark/>
          </w:tcPr>
          <w:p w14:paraId="2302313B" w14:textId="77777777" w:rsidR="001008E3" w:rsidRDefault="001008E3">
            <w:pPr>
              <w:pStyle w:val="table"/>
              <w:spacing w:line="276" w:lineRule="auto"/>
              <w:rPr>
                <w:sz w:val="24"/>
              </w:rPr>
            </w:pPr>
            <w:r>
              <w:rPr>
                <w:sz w:val="24"/>
              </w:rPr>
              <w:t>6,866</w:t>
            </w:r>
          </w:p>
        </w:tc>
        <w:tc>
          <w:tcPr>
            <w:tcW w:w="1560" w:type="dxa"/>
            <w:tcBorders>
              <w:top w:val="nil"/>
              <w:left w:val="nil"/>
              <w:bottom w:val="nil"/>
              <w:right w:val="nil"/>
            </w:tcBorders>
            <w:tcMar>
              <w:top w:w="0" w:type="dxa"/>
              <w:left w:w="0" w:type="dxa"/>
              <w:bottom w:w="0" w:type="dxa"/>
              <w:right w:w="0" w:type="dxa"/>
            </w:tcMar>
            <w:hideMark/>
          </w:tcPr>
          <w:p w14:paraId="2627627A" w14:textId="77777777" w:rsidR="001008E3" w:rsidRDefault="001008E3">
            <w:pPr>
              <w:pStyle w:val="table"/>
              <w:spacing w:line="276" w:lineRule="auto"/>
              <w:rPr>
                <w:sz w:val="24"/>
              </w:rPr>
            </w:pPr>
            <w:r>
              <w:rPr>
                <w:sz w:val="24"/>
              </w:rPr>
              <w:t>6,715</w:t>
            </w:r>
          </w:p>
        </w:tc>
        <w:tc>
          <w:tcPr>
            <w:tcW w:w="1560" w:type="dxa"/>
            <w:tcBorders>
              <w:top w:val="nil"/>
              <w:left w:val="nil"/>
              <w:bottom w:val="nil"/>
              <w:right w:val="nil"/>
            </w:tcBorders>
            <w:tcMar>
              <w:top w:w="0" w:type="dxa"/>
              <w:left w:w="0" w:type="dxa"/>
              <w:bottom w:w="0" w:type="dxa"/>
              <w:right w:w="0" w:type="dxa"/>
            </w:tcMar>
            <w:hideMark/>
          </w:tcPr>
          <w:p w14:paraId="4FF9A515" w14:textId="77777777" w:rsidR="001008E3" w:rsidRDefault="001008E3">
            <w:pPr>
              <w:pStyle w:val="table"/>
              <w:spacing w:line="276" w:lineRule="auto"/>
              <w:rPr>
                <w:sz w:val="24"/>
              </w:rPr>
            </w:pPr>
            <w:r>
              <w:rPr>
                <w:sz w:val="24"/>
              </w:rPr>
              <w:t>7,359</w:t>
            </w:r>
          </w:p>
        </w:tc>
      </w:tr>
      <w:tr w:rsidR="001008E3" w14:paraId="025C185A" w14:textId="77777777" w:rsidTr="001008E3">
        <w:trPr>
          <w:jc w:val="center"/>
        </w:trPr>
        <w:tc>
          <w:tcPr>
            <w:tcW w:w="1560" w:type="dxa"/>
            <w:tcBorders>
              <w:top w:val="nil"/>
              <w:left w:val="nil"/>
              <w:bottom w:val="nil"/>
              <w:right w:val="nil"/>
            </w:tcBorders>
            <w:tcMar>
              <w:top w:w="0" w:type="dxa"/>
              <w:left w:w="0" w:type="dxa"/>
              <w:bottom w:w="0" w:type="dxa"/>
              <w:right w:w="0" w:type="dxa"/>
            </w:tcMar>
            <w:hideMark/>
          </w:tcPr>
          <w:p w14:paraId="03B327BF" w14:textId="77777777" w:rsidR="001008E3" w:rsidRDefault="001008E3">
            <w:pPr>
              <w:pStyle w:val="table"/>
              <w:spacing w:line="276" w:lineRule="auto"/>
              <w:rPr>
                <w:sz w:val="24"/>
              </w:rPr>
            </w:pPr>
            <w:r>
              <w:rPr>
                <w:sz w:val="24"/>
              </w:rPr>
              <w:t>R</w:t>
            </w:r>
            <w:r>
              <w:rPr>
                <w:sz w:val="24"/>
                <w:vertAlign w:val="superscript"/>
              </w:rPr>
              <w:t>2</w:t>
            </w:r>
          </w:p>
        </w:tc>
        <w:tc>
          <w:tcPr>
            <w:tcW w:w="1560" w:type="dxa"/>
            <w:tcBorders>
              <w:top w:val="nil"/>
              <w:left w:val="nil"/>
              <w:bottom w:val="nil"/>
              <w:right w:val="nil"/>
            </w:tcBorders>
            <w:tcMar>
              <w:top w:w="0" w:type="dxa"/>
              <w:left w:w="0" w:type="dxa"/>
              <w:bottom w:w="0" w:type="dxa"/>
              <w:right w:w="0" w:type="dxa"/>
            </w:tcMar>
            <w:hideMark/>
          </w:tcPr>
          <w:p w14:paraId="0B0871F4" w14:textId="77777777" w:rsidR="001008E3" w:rsidRDefault="001008E3">
            <w:pPr>
              <w:pStyle w:val="table"/>
              <w:spacing w:line="276" w:lineRule="auto"/>
              <w:rPr>
                <w:sz w:val="24"/>
              </w:rPr>
            </w:pPr>
            <w:r>
              <w:rPr>
                <w:sz w:val="24"/>
              </w:rPr>
              <w:t>0.087</w:t>
            </w:r>
          </w:p>
        </w:tc>
        <w:tc>
          <w:tcPr>
            <w:tcW w:w="1560" w:type="dxa"/>
            <w:tcBorders>
              <w:top w:val="nil"/>
              <w:left w:val="nil"/>
              <w:bottom w:val="nil"/>
              <w:right w:val="nil"/>
            </w:tcBorders>
            <w:tcMar>
              <w:top w:w="0" w:type="dxa"/>
              <w:left w:w="0" w:type="dxa"/>
              <w:bottom w:w="0" w:type="dxa"/>
              <w:right w:w="0" w:type="dxa"/>
            </w:tcMar>
            <w:hideMark/>
          </w:tcPr>
          <w:p w14:paraId="5E084D85" w14:textId="77777777" w:rsidR="001008E3" w:rsidRDefault="001008E3">
            <w:pPr>
              <w:pStyle w:val="table"/>
              <w:spacing w:line="276" w:lineRule="auto"/>
              <w:rPr>
                <w:sz w:val="24"/>
              </w:rPr>
            </w:pPr>
            <w:r>
              <w:rPr>
                <w:sz w:val="24"/>
              </w:rPr>
              <w:t>0.047</w:t>
            </w:r>
          </w:p>
        </w:tc>
        <w:tc>
          <w:tcPr>
            <w:tcW w:w="1560" w:type="dxa"/>
            <w:tcBorders>
              <w:top w:val="nil"/>
              <w:left w:val="nil"/>
              <w:bottom w:val="nil"/>
              <w:right w:val="nil"/>
            </w:tcBorders>
            <w:tcMar>
              <w:top w:w="0" w:type="dxa"/>
              <w:left w:w="0" w:type="dxa"/>
              <w:bottom w:w="0" w:type="dxa"/>
              <w:right w:w="0" w:type="dxa"/>
            </w:tcMar>
            <w:hideMark/>
          </w:tcPr>
          <w:p w14:paraId="7F92C3C6" w14:textId="77777777" w:rsidR="001008E3" w:rsidRDefault="001008E3">
            <w:pPr>
              <w:pStyle w:val="table"/>
              <w:spacing w:line="276" w:lineRule="auto"/>
              <w:rPr>
                <w:sz w:val="24"/>
              </w:rPr>
            </w:pPr>
            <w:r>
              <w:rPr>
                <w:sz w:val="24"/>
              </w:rPr>
              <w:t>0.045</w:t>
            </w:r>
          </w:p>
        </w:tc>
        <w:tc>
          <w:tcPr>
            <w:tcW w:w="1560" w:type="dxa"/>
            <w:tcBorders>
              <w:top w:val="nil"/>
              <w:left w:val="nil"/>
              <w:bottom w:val="nil"/>
              <w:right w:val="nil"/>
            </w:tcBorders>
            <w:tcMar>
              <w:top w:w="0" w:type="dxa"/>
              <w:left w:w="0" w:type="dxa"/>
              <w:bottom w:w="0" w:type="dxa"/>
              <w:right w:w="0" w:type="dxa"/>
            </w:tcMar>
            <w:hideMark/>
          </w:tcPr>
          <w:p w14:paraId="3C6D88AD" w14:textId="77777777" w:rsidR="001008E3" w:rsidRDefault="001008E3">
            <w:pPr>
              <w:pStyle w:val="table"/>
              <w:spacing w:line="276" w:lineRule="auto"/>
              <w:rPr>
                <w:sz w:val="24"/>
              </w:rPr>
            </w:pPr>
            <w:r>
              <w:rPr>
                <w:sz w:val="24"/>
              </w:rPr>
              <w:t>0.048</w:t>
            </w:r>
          </w:p>
        </w:tc>
        <w:tc>
          <w:tcPr>
            <w:tcW w:w="1560" w:type="dxa"/>
            <w:tcBorders>
              <w:top w:val="nil"/>
              <w:left w:val="nil"/>
              <w:bottom w:val="nil"/>
              <w:right w:val="nil"/>
            </w:tcBorders>
            <w:tcMar>
              <w:top w:w="0" w:type="dxa"/>
              <w:left w:w="0" w:type="dxa"/>
              <w:bottom w:w="0" w:type="dxa"/>
              <w:right w:w="0" w:type="dxa"/>
            </w:tcMar>
            <w:hideMark/>
          </w:tcPr>
          <w:p w14:paraId="51213787" w14:textId="77777777" w:rsidR="001008E3" w:rsidRDefault="001008E3">
            <w:pPr>
              <w:pStyle w:val="table"/>
              <w:spacing w:line="276" w:lineRule="auto"/>
              <w:rPr>
                <w:sz w:val="24"/>
              </w:rPr>
            </w:pPr>
            <w:r>
              <w:rPr>
                <w:sz w:val="24"/>
              </w:rPr>
              <w:t>0.079</w:t>
            </w:r>
          </w:p>
        </w:tc>
      </w:tr>
      <w:tr w:rsidR="001008E3" w14:paraId="1A783D6E" w14:textId="77777777" w:rsidTr="001008E3">
        <w:trPr>
          <w:jc w:val="center"/>
        </w:trPr>
        <w:tc>
          <w:tcPr>
            <w:tcW w:w="1560" w:type="dxa"/>
            <w:tcBorders>
              <w:top w:val="nil"/>
              <w:left w:val="nil"/>
              <w:bottom w:val="nil"/>
              <w:right w:val="nil"/>
            </w:tcBorders>
            <w:tcMar>
              <w:top w:w="0" w:type="dxa"/>
              <w:left w:w="0" w:type="dxa"/>
              <w:bottom w:w="0" w:type="dxa"/>
              <w:right w:w="0" w:type="dxa"/>
            </w:tcMar>
            <w:hideMark/>
          </w:tcPr>
          <w:p w14:paraId="221EF429" w14:textId="77777777" w:rsidR="001008E3" w:rsidRDefault="001008E3">
            <w:pPr>
              <w:pStyle w:val="table"/>
              <w:spacing w:line="276" w:lineRule="auto"/>
              <w:rPr>
                <w:sz w:val="24"/>
              </w:rPr>
            </w:pPr>
            <w:r>
              <w:rPr>
                <w:sz w:val="24"/>
              </w:rPr>
              <w:t>Adjusted R</w:t>
            </w:r>
            <w:r>
              <w:rPr>
                <w:sz w:val="24"/>
                <w:vertAlign w:val="superscript"/>
              </w:rPr>
              <w:t>2</w:t>
            </w:r>
          </w:p>
        </w:tc>
        <w:tc>
          <w:tcPr>
            <w:tcW w:w="1560" w:type="dxa"/>
            <w:tcBorders>
              <w:top w:val="nil"/>
              <w:left w:val="nil"/>
              <w:bottom w:val="nil"/>
              <w:right w:val="nil"/>
            </w:tcBorders>
            <w:tcMar>
              <w:top w:w="0" w:type="dxa"/>
              <w:left w:w="0" w:type="dxa"/>
              <w:bottom w:w="0" w:type="dxa"/>
              <w:right w:w="0" w:type="dxa"/>
            </w:tcMar>
            <w:hideMark/>
          </w:tcPr>
          <w:p w14:paraId="18899CF8" w14:textId="77777777" w:rsidR="001008E3" w:rsidRDefault="001008E3">
            <w:pPr>
              <w:pStyle w:val="table"/>
              <w:spacing w:line="276" w:lineRule="auto"/>
              <w:rPr>
                <w:sz w:val="24"/>
              </w:rPr>
            </w:pPr>
            <w:r>
              <w:rPr>
                <w:sz w:val="24"/>
              </w:rPr>
              <w:t>0.083</w:t>
            </w:r>
          </w:p>
        </w:tc>
        <w:tc>
          <w:tcPr>
            <w:tcW w:w="1560" w:type="dxa"/>
            <w:tcBorders>
              <w:top w:val="nil"/>
              <w:left w:val="nil"/>
              <w:bottom w:val="nil"/>
              <w:right w:val="nil"/>
            </w:tcBorders>
            <w:tcMar>
              <w:top w:w="0" w:type="dxa"/>
              <w:left w:w="0" w:type="dxa"/>
              <w:bottom w:w="0" w:type="dxa"/>
              <w:right w:w="0" w:type="dxa"/>
            </w:tcMar>
            <w:hideMark/>
          </w:tcPr>
          <w:p w14:paraId="725798ED" w14:textId="77777777" w:rsidR="001008E3" w:rsidRDefault="001008E3">
            <w:pPr>
              <w:pStyle w:val="table"/>
              <w:spacing w:line="276" w:lineRule="auto"/>
              <w:rPr>
                <w:sz w:val="24"/>
              </w:rPr>
            </w:pPr>
            <w:r>
              <w:rPr>
                <w:sz w:val="24"/>
              </w:rPr>
              <w:t>0.043</w:t>
            </w:r>
          </w:p>
        </w:tc>
        <w:tc>
          <w:tcPr>
            <w:tcW w:w="1560" w:type="dxa"/>
            <w:tcBorders>
              <w:top w:val="nil"/>
              <w:left w:val="nil"/>
              <w:bottom w:val="nil"/>
              <w:right w:val="nil"/>
            </w:tcBorders>
            <w:tcMar>
              <w:top w:w="0" w:type="dxa"/>
              <w:left w:w="0" w:type="dxa"/>
              <w:bottom w:w="0" w:type="dxa"/>
              <w:right w:w="0" w:type="dxa"/>
            </w:tcMar>
            <w:hideMark/>
          </w:tcPr>
          <w:p w14:paraId="2592BD33" w14:textId="77777777" w:rsidR="001008E3" w:rsidRDefault="001008E3">
            <w:pPr>
              <w:pStyle w:val="table"/>
              <w:spacing w:line="276" w:lineRule="auto"/>
              <w:rPr>
                <w:sz w:val="24"/>
              </w:rPr>
            </w:pPr>
            <w:r>
              <w:rPr>
                <w:sz w:val="24"/>
              </w:rPr>
              <w:t>0.041</w:t>
            </w:r>
          </w:p>
        </w:tc>
        <w:tc>
          <w:tcPr>
            <w:tcW w:w="1560" w:type="dxa"/>
            <w:tcBorders>
              <w:top w:val="nil"/>
              <w:left w:val="nil"/>
              <w:bottom w:val="nil"/>
              <w:right w:val="nil"/>
            </w:tcBorders>
            <w:tcMar>
              <w:top w:w="0" w:type="dxa"/>
              <w:left w:w="0" w:type="dxa"/>
              <w:bottom w:w="0" w:type="dxa"/>
              <w:right w:w="0" w:type="dxa"/>
            </w:tcMar>
            <w:hideMark/>
          </w:tcPr>
          <w:p w14:paraId="0971262C" w14:textId="77777777" w:rsidR="001008E3" w:rsidRDefault="001008E3">
            <w:pPr>
              <w:pStyle w:val="table"/>
              <w:spacing w:line="276" w:lineRule="auto"/>
              <w:rPr>
                <w:sz w:val="24"/>
              </w:rPr>
            </w:pPr>
            <w:r>
              <w:rPr>
                <w:sz w:val="24"/>
              </w:rPr>
              <w:t>0.044</w:t>
            </w:r>
          </w:p>
        </w:tc>
        <w:tc>
          <w:tcPr>
            <w:tcW w:w="1560" w:type="dxa"/>
            <w:tcBorders>
              <w:top w:val="nil"/>
              <w:left w:val="nil"/>
              <w:bottom w:val="nil"/>
              <w:right w:val="nil"/>
            </w:tcBorders>
            <w:tcMar>
              <w:top w:w="0" w:type="dxa"/>
              <w:left w:w="0" w:type="dxa"/>
              <w:bottom w:w="0" w:type="dxa"/>
              <w:right w:w="0" w:type="dxa"/>
            </w:tcMar>
            <w:hideMark/>
          </w:tcPr>
          <w:p w14:paraId="54D214E3" w14:textId="77777777" w:rsidR="001008E3" w:rsidRDefault="001008E3">
            <w:pPr>
              <w:pStyle w:val="table"/>
              <w:spacing w:line="276" w:lineRule="auto"/>
              <w:rPr>
                <w:sz w:val="24"/>
              </w:rPr>
            </w:pPr>
            <w:r>
              <w:rPr>
                <w:sz w:val="24"/>
              </w:rPr>
              <w:t>0.075</w:t>
            </w:r>
          </w:p>
        </w:tc>
      </w:tr>
      <w:tr w:rsidR="001008E3" w14:paraId="618B95F7" w14:textId="77777777" w:rsidTr="001008E3">
        <w:trPr>
          <w:jc w:val="center"/>
        </w:trPr>
        <w:tc>
          <w:tcPr>
            <w:tcW w:w="1560" w:type="dxa"/>
            <w:tcBorders>
              <w:top w:val="nil"/>
              <w:left w:val="nil"/>
              <w:bottom w:val="nil"/>
              <w:right w:val="nil"/>
            </w:tcBorders>
            <w:tcMar>
              <w:top w:w="0" w:type="dxa"/>
              <w:left w:w="0" w:type="dxa"/>
              <w:bottom w:w="0" w:type="dxa"/>
              <w:right w:w="0" w:type="dxa"/>
            </w:tcMar>
            <w:hideMark/>
          </w:tcPr>
          <w:p w14:paraId="11D96D32" w14:textId="77777777" w:rsidR="001008E3" w:rsidRDefault="001008E3">
            <w:pPr>
              <w:pStyle w:val="table"/>
              <w:spacing w:line="276" w:lineRule="auto"/>
              <w:rPr>
                <w:sz w:val="24"/>
              </w:rPr>
            </w:pPr>
            <w:r>
              <w:rPr>
                <w:sz w:val="24"/>
              </w:rPr>
              <w:t>Residual Std. Error</w:t>
            </w:r>
          </w:p>
        </w:tc>
        <w:tc>
          <w:tcPr>
            <w:tcW w:w="1560" w:type="dxa"/>
            <w:tcBorders>
              <w:top w:val="nil"/>
              <w:left w:val="nil"/>
              <w:bottom w:val="nil"/>
              <w:right w:val="nil"/>
            </w:tcBorders>
            <w:tcMar>
              <w:top w:w="0" w:type="dxa"/>
              <w:left w:w="0" w:type="dxa"/>
              <w:bottom w:w="0" w:type="dxa"/>
              <w:right w:w="0" w:type="dxa"/>
            </w:tcMar>
            <w:hideMark/>
          </w:tcPr>
          <w:p w14:paraId="5D3ECE89" w14:textId="77777777" w:rsidR="001008E3" w:rsidRDefault="001008E3">
            <w:pPr>
              <w:pStyle w:val="table"/>
              <w:spacing w:line="276" w:lineRule="auto"/>
              <w:rPr>
                <w:sz w:val="24"/>
              </w:rPr>
            </w:pPr>
            <w:r>
              <w:rPr>
                <w:sz w:val="24"/>
              </w:rPr>
              <w:t>16.757 (</w:t>
            </w:r>
            <w:proofErr w:type="spellStart"/>
            <w:r>
              <w:rPr>
                <w:sz w:val="24"/>
              </w:rPr>
              <w:t>df</w:t>
            </w:r>
            <w:proofErr w:type="spellEnd"/>
            <w:r>
              <w:rPr>
                <w:sz w:val="24"/>
              </w:rPr>
              <w:t xml:space="preserve"> = 7343)</w:t>
            </w:r>
          </w:p>
        </w:tc>
        <w:tc>
          <w:tcPr>
            <w:tcW w:w="1560" w:type="dxa"/>
            <w:tcBorders>
              <w:top w:val="nil"/>
              <w:left w:val="nil"/>
              <w:bottom w:val="nil"/>
              <w:right w:val="nil"/>
            </w:tcBorders>
            <w:tcMar>
              <w:top w:w="0" w:type="dxa"/>
              <w:left w:w="0" w:type="dxa"/>
              <w:bottom w:w="0" w:type="dxa"/>
              <w:right w:w="0" w:type="dxa"/>
            </w:tcMar>
            <w:hideMark/>
          </w:tcPr>
          <w:p w14:paraId="4D864086" w14:textId="77777777" w:rsidR="001008E3" w:rsidRDefault="001008E3">
            <w:pPr>
              <w:pStyle w:val="table"/>
              <w:spacing w:line="276" w:lineRule="auto"/>
              <w:rPr>
                <w:sz w:val="24"/>
              </w:rPr>
            </w:pPr>
            <w:r>
              <w:rPr>
                <w:sz w:val="24"/>
              </w:rPr>
              <w:t>19.382 (</w:t>
            </w:r>
            <w:proofErr w:type="spellStart"/>
            <w:r>
              <w:rPr>
                <w:sz w:val="24"/>
              </w:rPr>
              <w:t>df</w:t>
            </w:r>
            <w:proofErr w:type="spellEnd"/>
            <w:r>
              <w:rPr>
                <w:sz w:val="24"/>
              </w:rPr>
              <w:t xml:space="preserve"> = 6816)</w:t>
            </w:r>
          </w:p>
        </w:tc>
        <w:tc>
          <w:tcPr>
            <w:tcW w:w="1560" w:type="dxa"/>
            <w:tcBorders>
              <w:top w:val="nil"/>
              <w:left w:val="nil"/>
              <w:bottom w:val="nil"/>
              <w:right w:val="nil"/>
            </w:tcBorders>
            <w:tcMar>
              <w:top w:w="0" w:type="dxa"/>
              <w:left w:w="0" w:type="dxa"/>
              <w:bottom w:w="0" w:type="dxa"/>
              <w:right w:w="0" w:type="dxa"/>
            </w:tcMar>
            <w:hideMark/>
          </w:tcPr>
          <w:p w14:paraId="32663DF5" w14:textId="77777777" w:rsidR="001008E3" w:rsidRDefault="001008E3">
            <w:pPr>
              <w:pStyle w:val="table"/>
              <w:spacing w:line="276" w:lineRule="auto"/>
              <w:rPr>
                <w:sz w:val="24"/>
              </w:rPr>
            </w:pPr>
            <w:r>
              <w:rPr>
                <w:sz w:val="24"/>
              </w:rPr>
              <w:t>17.715 (</w:t>
            </w:r>
            <w:proofErr w:type="spellStart"/>
            <w:r>
              <w:rPr>
                <w:sz w:val="24"/>
              </w:rPr>
              <w:t>df</w:t>
            </w:r>
            <w:proofErr w:type="spellEnd"/>
            <w:r>
              <w:rPr>
                <w:sz w:val="24"/>
              </w:rPr>
              <w:t xml:space="preserve"> = 6834)</w:t>
            </w:r>
          </w:p>
        </w:tc>
        <w:tc>
          <w:tcPr>
            <w:tcW w:w="1560" w:type="dxa"/>
            <w:tcBorders>
              <w:top w:val="nil"/>
              <w:left w:val="nil"/>
              <w:bottom w:val="nil"/>
              <w:right w:val="nil"/>
            </w:tcBorders>
            <w:tcMar>
              <w:top w:w="0" w:type="dxa"/>
              <w:left w:w="0" w:type="dxa"/>
              <w:bottom w:w="0" w:type="dxa"/>
              <w:right w:w="0" w:type="dxa"/>
            </w:tcMar>
            <w:hideMark/>
          </w:tcPr>
          <w:p w14:paraId="17639B5A" w14:textId="77777777" w:rsidR="001008E3" w:rsidRDefault="001008E3">
            <w:pPr>
              <w:pStyle w:val="table"/>
              <w:spacing w:line="276" w:lineRule="auto"/>
              <w:rPr>
                <w:sz w:val="24"/>
              </w:rPr>
            </w:pPr>
            <w:r>
              <w:rPr>
                <w:sz w:val="24"/>
              </w:rPr>
              <w:t>19.476 (</w:t>
            </w:r>
            <w:proofErr w:type="spellStart"/>
            <w:r>
              <w:rPr>
                <w:sz w:val="24"/>
              </w:rPr>
              <w:t>df</w:t>
            </w:r>
            <w:proofErr w:type="spellEnd"/>
            <w:r>
              <w:rPr>
                <w:sz w:val="24"/>
              </w:rPr>
              <w:t xml:space="preserve"> = 6683)</w:t>
            </w:r>
          </w:p>
        </w:tc>
        <w:tc>
          <w:tcPr>
            <w:tcW w:w="1560" w:type="dxa"/>
            <w:tcBorders>
              <w:top w:val="nil"/>
              <w:left w:val="nil"/>
              <w:bottom w:val="nil"/>
              <w:right w:val="nil"/>
            </w:tcBorders>
            <w:tcMar>
              <w:top w:w="0" w:type="dxa"/>
              <w:left w:w="0" w:type="dxa"/>
              <w:bottom w:w="0" w:type="dxa"/>
              <w:right w:w="0" w:type="dxa"/>
            </w:tcMar>
            <w:hideMark/>
          </w:tcPr>
          <w:p w14:paraId="634B79C6" w14:textId="77777777" w:rsidR="001008E3" w:rsidRDefault="001008E3">
            <w:pPr>
              <w:pStyle w:val="table"/>
              <w:spacing w:line="276" w:lineRule="auto"/>
              <w:rPr>
                <w:sz w:val="24"/>
              </w:rPr>
            </w:pPr>
            <w:r>
              <w:rPr>
                <w:sz w:val="24"/>
              </w:rPr>
              <w:t>17.559 (</w:t>
            </w:r>
            <w:proofErr w:type="spellStart"/>
            <w:r>
              <w:rPr>
                <w:sz w:val="24"/>
              </w:rPr>
              <w:t>df</w:t>
            </w:r>
            <w:proofErr w:type="spellEnd"/>
            <w:r>
              <w:rPr>
                <w:sz w:val="24"/>
              </w:rPr>
              <w:t xml:space="preserve"> = 7327)</w:t>
            </w:r>
          </w:p>
        </w:tc>
      </w:tr>
      <w:tr w:rsidR="001008E3" w14:paraId="35CE88DC" w14:textId="77777777" w:rsidTr="001008E3">
        <w:trPr>
          <w:jc w:val="center"/>
        </w:trPr>
        <w:tc>
          <w:tcPr>
            <w:tcW w:w="9360" w:type="dxa"/>
            <w:gridSpan w:val="6"/>
            <w:tcBorders>
              <w:top w:val="nil"/>
              <w:left w:val="nil"/>
              <w:bottom w:val="single" w:sz="6" w:space="0" w:color="000000"/>
              <w:right w:val="nil"/>
            </w:tcBorders>
            <w:tcMar>
              <w:top w:w="0" w:type="dxa"/>
              <w:left w:w="0" w:type="dxa"/>
              <w:bottom w:w="0" w:type="dxa"/>
              <w:right w:w="0" w:type="dxa"/>
            </w:tcMar>
          </w:tcPr>
          <w:p w14:paraId="43051A4B" w14:textId="77777777" w:rsidR="001008E3" w:rsidRDefault="001008E3">
            <w:pPr>
              <w:spacing w:line="276" w:lineRule="auto"/>
            </w:pPr>
          </w:p>
        </w:tc>
      </w:tr>
    </w:tbl>
    <w:p w14:paraId="4F65430D" w14:textId="77777777" w:rsidR="001008E3" w:rsidRDefault="001008E3" w:rsidP="001008E3">
      <w:pPr>
        <w:spacing w:before="0" w:line="276" w:lineRule="auto"/>
        <w:jc w:val="left"/>
        <w:rPr>
          <w:lang w:val="en"/>
        </w:rPr>
      </w:pPr>
    </w:p>
    <w:p w14:paraId="7ACA2F79" w14:textId="77777777" w:rsidR="001008E3" w:rsidRDefault="001008E3" w:rsidP="001008E3">
      <w:pPr>
        <w:spacing w:before="0" w:line="276" w:lineRule="auto"/>
        <w:jc w:val="left"/>
      </w:pPr>
      <w:r>
        <w:br w:type="page"/>
      </w:r>
    </w:p>
    <w:p w14:paraId="398C286C" w14:textId="77777777" w:rsidR="001008E3" w:rsidRDefault="001008E3" w:rsidP="001008E3">
      <w:r>
        <w:rPr>
          <w:b/>
        </w:rPr>
        <w:lastRenderedPageBreak/>
        <w:t xml:space="preserve">Table S6. </w:t>
      </w:r>
      <w:r>
        <w:t xml:space="preserve">Estimates from OLS regressions of quality attribute ratings on status signal and percentile. Robust standard errors clustered at respondent level. </w:t>
      </w:r>
      <w:r>
        <w:rPr>
          <w:highlight w:val="white"/>
        </w:rPr>
        <w:t>+ p&lt;0.1; * p&lt;0.05; ** p&lt;0.01; *** p&lt;0.001</w:t>
      </w:r>
      <w:r>
        <w:t xml:space="preserve"> for two-sided </w:t>
      </w:r>
      <w:r>
        <w:rPr>
          <w:i/>
        </w:rPr>
        <w:t>t-</w:t>
      </w:r>
      <w:r>
        <w:t>tests. Constant and controls not shown.</w:t>
      </w:r>
    </w:p>
    <w:p w14:paraId="50F78DA0" w14:textId="77777777" w:rsidR="001008E3" w:rsidRDefault="001008E3" w:rsidP="001008E3">
      <w:pPr>
        <w:spacing w:before="0" w:line="276" w:lineRule="auto"/>
        <w:jc w:val="left"/>
        <w:rPr>
          <w:b/>
        </w:rPr>
      </w:pPr>
    </w:p>
    <w:tbl>
      <w:tblPr>
        <w:tblW w:w="0" w:type="auto"/>
        <w:jc w:val="center"/>
        <w:tblCellSpacing w:w="15" w:type="dxa"/>
        <w:tblLook w:val="04A0" w:firstRow="1" w:lastRow="0" w:firstColumn="1" w:lastColumn="0" w:noHBand="0" w:noVBand="1"/>
      </w:tblPr>
      <w:tblGrid>
        <w:gridCol w:w="2888"/>
        <w:gridCol w:w="2055"/>
      </w:tblGrid>
      <w:tr w:rsidR="001008E3" w14:paraId="334C7FA5" w14:textId="77777777" w:rsidTr="001008E3">
        <w:trPr>
          <w:trHeight w:val="260"/>
          <w:tblCellSpacing w:w="15" w:type="dxa"/>
          <w:jc w:val="center"/>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4011D86" w14:textId="77777777" w:rsidR="001008E3" w:rsidRDefault="001008E3">
            <w:pPr>
              <w:rPr>
                <w:b/>
              </w:rPr>
            </w:pP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9D674D1" w14:textId="77777777" w:rsidR="001008E3" w:rsidRDefault="001008E3">
            <w:pPr>
              <w:pStyle w:val="table"/>
              <w:spacing w:line="276" w:lineRule="auto"/>
              <w:jc w:val="center"/>
              <w:rPr>
                <w:sz w:val="24"/>
                <w:lang w:val="en-US"/>
              </w:rPr>
            </w:pPr>
            <w:r>
              <w:rPr>
                <w:i/>
                <w:iCs/>
                <w:sz w:val="24"/>
                <w:lang w:val="en-US"/>
              </w:rPr>
              <w:t>Dependent variable:</w:t>
            </w:r>
          </w:p>
        </w:tc>
      </w:tr>
      <w:tr w:rsidR="001008E3" w14:paraId="7B90EFC6" w14:textId="77777777" w:rsidTr="001008E3">
        <w:trPr>
          <w:trHeight w:val="131"/>
          <w:tblCellSpacing w:w="15" w:type="dxa"/>
          <w:jc w:val="center"/>
        </w:trPr>
        <w:tc>
          <w:tcPr>
            <w:tcW w:w="0" w:type="auto"/>
            <w:tcMar>
              <w:top w:w="15" w:type="dxa"/>
              <w:left w:w="15" w:type="dxa"/>
              <w:bottom w:w="15" w:type="dxa"/>
              <w:right w:w="15" w:type="dxa"/>
            </w:tcMar>
            <w:vAlign w:val="center"/>
            <w:hideMark/>
          </w:tcPr>
          <w:p w14:paraId="18C9B163" w14:textId="77777777" w:rsidR="001008E3" w:rsidRDefault="001008E3"/>
        </w:tc>
        <w:tc>
          <w:tcPr>
            <w:tcW w:w="0" w:type="auto"/>
            <w:tcBorders>
              <w:top w:val="nil"/>
              <w:left w:val="nil"/>
              <w:bottom w:val="single" w:sz="6" w:space="0" w:color="000000"/>
              <w:right w:val="nil"/>
            </w:tcBorders>
            <w:tcMar>
              <w:top w:w="15" w:type="dxa"/>
              <w:left w:w="15" w:type="dxa"/>
              <w:bottom w:w="15" w:type="dxa"/>
              <w:right w:w="15" w:type="dxa"/>
            </w:tcMar>
            <w:vAlign w:val="center"/>
            <w:hideMark/>
          </w:tcPr>
          <w:p w14:paraId="0CA6F1A5" w14:textId="77777777" w:rsidR="001008E3" w:rsidRDefault="001008E3">
            <w:pPr>
              <w:spacing w:before="0" w:line="276" w:lineRule="auto"/>
              <w:jc w:val="left"/>
              <w:rPr>
                <w:rFonts w:ascii="Arial" w:eastAsia="Arial" w:hAnsi="Arial" w:cs="Arial"/>
                <w:sz w:val="20"/>
                <w:szCs w:val="20"/>
              </w:rPr>
            </w:pPr>
          </w:p>
        </w:tc>
      </w:tr>
      <w:tr w:rsidR="001008E3" w14:paraId="19823AE7"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024B7EE9" w14:textId="77777777" w:rsidR="001008E3" w:rsidRDefault="001008E3">
            <w:pPr>
              <w:spacing w:before="0" w:line="276" w:lineRule="auto"/>
              <w:jc w:val="left"/>
              <w:rPr>
                <w:rFonts w:ascii="Arial" w:eastAsia="Arial" w:hAnsi="Arial" w:cs="Arial"/>
                <w:sz w:val="20"/>
                <w:szCs w:val="20"/>
              </w:rPr>
            </w:pPr>
          </w:p>
        </w:tc>
        <w:tc>
          <w:tcPr>
            <w:tcW w:w="0" w:type="auto"/>
            <w:tcMar>
              <w:top w:w="15" w:type="dxa"/>
              <w:left w:w="15" w:type="dxa"/>
              <w:bottom w:w="15" w:type="dxa"/>
              <w:right w:w="15" w:type="dxa"/>
            </w:tcMar>
            <w:vAlign w:val="center"/>
            <w:hideMark/>
          </w:tcPr>
          <w:p w14:paraId="25506D6A" w14:textId="77777777" w:rsidR="001008E3" w:rsidRDefault="001008E3">
            <w:pPr>
              <w:pStyle w:val="table"/>
              <w:spacing w:line="276" w:lineRule="auto"/>
              <w:jc w:val="center"/>
              <w:rPr>
                <w:sz w:val="24"/>
                <w:lang w:val="en-US"/>
              </w:rPr>
            </w:pPr>
            <w:r>
              <w:rPr>
                <w:sz w:val="24"/>
                <w:lang w:val="en-US"/>
              </w:rPr>
              <w:t>influence</w:t>
            </w:r>
          </w:p>
        </w:tc>
      </w:tr>
      <w:tr w:rsidR="001008E3" w14:paraId="74EDB9A5" w14:textId="77777777" w:rsidTr="001008E3">
        <w:trPr>
          <w:trHeight w:val="131"/>
          <w:tblCellSpacing w:w="15" w:type="dxa"/>
          <w:jc w:val="center"/>
        </w:trPr>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341A6DA9" w14:textId="77777777" w:rsidR="001008E3" w:rsidRDefault="001008E3"/>
        </w:tc>
      </w:tr>
      <w:tr w:rsidR="001008E3" w14:paraId="6B161872"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5EF7D332" w14:textId="77777777" w:rsidR="001008E3" w:rsidRDefault="001008E3">
            <w:pPr>
              <w:pStyle w:val="table"/>
              <w:spacing w:line="276" w:lineRule="auto"/>
              <w:jc w:val="left"/>
              <w:rPr>
                <w:sz w:val="24"/>
                <w:lang w:val="en-US"/>
              </w:rPr>
            </w:pPr>
            <w:proofErr w:type="spellStart"/>
            <w:proofErr w:type="gramStart"/>
            <w:r>
              <w:rPr>
                <w:sz w:val="24"/>
                <w:lang w:val="en-US"/>
              </w:rPr>
              <w:t>above.median</w:t>
            </w:r>
            <w:proofErr w:type="spellEnd"/>
            <w:proofErr w:type="gramEnd"/>
          </w:p>
        </w:tc>
        <w:tc>
          <w:tcPr>
            <w:tcW w:w="0" w:type="auto"/>
            <w:tcMar>
              <w:top w:w="15" w:type="dxa"/>
              <w:left w:w="15" w:type="dxa"/>
              <w:bottom w:w="15" w:type="dxa"/>
              <w:right w:w="15" w:type="dxa"/>
            </w:tcMar>
            <w:vAlign w:val="center"/>
            <w:hideMark/>
          </w:tcPr>
          <w:p w14:paraId="646E0080" w14:textId="77777777" w:rsidR="001008E3" w:rsidRDefault="001008E3">
            <w:pPr>
              <w:pStyle w:val="table"/>
              <w:spacing w:line="276" w:lineRule="auto"/>
              <w:jc w:val="center"/>
              <w:rPr>
                <w:sz w:val="24"/>
                <w:lang w:val="en-US"/>
              </w:rPr>
            </w:pPr>
            <w:r>
              <w:rPr>
                <w:sz w:val="24"/>
                <w:lang w:val="en-US"/>
              </w:rPr>
              <w:t>0.097</w:t>
            </w:r>
            <w:r>
              <w:rPr>
                <w:sz w:val="24"/>
                <w:vertAlign w:val="superscript"/>
                <w:lang w:val="en-US"/>
              </w:rPr>
              <w:t>***</w:t>
            </w:r>
          </w:p>
        </w:tc>
      </w:tr>
      <w:tr w:rsidR="001008E3" w14:paraId="5CEE98C3"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49B4C779" w14:textId="77777777" w:rsidR="001008E3" w:rsidRDefault="001008E3"/>
        </w:tc>
        <w:tc>
          <w:tcPr>
            <w:tcW w:w="0" w:type="auto"/>
            <w:tcMar>
              <w:top w:w="15" w:type="dxa"/>
              <w:left w:w="15" w:type="dxa"/>
              <w:bottom w:w="15" w:type="dxa"/>
              <w:right w:w="15" w:type="dxa"/>
            </w:tcMar>
            <w:vAlign w:val="center"/>
            <w:hideMark/>
          </w:tcPr>
          <w:p w14:paraId="375542C0" w14:textId="77777777" w:rsidR="001008E3" w:rsidRDefault="001008E3">
            <w:pPr>
              <w:pStyle w:val="table"/>
              <w:spacing w:line="276" w:lineRule="auto"/>
              <w:jc w:val="center"/>
              <w:rPr>
                <w:sz w:val="24"/>
                <w:lang w:val="en-US"/>
              </w:rPr>
            </w:pPr>
            <w:r>
              <w:rPr>
                <w:sz w:val="24"/>
                <w:lang w:val="en-US"/>
              </w:rPr>
              <w:t>(0.027)</w:t>
            </w:r>
          </w:p>
        </w:tc>
      </w:tr>
      <w:tr w:rsidR="001008E3" w14:paraId="1601C152" w14:textId="77777777" w:rsidTr="001008E3">
        <w:trPr>
          <w:trHeight w:val="131"/>
          <w:tblCellSpacing w:w="15" w:type="dxa"/>
          <w:jc w:val="center"/>
        </w:trPr>
        <w:tc>
          <w:tcPr>
            <w:tcW w:w="0" w:type="auto"/>
            <w:tcMar>
              <w:top w:w="15" w:type="dxa"/>
              <w:left w:w="15" w:type="dxa"/>
              <w:bottom w:w="15" w:type="dxa"/>
              <w:right w:w="15" w:type="dxa"/>
            </w:tcMar>
            <w:vAlign w:val="center"/>
            <w:hideMark/>
          </w:tcPr>
          <w:p w14:paraId="486768F3" w14:textId="77777777" w:rsidR="001008E3" w:rsidRDefault="001008E3"/>
        </w:tc>
        <w:tc>
          <w:tcPr>
            <w:tcW w:w="0" w:type="auto"/>
            <w:tcMar>
              <w:top w:w="15" w:type="dxa"/>
              <w:left w:w="15" w:type="dxa"/>
              <w:bottom w:w="15" w:type="dxa"/>
              <w:right w:w="15" w:type="dxa"/>
            </w:tcMar>
            <w:vAlign w:val="center"/>
            <w:hideMark/>
          </w:tcPr>
          <w:p w14:paraId="423212A3" w14:textId="77777777" w:rsidR="001008E3" w:rsidRDefault="001008E3">
            <w:pPr>
              <w:spacing w:before="0" w:line="276" w:lineRule="auto"/>
              <w:jc w:val="left"/>
              <w:rPr>
                <w:rFonts w:ascii="Arial" w:eastAsia="Arial" w:hAnsi="Arial" w:cs="Arial"/>
                <w:sz w:val="20"/>
                <w:szCs w:val="20"/>
              </w:rPr>
            </w:pPr>
          </w:p>
        </w:tc>
      </w:tr>
      <w:tr w:rsidR="001008E3" w14:paraId="7179764A"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5C6232EA" w14:textId="77777777" w:rsidR="001008E3" w:rsidRDefault="001008E3">
            <w:pPr>
              <w:pStyle w:val="table"/>
              <w:spacing w:line="276" w:lineRule="auto"/>
              <w:jc w:val="left"/>
              <w:rPr>
                <w:sz w:val="24"/>
                <w:lang w:val="en-US"/>
              </w:rPr>
            </w:pPr>
            <w:proofErr w:type="spellStart"/>
            <w:proofErr w:type="gramStart"/>
            <w:r>
              <w:rPr>
                <w:sz w:val="24"/>
                <w:lang w:val="en-US"/>
              </w:rPr>
              <w:t>status.signal</w:t>
            </w:r>
            <w:proofErr w:type="spellEnd"/>
            <w:proofErr w:type="gramEnd"/>
          </w:p>
        </w:tc>
        <w:tc>
          <w:tcPr>
            <w:tcW w:w="0" w:type="auto"/>
            <w:tcMar>
              <w:top w:w="15" w:type="dxa"/>
              <w:left w:w="15" w:type="dxa"/>
              <w:bottom w:w="15" w:type="dxa"/>
              <w:right w:w="15" w:type="dxa"/>
            </w:tcMar>
            <w:vAlign w:val="center"/>
            <w:hideMark/>
          </w:tcPr>
          <w:p w14:paraId="3E4829D4" w14:textId="77777777" w:rsidR="001008E3" w:rsidRDefault="001008E3">
            <w:pPr>
              <w:pStyle w:val="table"/>
              <w:spacing w:line="276" w:lineRule="auto"/>
              <w:jc w:val="center"/>
              <w:rPr>
                <w:sz w:val="24"/>
                <w:lang w:val="en-US"/>
              </w:rPr>
            </w:pPr>
            <w:r>
              <w:rPr>
                <w:sz w:val="24"/>
                <w:lang w:val="en-US"/>
              </w:rPr>
              <w:t>-0.006</w:t>
            </w:r>
          </w:p>
        </w:tc>
      </w:tr>
      <w:tr w:rsidR="001008E3" w14:paraId="191F120D"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5BBBF1A3" w14:textId="77777777" w:rsidR="001008E3" w:rsidRDefault="001008E3"/>
        </w:tc>
        <w:tc>
          <w:tcPr>
            <w:tcW w:w="0" w:type="auto"/>
            <w:tcMar>
              <w:top w:w="15" w:type="dxa"/>
              <w:left w:w="15" w:type="dxa"/>
              <w:bottom w:w="15" w:type="dxa"/>
              <w:right w:w="15" w:type="dxa"/>
            </w:tcMar>
            <w:vAlign w:val="center"/>
            <w:hideMark/>
          </w:tcPr>
          <w:p w14:paraId="5431E4B0" w14:textId="77777777" w:rsidR="001008E3" w:rsidRDefault="001008E3">
            <w:pPr>
              <w:pStyle w:val="table"/>
              <w:spacing w:line="276" w:lineRule="auto"/>
              <w:jc w:val="center"/>
              <w:rPr>
                <w:sz w:val="24"/>
                <w:lang w:val="en-US"/>
              </w:rPr>
            </w:pPr>
            <w:r>
              <w:rPr>
                <w:sz w:val="24"/>
                <w:lang w:val="en-US"/>
              </w:rPr>
              <w:t>(0.056)</w:t>
            </w:r>
          </w:p>
        </w:tc>
      </w:tr>
      <w:tr w:rsidR="001008E3" w14:paraId="018ED40C" w14:textId="77777777" w:rsidTr="001008E3">
        <w:trPr>
          <w:trHeight w:val="131"/>
          <w:tblCellSpacing w:w="15" w:type="dxa"/>
          <w:jc w:val="center"/>
        </w:trPr>
        <w:tc>
          <w:tcPr>
            <w:tcW w:w="0" w:type="auto"/>
            <w:tcMar>
              <w:top w:w="15" w:type="dxa"/>
              <w:left w:w="15" w:type="dxa"/>
              <w:bottom w:w="15" w:type="dxa"/>
              <w:right w:w="15" w:type="dxa"/>
            </w:tcMar>
            <w:vAlign w:val="center"/>
            <w:hideMark/>
          </w:tcPr>
          <w:p w14:paraId="58043598" w14:textId="77777777" w:rsidR="001008E3" w:rsidRDefault="001008E3"/>
        </w:tc>
        <w:tc>
          <w:tcPr>
            <w:tcW w:w="0" w:type="auto"/>
            <w:tcMar>
              <w:top w:w="15" w:type="dxa"/>
              <w:left w:w="15" w:type="dxa"/>
              <w:bottom w:w="15" w:type="dxa"/>
              <w:right w:w="15" w:type="dxa"/>
            </w:tcMar>
            <w:vAlign w:val="center"/>
            <w:hideMark/>
          </w:tcPr>
          <w:p w14:paraId="3488DCE4" w14:textId="77777777" w:rsidR="001008E3" w:rsidRDefault="001008E3">
            <w:pPr>
              <w:spacing w:before="0" w:line="276" w:lineRule="auto"/>
              <w:jc w:val="left"/>
              <w:rPr>
                <w:rFonts w:ascii="Arial" w:eastAsia="Arial" w:hAnsi="Arial" w:cs="Arial"/>
                <w:sz w:val="20"/>
                <w:szCs w:val="20"/>
              </w:rPr>
            </w:pPr>
          </w:p>
        </w:tc>
      </w:tr>
      <w:tr w:rsidR="001008E3" w14:paraId="7F0EE4F2"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5F699332" w14:textId="77777777" w:rsidR="001008E3" w:rsidRDefault="001008E3">
            <w:pPr>
              <w:pStyle w:val="table"/>
              <w:spacing w:line="276" w:lineRule="auto"/>
              <w:jc w:val="left"/>
              <w:rPr>
                <w:sz w:val="24"/>
                <w:lang w:val="en-US"/>
              </w:rPr>
            </w:pPr>
            <w:proofErr w:type="spellStart"/>
            <w:proofErr w:type="gramStart"/>
            <w:r>
              <w:rPr>
                <w:sz w:val="24"/>
                <w:lang w:val="en-US"/>
              </w:rPr>
              <w:t>above.median</w:t>
            </w:r>
            <w:proofErr w:type="spellEnd"/>
            <w:proofErr w:type="gramEnd"/>
            <w:r>
              <w:rPr>
                <w:sz w:val="24"/>
                <w:lang w:val="en-US"/>
              </w:rPr>
              <w:t xml:space="preserve"> X </w:t>
            </w:r>
            <w:proofErr w:type="spellStart"/>
            <w:r>
              <w:rPr>
                <w:sz w:val="24"/>
                <w:lang w:val="en-US"/>
              </w:rPr>
              <w:t>status.signal</w:t>
            </w:r>
            <w:proofErr w:type="spellEnd"/>
          </w:p>
        </w:tc>
        <w:tc>
          <w:tcPr>
            <w:tcW w:w="0" w:type="auto"/>
            <w:tcMar>
              <w:top w:w="15" w:type="dxa"/>
              <w:left w:w="15" w:type="dxa"/>
              <w:bottom w:w="15" w:type="dxa"/>
              <w:right w:w="15" w:type="dxa"/>
            </w:tcMar>
            <w:vAlign w:val="center"/>
            <w:hideMark/>
          </w:tcPr>
          <w:p w14:paraId="7040BFE7" w14:textId="77777777" w:rsidR="001008E3" w:rsidRDefault="001008E3">
            <w:pPr>
              <w:pStyle w:val="table"/>
              <w:spacing w:line="276" w:lineRule="auto"/>
              <w:jc w:val="center"/>
              <w:rPr>
                <w:sz w:val="24"/>
                <w:lang w:val="en-US"/>
              </w:rPr>
            </w:pPr>
            <w:r>
              <w:rPr>
                <w:sz w:val="24"/>
                <w:lang w:val="en-US"/>
              </w:rPr>
              <w:t>0.023</w:t>
            </w:r>
          </w:p>
        </w:tc>
      </w:tr>
      <w:tr w:rsidR="001008E3" w14:paraId="0118F6CE"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797204A2" w14:textId="77777777" w:rsidR="001008E3" w:rsidRDefault="001008E3"/>
        </w:tc>
        <w:tc>
          <w:tcPr>
            <w:tcW w:w="0" w:type="auto"/>
            <w:tcMar>
              <w:top w:w="15" w:type="dxa"/>
              <w:left w:w="15" w:type="dxa"/>
              <w:bottom w:w="15" w:type="dxa"/>
              <w:right w:w="15" w:type="dxa"/>
            </w:tcMar>
            <w:vAlign w:val="center"/>
            <w:hideMark/>
          </w:tcPr>
          <w:p w14:paraId="2628AA46" w14:textId="77777777" w:rsidR="001008E3" w:rsidRDefault="001008E3">
            <w:pPr>
              <w:pStyle w:val="table"/>
              <w:spacing w:line="276" w:lineRule="auto"/>
              <w:jc w:val="center"/>
              <w:rPr>
                <w:sz w:val="24"/>
                <w:lang w:val="en-US"/>
              </w:rPr>
            </w:pPr>
            <w:r>
              <w:rPr>
                <w:sz w:val="24"/>
                <w:lang w:val="en-US"/>
              </w:rPr>
              <w:t>(0.066)</w:t>
            </w:r>
          </w:p>
        </w:tc>
      </w:tr>
      <w:tr w:rsidR="001008E3" w14:paraId="1A279024" w14:textId="77777777" w:rsidTr="001008E3">
        <w:trPr>
          <w:trHeight w:val="131"/>
          <w:tblCellSpacing w:w="15" w:type="dxa"/>
          <w:jc w:val="center"/>
        </w:trPr>
        <w:tc>
          <w:tcPr>
            <w:tcW w:w="0" w:type="auto"/>
            <w:tcMar>
              <w:top w:w="15" w:type="dxa"/>
              <w:left w:w="15" w:type="dxa"/>
              <w:bottom w:w="15" w:type="dxa"/>
              <w:right w:w="15" w:type="dxa"/>
            </w:tcMar>
            <w:vAlign w:val="center"/>
            <w:hideMark/>
          </w:tcPr>
          <w:p w14:paraId="35C0F93B" w14:textId="77777777" w:rsidR="001008E3" w:rsidRDefault="001008E3"/>
        </w:tc>
        <w:tc>
          <w:tcPr>
            <w:tcW w:w="0" w:type="auto"/>
            <w:tcMar>
              <w:top w:w="15" w:type="dxa"/>
              <w:left w:w="15" w:type="dxa"/>
              <w:bottom w:w="15" w:type="dxa"/>
              <w:right w:w="15" w:type="dxa"/>
            </w:tcMar>
            <w:vAlign w:val="center"/>
            <w:hideMark/>
          </w:tcPr>
          <w:p w14:paraId="47260F58" w14:textId="77777777" w:rsidR="001008E3" w:rsidRDefault="001008E3">
            <w:pPr>
              <w:spacing w:before="0" w:line="276" w:lineRule="auto"/>
              <w:jc w:val="left"/>
              <w:rPr>
                <w:rFonts w:ascii="Arial" w:eastAsia="Arial" w:hAnsi="Arial" w:cs="Arial"/>
                <w:sz w:val="20"/>
                <w:szCs w:val="20"/>
              </w:rPr>
            </w:pPr>
          </w:p>
        </w:tc>
      </w:tr>
      <w:tr w:rsidR="001008E3" w14:paraId="52621631" w14:textId="77777777" w:rsidTr="001008E3">
        <w:trPr>
          <w:trHeight w:val="131"/>
          <w:tblCellSpacing w:w="15" w:type="dxa"/>
          <w:jc w:val="center"/>
        </w:trPr>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7AD18180" w14:textId="77777777" w:rsidR="001008E3" w:rsidRDefault="001008E3">
            <w:pPr>
              <w:spacing w:before="0" w:line="276" w:lineRule="auto"/>
              <w:jc w:val="left"/>
              <w:rPr>
                <w:rFonts w:ascii="Arial" w:eastAsia="Arial" w:hAnsi="Arial" w:cs="Arial"/>
                <w:sz w:val="20"/>
                <w:szCs w:val="20"/>
              </w:rPr>
            </w:pPr>
          </w:p>
        </w:tc>
      </w:tr>
      <w:tr w:rsidR="001008E3" w14:paraId="5C9A5C64"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17FA3809" w14:textId="77777777" w:rsidR="001008E3" w:rsidRDefault="001008E3">
            <w:pPr>
              <w:pStyle w:val="table"/>
              <w:spacing w:line="276" w:lineRule="auto"/>
              <w:jc w:val="left"/>
              <w:rPr>
                <w:sz w:val="24"/>
                <w:lang w:val="en-US"/>
              </w:rPr>
            </w:pPr>
            <w:r>
              <w:rPr>
                <w:sz w:val="24"/>
                <w:lang w:val="en-US"/>
              </w:rPr>
              <w:t>Observations</w:t>
            </w:r>
          </w:p>
        </w:tc>
        <w:tc>
          <w:tcPr>
            <w:tcW w:w="0" w:type="auto"/>
            <w:tcMar>
              <w:top w:w="15" w:type="dxa"/>
              <w:left w:w="15" w:type="dxa"/>
              <w:bottom w:w="15" w:type="dxa"/>
              <w:right w:w="15" w:type="dxa"/>
            </w:tcMar>
            <w:vAlign w:val="center"/>
            <w:hideMark/>
          </w:tcPr>
          <w:p w14:paraId="754469C3" w14:textId="77777777" w:rsidR="001008E3" w:rsidRDefault="001008E3">
            <w:pPr>
              <w:pStyle w:val="table"/>
              <w:spacing w:line="276" w:lineRule="auto"/>
              <w:jc w:val="center"/>
              <w:rPr>
                <w:sz w:val="24"/>
                <w:lang w:val="en-US"/>
              </w:rPr>
            </w:pPr>
            <w:r>
              <w:rPr>
                <w:sz w:val="24"/>
                <w:lang w:val="en-US"/>
              </w:rPr>
              <w:t>9,635</w:t>
            </w:r>
          </w:p>
        </w:tc>
      </w:tr>
      <w:tr w:rsidR="001008E3" w14:paraId="6B722F3E"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28D76097" w14:textId="77777777" w:rsidR="001008E3" w:rsidRDefault="001008E3">
            <w:pPr>
              <w:pStyle w:val="table"/>
              <w:spacing w:line="276" w:lineRule="auto"/>
              <w:jc w:val="left"/>
              <w:rPr>
                <w:sz w:val="24"/>
                <w:lang w:val="en-US"/>
              </w:rPr>
            </w:pPr>
            <w:r>
              <w:rPr>
                <w:sz w:val="24"/>
                <w:lang w:val="en-US"/>
              </w:rPr>
              <w:t>R</w:t>
            </w:r>
            <w:r>
              <w:rPr>
                <w:sz w:val="24"/>
                <w:vertAlign w:val="superscript"/>
                <w:lang w:val="en-US"/>
              </w:rPr>
              <w:t>2</w:t>
            </w:r>
          </w:p>
        </w:tc>
        <w:tc>
          <w:tcPr>
            <w:tcW w:w="0" w:type="auto"/>
            <w:tcMar>
              <w:top w:w="15" w:type="dxa"/>
              <w:left w:w="15" w:type="dxa"/>
              <w:bottom w:w="15" w:type="dxa"/>
              <w:right w:w="15" w:type="dxa"/>
            </w:tcMar>
            <w:vAlign w:val="center"/>
            <w:hideMark/>
          </w:tcPr>
          <w:p w14:paraId="69A148C9" w14:textId="77777777" w:rsidR="001008E3" w:rsidRDefault="001008E3">
            <w:pPr>
              <w:pStyle w:val="table"/>
              <w:spacing w:line="276" w:lineRule="auto"/>
              <w:jc w:val="center"/>
              <w:rPr>
                <w:sz w:val="24"/>
                <w:lang w:val="en-US"/>
              </w:rPr>
            </w:pPr>
            <w:r>
              <w:rPr>
                <w:sz w:val="24"/>
                <w:lang w:val="en-US"/>
              </w:rPr>
              <w:t>0.040</w:t>
            </w:r>
          </w:p>
        </w:tc>
      </w:tr>
      <w:tr w:rsidR="001008E3" w14:paraId="77A9A691" w14:textId="77777777" w:rsidTr="001008E3">
        <w:trPr>
          <w:trHeight w:val="260"/>
          <w:tblCellSpacing w:w="15" w:type="dxa"/>
          <w:jc w:val="center"/>
        </w:trPr>
        <w:tc>
          <w:tcPr>
            <w:tcW w:w="0" w:type="auto"/>
            <w:tcMar>
              <w:top w:w="15" w:type="dxa"/>
              <w:left w:w="15" w:type="dxa"/>
              <w:bottom w:w="15" w:type="dxa"/>
              <w:right w:w="15" w:type="dxa"/>
            </w:tcMar>
            <w:vAlign w:val="center"/>
            <w:hideMark/>
          </w:tcPr>
          <w:p w14:paraId="168B50C4" w14:textId="77777777" w:rsidR="001008E3" w:rsidRDefault="001008E3">
            <w:pPr>
              <w:pStyle w:val="table"/>
              <w:spacing w:line="276" w:lineRule="auto"/>
              <w:jc w:val="left"/>
              <w:rPr>
                <w:sz w:val="24"/>
                <w:lang w:val="en-US"/>
              </w:rPr>
            </w:pPr>
            <w:r>
              <w:rPr>
                <w:sz w:val="24"/>
                <w:lang w:val="en-US"/>
              </w:rPr>
              <w:t>Adjusted R</w:t>
            </w:r>
            <w:r>
              <w:rPr>
                <w:sz w:val="24"/>
                <w:vertAlign w:val="superscript"/>
                <w:lang w:val="en-US"/>
              </w:rPr>
              <w:t>2</w:t>
            </w:r>
          </w:p>
        </w:tc>
        <w:tc>
          <w:tcPr>
            <w:tcW w:w="0" w:type="auto"/>
            <w:tcMar>
              <w:top w:w="15" w:type="dxa"/>
              <w:left w:w="15" w:type="dxa"/>
              <w:bottom w:w="15" w:type="dxa"/>
              <w:right w:w="15" w:type="dxa"/>
            </w:tcMar>
            <w:vAlign w:val="center"/>
            <w:hideMark/>
          </w:tcPr>
          <w:p w14:paraId="79A630C3" w14:textId="77777777" w:rsidR="001008E3" w:rsidRDefault="001008E3">
            <w:pPr>
              <w:pStyle w:val="table"/>
              <w:spacing w:line="276" w:lineRule="auto"/>
              <w:jc w:val="center"/>
              <w:rPr>
                <w:sz w:val="24"/>
                <w:lang w:val="en-US"/>
              </w:rPr>
            </w:pPr>
            <w:r>
              <w:rPr>
                <w:sz w:val="24"/>
                <w:lang w:val="en-US"/>
              </w:rPr>
              <w:t>0.037</w:t>
            </w:r>
          </w:p>
        </w:tc>
      </w:tr>
      <w:tr w:rsidR="001008E3" w14:paraId="00587DC8" w14:textId="77777777" w:rsidTr="001008E3">
        <w:trPr>
          <w:trHeight w:val="248"/>
          <w:tblCellSpacing w:w="15" w:type="dxa"/>
          <w:jc w:val="center"/>
        </w:trPr>
        <w:tc>
          <w:tcPr>
            <w:tcW w:w="0" w:type="auto"/>
            <w:tcMar>
              <w:top w:w="15" w:type="dxa"/>
              <w:left w:w="15" w:type="dxa"/>
              <w:bottom w:w="15" w:type="dxa"/>
              <w:right w:w="15" w:type="dxa"/>
            </w:tcMar>
            <w:vAlign w:val="center"/>
            <w:hideMark/>
          </w:tcPr>
          <w:p w14:paraId="42680116" w14:textId="77777777" w:rsidR="001008E3" w:rsidRDefault="001008E3">
            <w:pPr>
              <w:pStyle w:val="table"/>
              <w:spacing w:line="276" w:lineRule="auto"/>
              <w:jc w:val="left"/>
              <w:rPr>
                <w:sz w:val="24"/>
                <w:lang w:val="en-US"/>
              </w:rPr>
            </w:pPr>
            <w:r>
              <w:rPr>
                <w:sz w:val="24"/>
                <w:lang w:val="en-US"/>
              </w:rPr>
              <w:t>Residual Std. Error</w:t>
            </w:r>
          </w:p>
        </w:tc>
        <w:tc>
          <w:tcPr>
            <w:tcW w:w="0" w:type="auto"/>
            <w:tcMar>
              <w:top w:w="15" w:type="dxa"/>
              <w:left w:w="15" w:type="dxa"/>
              <w:bottom w:w="15" w:type="dxa"/>
              <w:right w:w="15" w:type="dxa"/>
            </w:tcMar>
            <w:vAlign w:val="center"/>
            <w:hideMark/>
          </w:tcPr>
          <w:p w14:paraId="2AFE7EF0" w14:textId="77777777" w:rsidR="001008E3" w:rsidRDefault="001008E3">
            <w:pPr>
              <w:pStyle w:val="table"/>
              <w:spacing w:line="276" w:lineRule="auto"/>
              <w:jc w:val="center"/>
              <w:rPr>
                <w:sz w:val="24"/>
                <w:lang w:val="en-US"/>
              </w:rPr>
            </w:pPr>
            <w:r>
              <w:rPr>
                <w:sz w:val="24"/>
                <w:lang w:val="en-US"/>
              </w:rPr>
              <w:t>1.020 (</w:t>
            </w:r>
            <w:proofErr w:type="spellStart"/>
            <w:r>
              <w:rPr>
                <w:sz w:val="24"/>
                <w:lang w:val="en-US"/>
              </w:rPr>
              <w:t>df</w:t>
            </w:r>
            <w:proofErr w:type="spellEnd"/>
            <w:r>
              <w:rPr>
                <w:sz w:val="24"/>
                <w:lang w:val="en-US"/>
              </w:rPr>
              <w:t xml:space="preserve"> = 9603)</w:t>
            </w:r>
          </w:p>
        </w:tc>
      </w:tr>
      <w:tr w:rsidR="001008E3" w14:paraId="296AE738" w14:textId="77777777" w:rsidTr="001008E3">
        <w:trPr>
          <w:trHeight w:val="12"/>
          <w:tblCellSpacing w:w="15" w:type="dxa"/>
          <w:jc w:val="center"/>
        </w:trPr>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5DDE04CC" w14:textId="77777777" w:rsidR="001008E3" w:rsidRDefault="001008E3"/>
        </w:tc>
      </w:tr>
    </w:tbl>
    <w:p w14:paraId="053520CB" w14:textId="77777777" w:rsidR="001008E3" w:rsidRDefault="001008E3" w:rsidP="001008E3">
      <w:pPr>
        <w:rPr>
          <w:lang w:val="en"/>
        </w:rPr>
      </w:pPr>
      <w:r>
        <w:br w:type="page"/>
      </w:r>
    </w:p>
    <w:p w14:paraId="6237D03B" w14:textId="77777777" w:rsidR="001008E3" w:rsidRDefault="001008E3" w:rsidP="001008E3">
      <w:r>
        <w:rPr>
          <w:b/>
        </w:rPr>
        <w:lastRenderedPageBreak/>
        <w:t xml:space="preserve">Table S7. </w:t>
      </w:r>
      <w:r>
        <w:t xml:space="preserve">Descriptive statistics of quantitative variables used in the dataset. Qualitative variables like </w:t>
      </w:r>
      <w:r>
        <w:rPr>
          <w:i/>
        </w:rPr>
        <w:t xml:space="preserve">discipline </w:t>
      </w:r>
      <w:r>
        <w:t>are excluded.</w:t>
      </w:r>
    </w:p>
    <w:tbl>
      <w:tblPr>
        <w:tblStyle w:val="ListTable6Colorful"/>
        <w:tblW w:w="0" w:type="auto"/>
        <w:tblInd w:w="0" w:type="dxa"/>
        <w:shd w:val="clear" w:color="auto" w:fill="FFFFFF" w:themeFill="background1"/>
        <w:tblLook w:val="0420" w:firstRow="1" w:lastRow="0" w:firstColumn="0" w:lastColumn="0" w:noHBand="0" w:noVBand="1"/>
      </w:tblPr>
      <w:tblGrid>
        <w:gridCol w:w="2843"/>
        <w:gridCol w:w="976"/>
        <w:gridCol w:w="765"/>
        <w:gridCol w:w="859"/>
        <w:gridCol w:w="590"/>
        <w:gridCol w:w="742"/>
        <w:gridCol w:w="742"/>
        <w:gridCol w:w="637"/>
        <w:gridCol w:w="1092"/>
      </w:tblGrid>
      <w:tr w:rsidR="001C2A20" w:rsidRPr="001C2A20" w14:paraId="6AD5BA9E" w14:textId="77777777" w:rsidTr="001C2A20">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000000" w:themeColor="text1"/>
              <w:left w:val="nil"/>
              <w:right w:val="nil"/>
            </w:tcBorders>
            <w:shd w:val="clear" w:color="auto" w:fill="FFFFFF" w:themeFill="background1"/>
            <w:hideMark/>
          </w:tcPr>
          <w:p w14:paraId="123C4206" w14:textId="77777777" w:rsidR="001008E3" w:rsidRPr="001C2A20" w:rsidRDefault="001008E3" w:rsidP="001C2A20">
            <w:pPr>
              <w:spacing w:line="360" w:lineRule="auto"/>
              <w:rPr>
                <w:sz w:val="21"/>
                <w:szCs w:val="21"/>
              </w:rPr>
            </w:pPr>
          </w:p>
        </w:tc>
        <w:tc>
          <w:tcPr>
            <w:tcW w:w="0" w:type="auto"/>
            <w:tcBorders>
              <w:top w:val="single" w:sz="4" w:space="0" w:color="000000" w:themeColor="text1"/>
              <w:left w:val="nil"/>
              <w:right w:val="nil"/>
            </w:tcBorders>
            <w:shd w:val="clear" w:color="auto" w:fill="FFFFFF" w:themeFill="background1"/>
            <w:hideMark/>
          </w:tcPr>
          <w:p w14:paraId="2CBDAACF" w14:textId="77777777" w:rsidR="001008E3" w:rsidRPr="001C2A20" w:rsidRDefault="001008E3" w:rsidP="001C2A20">
            <w:pPr>
              <w:pStyle w:val="table"/>
              <w:spacing w:line="360" w:lineRule="auto"/>
              <w:rPr>
                <w:rFonts w:ascii="Times New Roman" w:eastAsia="Times New Roman" w:hAnsi="Times New Roman" w:cs="Times New Roman"/>
                <w:sz w:val="21"/>
                <w:szCs w:val="21"/>
                <w:lang w:val="en-US"/>
              </w:rPr>
            </w:pPr>
            <w:r w:rsidRPr="001C2A20">
              <w:rPr>
                <w:sz w:val="21"/>
                <w:szCs w:val="21"/>
                <w:lang w:val="en-US"/>
              </w:rPr>
              <w:t>count</w:t>
            </w:r>
          </w:p>
        </w:tc>
        <w:tc>
          <w:tcPr>
            <w:tcW w:w="0" w:type="auto"/>
            <w:tcBorders>
              <w:top w:val="single" w:sz="4" w:space="0" w:color="000000" w:themeColor="text1"/>
              <w:left w:val="nil"/>
              <w:right w:val="nil"/>
            </w:tcBorders>
            <w:shd w:val="clear" w:color="auto" w:fill="FFFFFF" w:themeFill="background1"/>
            <w:hideMark/>
          </w:tcPr>
          <w:p w14:paraId="034E9DBF" w14:textId="77777777" w:rsidR="001008E3" w:rsidRPr="001C2A20" w:rsidRDefault="001008E3" w:rsidP="001C2A20">
            <w:pPr>
              <w:pStyle w:val="table"/>
              <w:spacing w:line="360" w:lineRule="auto"/>
              <w:rPr>
                <w:sz w:val="21"/>
                <w:szCs w:val="21"/>
                <w:lang w:val="en-US"/>
              </w:rPr>
            </w:pPr>
            <w:r w:rsidRPr="001C2A20">
              <w:rPr>
                <w:sz w:val="21"/>
                <w:szCs w:val="21"/>
                <w:lang w:val="en-US"/>
              </w:rPr>
              <w:t>mean</w:t>
            </w:r>
          </w:p>
        </w:tc>
        <w:tc>
          <w:tcPr>
            <w:tcW w:w="0" w:type="auto"/>
            <w:tcBorders>
              <w:top w:val="single" w:sz="4" w:space="0" w:color="000000" w:themeColor="text1"/>
              <w:left w:val="nil"/>
              <w:right w:val="nil"/>
            </w:tcBorders>
            <w:shd w:val="clear" w:color="auto" w:fill="FFFFFF" w:themeFill="background1"/>
            <w:hideMark/>
          </w:tcPr>
          <w:p w14:paraId="7A0653FE" w14:textId="77777777" w:rsidR="001008E3" w:rsidRPr="001C2A20" w:rsidRDefault="001008E3" w:rsidP="001C2A20">
            <w:pPr>
              <w:pStyle w:val="table"/>
              <w:spacing w:line="360" w:lineRule="auto"/>
              <w:rPr>
                <w:sz w:val="21"/>
                <w:szCs w:val="21"/>
                <w:lang w:val="en-US"/>
              </w:rPr>
            </w:pPr>
            <w:r w:rsidRPr="001C2A20">
              <w:rPr>
                <w:sz w:val="21"/>
                <w:szCs w:val="21"/>
                <w:lang w:val="en-US"/>
              </w:rPr>
              <w:t>std</w:t>
            </w:r>
          </w:p>
        </w:tc>
        <w:tc>
          <w:tcPr>
            <w:tcW w:w="0" w:type="auto"/>
            <w:tcBorders>
              <w:top w:val="single" w:sz="4" w:space="0" w:color="000000" w:themeColor="text1"/>
              <w:left w:val="nil"/>
              <w:right w:val="nil"/>
            </w:tcBorders>
            <w:shd w:val="clear" w:color="auto" w:fill="FFFFFF" w:themeFill="background1"/>
            <w:hideMark/>
          </w:tcPr>
          <w:p w14:paraId="5FD12C89" w14:textId="77777777" w:rsidR="001008E3" w:rsidRPr="001C2A20" w:rsidRDefault="001008E3" w:rsidP="001C2A20">
            <w:pPr>
              <w:pStyle w:val="table"/>
              <w:spacing w:line="360" w:lineRule="auto"/>
              <w:rPr>
                <w:sz w:val="21"/>
                <w:szCs w:val="21"/>
                <w:lang w:val="en-US"/>
              </w:rPr>
            </w:pPr>
            <w:r w:rsidRPr="001C2A20">
              <w:rPr>
                <w:sz w:val="21"/>
                <w:szCs w:val="21"/>
                <w:lang w:val="en-US"/>
              </w:rPr>
              <w:t>min</w:t>
            </w:r>
          </w:p>
        </w:tc>
        <w:tc>
          <w:tcPr>
            <w:tcW w:w="0" w:type="auto"/>
            <w:tcBorders>
              <w:top w:val="single" w:sz="4" w:space="0" w:color="000000" w:themeColor="text1"/>
              <w:left w:val="nil"/>
              <w:right w:val="nil"/>
            </w:tcBorders>
            <w:shd w:val="clear" w:color="auto" w:fill="FFFFFF" w:themeFill="background1"/>
            <w:hideMark/>
          </w:tcPr>
          <w:p w14:paraId="76A67EE0" w14:textId="77777777" w:rsidR="001008E3" w:rsidRPr="001C2A20" w:rsidRDefault="001008E3" w:rsidP="001C2A20">
            <w:pPr>
              <w:pStyle w:val="table"/>
              <w:spacing w:line="360" w:lineRule="auto"/>
              <w:rPr>
                <w:sz w:val="21"/>
                <w:szCs w:val="21"/>
                <w:lang w:val="en-US"/>
              </w:rPr>
            </w:pPr>
            <w:r w:rsidRPr="001C2A20">
              <w:rPr>
                <w:sz w:val="21"/>
                <w:szCs w:val="21"/>
                <w:lang w:val="en-US"/>
              </w:rPr>
              <w:t>25%</w:t>
            </w:r>
          </w:p>
        </w:tc>
        <w:tc>
          <w:tcPr>
            <w:tcW w:w="0" w:type="auto"/>
            <w:tcBorders>
              <w:top w:val="single" w:sz="4" w:space="0" w:color="000000" w:themeColor="text1"/>
              <w:left w:val="nil"/>
              <w:right w:val="nil"/>
            </w:tcBorders>
            <w:shd w:val="clear" w:color="auto" w:fill="FFFFFF" w:themeFill="background1"/>
            <w:hideMark/>
          </w:tcPr>
          <w:p w14:paraId="6C5E41EC" w14:textId="77777777" w:rsidR="001008E3" w:rsidRPr="001C2A20" w:rsidRDefault="001008E3" w:rsidP="001C2A20">
            <w:pPr>
              <w:pStyle w:val="table"/>
              <w:spacing w:line="360" w:lineRule="auto"/>
              <w:rPr>
                <w:sz w:val="21"/>
                <w:szCs w:val="21"/>
                <w:lang w:val="en-US"/>
              </w:rPr>
            </w:pPr>
            <w:r w:rsidRPr="001C2A20">
              <w:rPr>
                <w:sz w:val="21"/>
                <w:szCs w:val="21"/>
                <w:lang w:val="en-US"/>
              </w:rPr>
              <w:t>50%</w:t>
            </w:r>
          </w:p>
        </w:tc>
        <w:tc>
          <w:tcPr>
            <w:tcW w:w="0" w:type="auto"/>
            <w:tcBorders>
              <w:top w:val="single" w:sz="4" w:space="0" w:color="000000" w:themeColor="text1"/>
              <w:left w:val="nil"/>
              <w:right w:val="nil"/>
            </w:tcBorders>
            <w:shd w:val="clear" w:color="auto" w:fill="FFFFFF" w:themeFill="background1"/>
            <w:hideMark/>
          </w:tcPr>
          <w:p w14:paraId="7713DFF6" w14:textId="77777777" w:rsidR="001008E3" w:rsidRPr="001C2A20" w:rsidRDefault="001008E3" w:rsidP="001C2A20">
            <w:pPr>
              <w:pStyle w:val="table"/>
              <w:spacing w:line="360" w:lineRule="auto"/>
              <w:rPr>
                <w:sz w:val="21"/>
                <w:szCs w:val="21"/>
                <w:lang w:val="en-US"/>
              </w:rPr>
            </w:pPr>
            <w:r w:rsidRPr="001C2A20">
              <w:rPr>
                <w:sz w:val="21"/>
                <w:szCs w:val="21"/>
                <w:lang w:val="en-US"/>
              </w:rPr>
              <w:t>75%</w:t>
            </w:r>
          </w:p>
        </w:tc>
        <w:tc>
          <w:tcPr>
            <w:tcW w:w="0" w:type="auto"/>
            <w:tcBorders>
              <w:top w:val="single" w:sz="4" w:space="0" w:color="000000" w:themeColor="text1"/>
              <w:left w:val="nil"/>
              <w:right w:val="nil"/>
            </w:tcBorders>
            <w:shd w:val="clear" w:color="auto" w:fill="FFFFFF" w:themeFill="background1"/>
            <w:hideMark/>
          </w:tcPr>
          <w:p w14:paraId="5083C97E" w14:textId="77777777" w:rsidR="001008E3" w:rsidRPr="001C2A20" w:rsidRDefault="001008E3" w:rsidP="001C2A20">
            <w:pPr>
              <w:pStyle w:val="table"/>
              <w:spacing w:line="360" w:lineRule="auto"/>
              <w:rPr>
                <w:sz w:val="21"/>
                <w:szCs w:val="21"/>
                <w:lang w:val="en-US"/>
              </w:rPr>
            </w:pPr>
            <w:r w:rsidRPr="001C2A20">
              <w:rPr>
                <w:sz w:val="21"/>
                <w:szCs w:val="21"/>
                <w:lang w:val="en-US"/>
              </w:rPr>
              <w:t>max</w:t>
            </w:r>
          </w:p>
        </w:tc>
      </w:tr>
      <w:tr w:rsidR="001C2A20" w:rsidRPr="001C2A20" w14:paraId="18F82464"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2465230E" w14:textId="77777777" w:rsidR="001008E3" w:rsidRPr="001C2A20" w:rsidRDefault="001008E3" w:rsidP="001C2A20">
            <w:pPr>
              <w:pStyle w:val="table"/>
              <w:spacing w:line="360" w:lineRule="auto"/>
              <w:rPr>
                <w:sz w:val="21"/>
                <w:szCs w:val="21"/>
                <w:lang w:val="en-US"/>
              </w:rPr>
            </w:pPr>
            <w:r w:rsidRPr="001C2A20">
              <w:rPr>
                <w:sz w:val="21"/>
                <w:szCs w:val="21"/>
                <w:lang w:val="en-US"/>
              </w:rPr>
              <w:t>percentile</w:t>
            </w:r>
          </w:p>
        </w:tc>
        <w:tc>
          <w:tcPr>
            <w:tcW w:w="0" w:type="auto"/>
            <w:tcBorders>
              <w:top w:val="nil"/>
              <w:left w:val="nil"/>
              <w:bottom w:val="nil"/>
              <w:right w:val="nil"/>
            </w:tcBorders>
            <w:shd w:val="clear" w:color="auto" w:fill="FFFFFF" w:themeFill="background1"/>
            <w:hideMark/>
          </w:tcPr>
          <w:p w14:paraId="56FE9A0A" w14:textId="77777777" w:rsidR="001008E3" w:rsidRPr="001C2A20" w:rsidRDefault="001008E3" w:rsidP="001C2A20">
            <w:pPr>
              <w:pStyle w:val="table"/>
              <w:spacing w:line="360" w:lineRule="auto"/>
              <w:rPr>
                <w:sz w:val="21"/>
                <w:szCs w:val="21"/>
                <w:lang w:val="en-US"/>
              </w:rPr>
            </w:pPr>
            <w:r w:rsidRPr="001C2A20">
              <w:rPr>
                <w:sz w:val="21"/>
                <w:szCs w:val="21"/>
                <w:lang w:val="en-US"/>
              </w:rPr>
              <w:t>23618.0</w:t>
            </w:r>
          </w:p>
        </w:tc>
        <w:tc>
          <w:tcPr>
            <w:tcW w:w="0" w:type="auto"/>
            <w:tcBorders>
              <w:top w:val="nil"/>
              <w:left w:val="nil"/>
              <w:bottom w:val="nil"/>
              <w:right w:val="nil"/>
            </w:tcBorders>
            <w:shd w:val="clear" w:color="auto" w:fill="FFFFFF" w:themeFill="background1"/>
            <w:hideMark/>
          </w:tcPr>
          <w:p w14:paraId="00685631" w14:textId="77777777" w:rsidR="001008E3" w:rsidRPr="001C2A20" w:rsidRDefault="001008E3" w:rsidP="001C2A20">
            <w:pPr>
              <w:pStyle w:val="table"/>
              <w:spacing w:line="360" w:lineRule="auto"/>
              <w:rPr>
                <w:sz w:val="21"/>
                <w:szCs w:val="21"/>
                <w:lang w:val="en-US"/>
              </w:rPr>
            </w:pPr>
            <w:r w:rsidRPr="001C2A20">
              <w:rPr>
                <w:sz w:val="21"/>
                <w:szCs w:val="21"/>
                <w:lang w:val="en-US"/>
              </w:rPr>
              <w:t>68.36</w:t>
            </w:r>
          </w:p>
        </w:tc>
        <w:tc>
          <w:tcPr>
            <w:tcW w:w="0" w:type="auto"/>
            <w:tcBorders>
              <w:top w:val="nil"/>
              <w:left w:val="nil"/>
              <w:bottom w:val="nil"/>
              <w:right w:val="nil"/>
            </w:tcBorders>
            <w:shd w:val="clear" w:color="auto" w:fill="FFFFFF" w:themeFill="background1"/>
            <w:hideMark/>
          </w:tcPr>
          <w:p w14:paraId="3DBF4023" w14:textId="77777777" w:rsidR="001008E3" w:rsidRPr="001C2A20" w:rsidRDefault="001008E3" w:rsidP="001C2A20">
            <w:pPr>
              <w:pStyle w:val="table"/>
              <w:spacing w:line="360" w:lineRule="auto"/>
              <w:rPr>
                <w:sz w:val="21"/>
                <w:szCs w:val="21"/>
                <w:lang w:val="en-US"/>
              </w:rPr>
            </w:pPr>
            <w:r w:rsidRPr="001C2A20">
              <w:rPr>
                <w:sz w:val="21"/>
                <w:szCs w:val="21"/>
                <w:lang w:val="en-US"/>
              </w:rPr>
              <w:t>25.23</w:t>
            </w:r>
          </w:p>
        </w:tc>
        <w:tc>
          <w:tcPr>
            <w:tcW w:w="0" w:type="auto"/>
            <w:tcBorders>
              <w:top w:val="nil"/>
              <w:left w:val="nil"/>
              <w:bottom w:val="nil"/>
              <w:right w:val="nil"/>
            </w:tcBorders>
            <w:shd w:val="clear" w:color="auto" w:fill="FFFFFF" w:themeFill="background1"/>
            <w:hideMark/>
          </w:tcPr>
          <w:p w14:paraId="6D0C4A3E" w14:textId="77777777" w:rsidR="001008E3" w:rsidRPr="001C2A20" w:rsidRDefault="001008E3" w:rsidP="001C2A20">
            <w:pPr>
              <w:pStyle w:val="table"/>
              <w:spacing w:line="360" w:lineRule="auto"/>
              <w:rPr>
                <w:sz w:val="21"/>
                <w:szCs w:val="21"/>
                <w:lang w:val="en-US"/>
              </w:rPr>
            </w:pPr>
            <w:r w:rsidRPr="001C2A20">
              <w:rPr>
                <w:sz w:val="21"/>
                <w:szCs w:val="21"/>
                <w:lang w:val="en-US"/>
              </w:rPr>
              <w:t>2.0</w:t>
            </w:r>
          </w:p>
        </w:tc>
        <w:tc>
          <w:tcPr>
            <w:tcW w:w="0" w:type="auto"/>
            <w:tcBorders>
              <w:top w:val="nil"/>
              <w:left w:val="nil"/>
              <w:bottom w:val="nil"/>
              <w:right w:val="nil"/>
            </w:tcBorders>
            <w:shd w:val="clear" w:color="auto" w:fill="FFFFFF" w:themeFill="background1"/>
            <w:hideMark/>
          </w:tcPr>
          <w:p w14:paraId="0B891859" w14:textId="77777777" w:rsidR="001008E3" w:rsidRPr="001C2A20" w:rsidRDefault="001008E3" w:rsidP="001C2A20">
            <w:pPr>
              <w:pStyle w:val="table"/>
              <w:spacing w:line="360" w:lineRule="auto"/>
              <w:rPr>
                <w:sz w:val="21"/>
                <w:szCs w:val="21"/>
                <w:lang w:val="en-US"/>
              </w:rPr>
            </w:pPr>
            <w:r w:rsidRPr="001C2A20">
              <w:rPr>
                <w:sz w:val="21"/>
                <w:szCs w:val="21"/>
                <w:lang w:val="en-US"/>
              </w:rPr>
              <w:t>50.00</w:t>
            </w:r>
          </w:p>
        </w:tc>
        <w:tc>
          <w:tcPr>
            <w:tcW w:w="0" w:type="auto"/>
            <w:tcBorders>
              <w:top w:val="nil"/>
              <w:left w:val="nil"/>
              <w:bottom w:val="nil"/>
              <w:right w:val="nil"/>
            </w:tcBorders>
            <w:shd w:val="clear" w:color="auto" w:fill="FFFFFF" w:themeFill="background1"/>
            <w:hideMark/>
          </w:tcPr>
          <w:p w14:paraId="2577D07F" w14:textId="77777777" w:rsidR="001008E3" w:rsidRPr="001C2A20" w:rsidRDefault="001008E3" w:rsidP="001C2A20">
            <w:pPr>
              <w:pStyle w:val="table"/>
              <w:spacing w:line="360" w:lineRule="auto"/>
              <w:rPr>
                <w:sz w:val="21"/>
                <w:szCs w:val="21"/>
                <w:lang w:val="en-US"/>
              </w:rPr>
            </w:pPr>
            <w:r w:rsidRPr="001C2A20">
              <w:rPr>
                <w:sz w:val="21"/>
                <w:szCs w:val="21"/>
                <w:lang w:val="en-US"/>
              </w:rPr>
              <w:t>74.00</w:t>
            </w:r>
          </w:p>
        </w:tc>
        <w:tc>
          <w:tcPr>
            <w:tcW w:w="0" w:type="auto"/>
            <w:tcBorders>
              <w:top w:val="nil"/>
              <w:left w:val="nil"/>
              <w:bottom w:val="nil"/>
              <w:right w:val="nil"/>
            </w:tcBorders>
            <w:shd w:val="clear" w:color="auto" w:fill="FFFFFF" w:themeFill="background1"/>
            <w:hideMark/>
          </w:tcPr>
          <w:p w14:paraId="00865A87" w14:textId="77777777" w:rsidR="001008E3" w:rsidRPr="001C2A20" w:rsidRDefault="001008E3" w:rsidP="001C2A20">
            <w:pPr>
              <w:pStyle w:val="table"/>
              <w:spacing w:line="360" w:lineRule="auto"/>
              <w:rPr>
                <w:sz w:val="21"/>
                <w:szCs w:val="21"/>
                <w:lang w:val="en-US"/>
              </w:rPr>
            </w:pPr>
            <w:r w:rsidRPr="001C2A20">
              <w:rPr>
                <w:sz w:val="21"/>
                <w:szCs w:val="21"/>
                <w:lang w:val="en-US"/>
              </w:rPr>
              <w:t>91.0</w:t>
            </w:r>
          </w:p>
        </w:tc>
        <w:tc>
          <w:tcPr>
            <w:tcW w:w="0" w:type="auto"/>
            <w:tcBorders>
              <w:top w:val="nil"/>
              <w:left w:val="nil"/>
              <w:bottom w:val="nil"/>
              <w:right w:val="nil"/>
            </w:tcBorders>
            <w:shd w:val="clear" w:color="auto" w:fill="FFFFFF" w:themeFill="background1"/>
            <w:hideMark/>
          </w:tcPr>
          <w:p w14:paraId="3D4B9DF9" w14:textId="77777777" w:rsidR="001008E3" w:rsidRPr="001C2A20" w:rsidRDefault="001008E3" w:rsidP="001C2A20">
            <w:pPr>
              <w:pStyle w:val="table"/>
              <w:spacing w:line="360" w:lineRule="auto"/>
              <w:rPr>
                <w:sz w:val="21"/>
                <w:szCs w:val="21"/>
                <w:lang w:val="en-US"/>
              </w:rPr>
            </w:pPr>
            <w:r w:rsidRPr="001C2A20">
              <w:rPr>
                <w:sz w:val="21"/>
                <w:szCs w:val="21"/>
                <w:lang w:val="en-US"/>
              </w:rPr>
              <w:t>99.00</w:t>
            </w:r>
          </w:p>
        </w:tc>
      </w:tr>
      <w:tr w:rsidR="001C2A20" w:rsidRPr="001C2A20" w14:paraId="0B96ED05" w14:textId="77777777" w:rsidTr="001C2A20">
        <w:tc>
          <w:tcPr>
            <w:tcW w:w="0" w:type="auto"/>
            <w:tcBorders>
              <w:top w:val="nil"/>
              <w:left w:val="nil"/>
              <w:bottom w:val="nil"/>
              <w:right w:val="nil"/>
            </w:tcBorders>
            <w:shd w:val="clear" w:color="auto" w:fill="FFFFFF" w:themeFill="background1"/>
            <w:hideMark/>
          </w:tcPr>
          <w:p w14:paraId="0298C17C"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citation.count</w:t>
            </w:r>
            <w:proofErr w:type="spellEnd"/>
            <w:proofErr w:type="gramEnd"/>
          </w:p>
        </w:tc>
        <w:tc>
          <w:tcPr>
            <w:tcW w:w="0" w:type="auto"/>
            <w:tcBorders>
              <w:top w:val="nil"/>
              <w:left w:val="nil"/>
              <w:bottom w:val="nil"/>
              <w:right w:val="nil"/>
            </w:tcBorders>
            <w:shd w:val="clear" w:color="auto" w:fill="FFFFFF" w:themeFill="background1"/>
            <w:hideMark/>
          </w:tcPr>
          <w:p w14:paraId="39436B85" w14:textId="77777777" w:rsidR="001008E3" w:rsidRPr="001C2A20" w:rsidRDefault="001008E3" w:rsidP="001C2A20">
            <w:pPr>
              <w:pStyle w:val="table"/>
              <w:spacing w:line="360" w:lineRule="auto"/>
              <w:rPr>
                <w:sz w:val="21"/>
                <w:szCs w:val="21"/>
                <w:lang w:val="en-US"/>
              </w:rPr>
            </w:pPr>
            <w:r w:rsidRPr="001C2A20">
              <w:rPr>
                <w:sz w:val="21"/>
                <w:szCs w:val="21"/>
                <w:lang w:val="en-US"/>
              </w:rPr>
              <w:t>23618.0</w:t>
            </w:r>
          </w:p>
        </w:tc>
        <w:tc>
          <w:tcPr>
            <w:tcW w:w="0" w:type="auto"/>
            <w:tcBorders>
              <w:top w:val="nil"/>
              <w:left w:val="nil"/>
              <w:bottom w:val="nil"/>
              <w:right w:val="nil"/>
            </w:tcBorders>
            <w:shd w:val="clear" w:color="auto" w:fill="FFFFFF" w:themeFill="background1"/>
            <w:hideMark/>
          </w:tcPr>
          <w:p w14:paraId="6A808D01" w14:textId="77777777" w:rsidR="001008E3" w:rsidRPr="001C2A20" w:rsidRDefault="001008E3" w:rsidP="001C2A20">
            <w:pPr>
              <w:pStyle w:val="table"/>
              <w:spacing w:line="360" w:lineRule="auto"/>
              <w:rPr>
                <w:sz w:val="21"/>
                <w:szCs w:val="21"/>
                <w:lang w:val="en-US"/>
              </w:rPr>
            </w:pPr>
            <w:r w:rsidRPr="001C2A20">
              <w:rPr>
                <w:sz w:val="21"/>
                <w:szCs w:val="21"/>
                <w:lang w:val="en-US"/>
              </w:rPr>
              <w:t>85.47</w:t>
            </w:r>
          </w:p>
        </w:tc>
        <w:tc>
          <w:tcPr>
            <w:tcW w:w="0" w:type="auto"/>
            <w:tcBorders>
              <w:top w:val="nil"/>
              <w:left w:val="nil"/>
              <w:bottom w:val="nil"/>
              <w:right w:val="nil"/>
            </w:tcBorders>
            <w:shd w:val="clear" w:color="auto" w:fill="FFFFFF" w:themeFill="background1"/>
            <w:hideMark/>
          </w:tcPr>
          <w:p w14:paraId="60AE5F57" w14:textId="77777777" w:rsidR="001008E3" w:rsidRPr="001C2A20" w:rsidRDefault="001008E3" w:rsidP="001C2A20">
            <w:pPr>
              <w:pStyle w:val="table"/>
              <w:spacing w:line="360" w:lineRule="auto"/>
              <w:rPr>
                <w:sz w:val="21"/>
                <w:szCs w:val="21"/>
                <w:lang w:val="en-US"/>
              </w:rPr>
            </w:pPr>
            <w:r w:rsidRPr="001C2A20">
              <w:rPr>
                <w:sz w:val="21"/>
                <w:szCs w:val="21"/>
                <w:lang w:val="en-US"/>
              </w:rPr>
              <w:t>825.33</w:t>
            </w:r>
          </w:p>
        </w:tc>
        <w:tc>
          <w:tcPr>
            <w:tcW w:w="0" w:type="auto"/>
            <w:tcBorders>
              <w:top w:val="nil"/>
              <w:left w:val="nil"/>
              <w:bottom w:val="nil"/>
              <w:right w:val="nil"/>
            </w:tcBorders>
            <w:shd w:val="clear" w:color="auto" w:fill="FFFFFF" w:themeFill="background1"/>
            <w:hideMark/>
          </w:tcPr>
          <w:p w14:paraId="1C8C6FBD"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52A7650C" w14:textId="77777777" w:rsidR="001008E3" w:rsidRPr="001C2A20" w:rsidRDefault="001008E3" w:rsidP="001C2A20">
            <w:pPr>
              <w:pStyle w:val="table"/>
              <w:spacing w:line="360" w:lineRule="auto"/>
              <w:rPr>
                <w:sz w:val="21"/>
                <w:szCs w:val="21"/>
                <w:lang w:val="en-US"/>
              </w:rPr>
            </w:pPr>
            <w:r w:rsidRPr="001C2A20">
              <w:rPr>
                <w:sz w:val="21"/>
                <w:szCs w:val="21"/>
                <w:lang w:val="en-US"/>
              </w:rPr>
              <w:t>9.00</w:t>
            </w:r>
          </w:p>
        </w:tc>
        <w:tc>
          <w:tcPr>
            <w:tcW w:w="0" w:type="auto"/>
            <w:tcBorders>
              <w:top w:val="nil"/>
              <w:left w:val="nil"/>
              <w:bottom w:val="nil"/>
              <w:right w:val="nil"/>
            </w:tcBorders>
            <w:shd w:val="clear" w:color="auto" w:fill="FFFFFF" w:themeFill="background1"/>
            <w:hideMark/>
          </w:tcPr>
          <w:p w14:paraId="7ADC70D2" w14:textId="77777777" w:rsidR="001008E3" w:rsidRPr="001C2A20" w:rsidRDefault="001008E3" w:rsidP="001C2A20">
            <w:pPr>
              <w:pStyle w:val="table"/>
              <w:spacing w:line="360" w:lineRule="auto"/>
              <w:rPr>
                <w:sz w:val="21"/>
                <w:szCs w:val="21"/>
                <w:lang w:val="en-US"/>
              </w:rPr>
            </w:pPr>
            <w:r w:rsidRPr="001C2A20">
              <w:rPr>
                <w:sz w:val="21"/>
                <w:szCs w:val="21"/>
                <w:lang w:val="en-US"/>
              </w:rPr>
              <w:t>21.00</w:t>
            </w:r>
          </w:p>
        </w:tc>
        <w:tc>
          <w:tcPr>
            <w:tcW w:w="0" w:type="auto"/>
            <w:tcBorders>
              <w:top w:val="nil"/>
              <w:left w:val="nil"/>
              <w:bottom w:val="nil"/>
              <w:right w:val="nil"/>
            </w:tcBorders>
            <w:shd w:val="clear" w:color="auto" w:fill="FFFFFF" w:themeFill="background1"/>
            <w:hideMark/>
          </w:tcPr>
          <w:p w14:paraId="75E124F7" w14:textId="77777777" w:rsidR="001008E3" w:rsidRPr="001C2A20" w:rsidRDefault="001008E3" w:rsidP="001C2A20">
            <w:pPr>
              <w:pStyle w:val="table"/>
              <w:spacing w:line="360" w:lineRule="auto"/>
              <w:rPr>
                <w:sz w:val="21"/>
                <w:szCs w:val="21"/>
                <w:lang w:val="en-US"/>
              </w:rPr>
            </w:pPr>
            <w:r w:rsidRPr="001C2A20">
              <w:rPr>
                <w:sz w:val="21"/>
                <w:szCs w:val="21"/>
                <w:lang w:val="en-US"/>
              </w:rPr>
              <w:t>50.0</w:t>
            </w:r>
          </w:p>
        </w:tc>
        <w:tc>
          <w:tcPr>
            <w:tcW w:w="0" w:type="auto"/>
            <w:tcBorders>
              <w:top w:val="nil"/>
              <w:left w:val="nil"/>
              <w:bottom w:val="nil"/>
              <w:right w:val="nil"/>
            </w:tcBorders>
            <w:shd w:val="clear" w:color="auto" w:fill="FFFFFF" w:themeFill="background1"/>
            <w:hideMark/>
          </w:tcPr>
          <w:p w14:paraId="59542186" w14:textId="77777777" w:rsidR="001008E3" w:rsidRPr="001C2A20" w:rsidRDefault="001008E3" w:rsidP="001C2A20">
            <w:pPr>
              <w:pStyle w:val="table"/>
              <w:spacing w:line="360" w:lineRule="auto"/>
              <w:rPr>
                <w:sz w:val="21"/>
                <w:szCs w:val="21"/>
                <w:lang w:val="en-US"/>
              </w:rPr>
            </w:pPr>
            <w:r w:rsidRPr="001C2A20">
              <w:rPr>
                <w:sz w:val="21"/>
                <w:szCs w:val="21"/>
                <w:lang w:val="en-US"/>
              </w:rPr>
              <w:t>77275.00</w:t>
            </w:r>
          </w:p>
        </w:tc>
      </w:tr>
      <w:tr w:rsidR="001C2A20" w:rsidRPr="001C2A20" w14:paraId="69A21673"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380F9C67"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log.citations</w:t>
            </w:r>
            <w:proofErr w:type="spellEnd"/>
            <w:proofErr w:type="gramEnd"/>
          </w:p>
        </w:tc>
        <w:tc>
          <w:tcPr>
            <w:tcW w:w="0" w:type="auto"/>
            <w:tcBorders>
              <w:top w:val="nil"/>
              <w:left w:val="nil"/>
              <w:bottom w:val="nil"/>
              <w:right w:val="nil"/>
            </w:tcBorders>
            <w:shd w:val="clear" w:color="auto" w:fill="FFFFFF" w:themeFill="background1"/>
            <w:hideMark/>
          </w:tcPr>
          <w:p w14:paraId="49EFEF1D" w14:textId="77777777" w:rsidR="001008E3" w:rsidRPr="001C2A20" w:rsidRDefault="001008E3" w:rsidP="001C2A20">
            <w:pPr>
              <w:pStyle w:val="table"/>
              <w:spacing w:line="360" w:lineRule="auto"/>
              <w:rPr>
                <w:sz w:val="21"/>
                <w:szCs w:val="21"/>
                <w:lang w:val="en-US"/>
              </w:rPr>
            </w:pPr>
            <w:r w:rsidRPr="001C2A20">
              <w:rPr>
                <w:sz w:val="21"/>
                <w:szCs w:val="21"/>
                <w:lang w:val="en-US"/>
              </w:rPr>
              <w:t>23618.0</w:t>
            </w:r>
          </w:p>
        </w:tc>
        <w:tc>
          <w:tcPr>
            <w:tcW w:w="0" w:type="auto"/>
            <w:tcBorders>
              <w:top w:val="nil"/>
              <w:left w:val="nil"/>
              <w:bottom w:val="nil"/>
              <w:right w:val="nil"/>
            </w:tcBorders>
            <w:shd w:val="clear" w:color="auto" w:fill="FFFFFF" w:themeFill="background1"/>
            <w:hideMark/>
          </w:tcPr>
          <w:p w14:paraId="14B50142" w14:textId="77777777" w:rsidR="001008E3" w:rsidRPr="001C2A20" w:rsidRDefault="001008E3" w:rsidP="001C2A20">
            <w:pPr>
              <w:pStyle w:val="table"/>
              <w:spacing w:line="360" w:lineRule="auto"/>
              <w:rPr>
                <w:sz w:val="21"/>
                <w:szCs w:val="21"/>
                <w:lang w:val="en-US"/>
              </w:rPr>
            </w:pPr>
            <w:r w:rsidRPr="001C2A20">
              <w:rPr>
                <w:sz w:val="21"/>
                <w:szCs w:val="21"/>
                <w:lang w:val="en-US"/>
              </w:rPr>
              <w:t>1.34</w:t>
            </w:r>
          </w:p>
        </w:tc>
        <w:tc>
          <w:tcPr>
            <w:tcW w:w="0" w:type="auto"/>
            <w:tcBorders>
              <w:top w:val="nil"/>
              <w:left w:val="nil"/>
              <w:bottom w:val="nil"/>
              <w:right w:val="nil"/>
            </w:tcBorders>
            <w:shd w:val="clear" w:color="auto" w:fill="FFFFFF" w:themeFill="background1"/>
            <w:hideMark/>
          </w:tcPr>
          <w:p w14:paraId="7EFDECA8" w14:textId="77777777" w:rsidR="001008E3" w:rsidRPr="001C2A20" w:rsidRDefault="001008E3" w:rsidP="001C2A20">
            <w:pPr>
              <w:pStyle w:val="table"/>
              <w:spacing w:line="360" w:lineRule="auto"/>
              <w:rPr>
                <w:sz w:val="21"/>
                <w:szCs w:val="21"/>
                <w:lang w:val="en-US"/>
              </w:rPr>
            </w:pPr>
            <w:r w:rsidRPr="001C2A20">
              <w:rPr>
                <w:sz w:val="21"/>
                <w:szCs w:val="21"/>
                <w:lang w:val="en-US"/>
              </w:rPr>
              <w:t>0.59</w:t>
            </w:r>
          </w:p>
        </w:tc>
        <w:tc>
          <w:tcPr>
            <w:tcW w:w="0" w:type="auto"/>
            <w:tcBorders>
              <w:top w:val="nil"/>
              <w:left w:val="nil"/>
              <w:bottom w:val="nil"/>
              <w:right w:val="nil"/>
            </w:tcBorders>
            <w:shd w:val="clear" w:color="auto" w:fill="FFFFFF" w:themeFill="background1"/>
            <w:hideMark/>
          </w:tcPr>
          <w:p w14:paraId="6E6CE543"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62A41B79" w14:textId="77777777" w:rsidR="001008E3" w:rsidRPr="001C2A20" w:rsidRDefault="001008E3" w:rsidP="001C2A20">
            <w:pPr>
              <w:pStyle w:val="table"/>
              <w:spacing w:line="360" w:lineRule="auto"/>
              <w:rPr>
                <w:sz w:val="21"/>
                <w:szCs w:val="21"/>
                <w:lang w:val="en-US"/>
              </w:rPr>
            </w:pPr>
            <w:r w:rsidRPr="001C2A20">
              <w:rPr>
                <w:sz w:val="21"/>
                <w:szCs w:val="21"/>
                <w:lang w:val="en-US"/>
              </w:rPr>
              <w:t>0.95</w:t>
            </w:r>
          </w:p>
        </w:tc>
        <w:tc>
          <w:tcPr>
            <w:tcW w:w="0" w:type="auto"/>
            <w:tcBorders>
              <w:top w:val="nil"/>
              <w:left w:val="nil"/>
              <w:bottom w:val="nil"/>
              <w:right w:val="nil"/>
            </w:tcBorders>
            <w:shd w:val="clear" w:color="auto" w:fill="FFFFFF" w:themeFill="background1"/>
            <w:hideMark/>
          </w:tcPr>
          <w:p w14:paraId="4CBECC98" w14:textId="77777777" w:rsidR="001008E3" w:rsidRPr="001C2A20" w:rsidRDefault="001008E3" w:rsidP="001C2A20">
            <w:pPr>
              <w:pStyle w:val="table"/>
              <w:spacing w:line="360" w:lineRule="auto"/>
              <w:rPr>
                <w:sz w:val="21"/>
                <w:szCs w:val="21"/>
                <w:lang w:val="en-US"/>
              </w:rPr>
            </w:pPr>
            <w:r w:rsidRPr="001C2A20">
              <w:rPr>
                <w:sz w:val="21"/>
                <w:szCs w:val="21"/>
                <w:lang w:val="en-US"/>
              </w:rPr>
              <w:t>1.32</w:t>
            </w:r>
          </w:p>
        </w:tc>
        <w:tc>
          <w:tcPr>
            <w:tcW w:w="0" w:type="auto"/>
            <w:tcBorders>
              <w:top w:val="nil"/>
              <w:left w:val="nil"/>
              <w:bottom w:val="nil"/>
              <w:right w:val="nil"/>
            </w:tcBorders>
            <w:shd w:val="clear" w:color="auto" w:fill="FFFFFF" w:themeFill="background1"/>
            <w:hideMark/>
          </w:tcPr>
          <w:p w14:paraId="4EBBC2AD" w14:textId="77777777" w:rsidR="001008E3" w:rsidRPr="001C2A20" w:rsidRDefault="001008E3" w:rsidP="001C2A20">
            <w:pPr>
              <w:pStyle w:val="table"/>
              <w:spacing w:line="360" w:lineRule="auto"/>
              <w:rPr>
                <w:sz w:val="21"/>
                <w:szCs w:val="21"/>
                <w:lang w:val="en-US"/>
              </w:rPr>
            </w:pPr>
            <w:r w:rsidRPr="001C2A20">
              <w:rPr>
                <w:sz w:val="21"/>
                <w:szCs w:val="21"/>
                <w:lang w:val="en-US"/>
              </w:rPr>
              <w:t>1.7</w:t>
            </w:r>
          </w:p>
        </w:tc>
        <w:tc>
          <w:tcPr>
            <w:tcW w:w="0" w:type="auto"/>
            <w:tcBorders>
              <w:top w:val="nil"/>
              <w:left w:val="nil"/>
              <w:bottom w:val="nil"/>
              <w:right w:val="nil"/>
            </w:tcBorders>
            <w:shd w:val="clear" w:color="auto" w:fill="FFFFFF" w:themeFill="background1"/>
            <w:hideMark/>
          </w:tcPr>
          <w:p w14:paraId="1428506D" w14:textId="77777777" w:rsidR="001008E3" w:rsidRPr="001C2A20" w:rsidRDefault="001008E3" w:rsidP="001C2A20">
            <w:pPr>
              <w:pStyle w:val="table"/>
              <w:spacing w:line="360" w:lineRule="auto"/>
              <w:rPr>
                <w:sz w:val="21"/>
                <w:szCs w:val="21"/>
                <w:lang w:val="en-US"/>
              </w:rPr>
            </w:pPr>
            <w:r w:rsidRPr="001C2A20">
              <w:rPr>
                <w:sz w:val="21"/>
                <w:szCs w:val="21"/>
                <w:lang w:val="en-US"/>
              </w:rPr>
              <w:t>4.89</w:t>
            </w:r>
          </w:p>
        </w:tc>
      </w:tr>
      <w:tr w:rsidR="001C2A20" w:rsidRPr="001C2A20" w14:paraId="01D1055B" w14:textId="77777777" w:rsidTr="001C2A20">
        <w:tc>
          <w:tcPr>
            <w:tcW w:w="0" w:type="auto"/>
            <w:tcBorders>
              <w:top w:val="nil"/>
              <w:left w:val="nil"/>
              <w:bottom w:val="nil"/>
              <w:right w:val="nil"/>
            </w:tcBorders>
            <w:shd w:val="clear" w:color="auto" w:fill="FFFFFF" w:themeFill="background1"/>
            <w:hideMark/>
          </w:tcPr>
          <w:p w14:paraId="0A44241B" w14:textId="77777777" w:rsidR="001008E3" w:rsidRPr="001C2A20" w:rsidRDefault="001008E3" w:rsidP="001C2A20">
            <w:pPr>
              <w:pStyle w:val="table"/>
              <w:spacing w:line="360" w:lineRule="auto"/>
              <w:rPr>
                <w:sz w:val="21"/>
                <w:szCs w:val="21"/>
                <w:lang w:val="en-US"/>
              </w:rPr>
            </w:pPr>
            <w:r w:rsidRPr="001C2A20">
              <w:rPr>
                <w:sz w:val="21"/>
                <w:szCs w:val="21"/>
                <w:lang w:val="en-US"/>
              </w:rPr>
              <w:t>influence</w:t>
            </w:r>
          </w:p>
        </w:tc>
        <w:tc>
          <w:tcPr>
            <w:tcW w:w="0" w:type="auto"/>
            <w:tcBorders>
              <w:top w:val="nil"/>
              <w:left w:val="nil"/>
              <w:bottom w:val="nil"/>
              <w:right w:val="nil"/>
            </w:tcBorders>
            <w:shd w:val="clear" w:color="auto" w:fill="FFFFFF" w:themeFill="background1"/>
            <w:hideMark/>
          </w:tcPr>
          <w:p w14:paraId="7329C99E" w14:textId="77777777" w:rsidR="001008E3" w:rsidRPr="001C2A20" w:rsidRDefault="001008E3" w:rsidP="001C2A20">
            <w:pPr>
              <w:pStyle w:val="table"/>
              <w:spacing w:line="360" w:lineRule="auto"/>
              <w:rPr>
                <w:sz w:val="21"/>
                <w:szCs w:val="21"/>
                <w:lang w:val="en-US"/>
              </w:rPr>
            </w:pPr>
            <w:r w:rsidRPr="001C2A20">
              <w:rPr>
                <w:sz w:val="21"/>
                <w:szCs w:val="21"/>
                <w:lang w:val="en-US"/>
              </w:rPr>
              <w:t>15320.0</w:t>
            </w:r>
          </w:p>
        </w:tc>
        <w:tc>
          <w:tcPr>
            <w:tcW w:w="0" w:type="auto"/>
            <w:tcBorders>
              <w:top w:val="nil"/>
              <w:left w:val="nil"/>
              <w:bottom w:val="nil"/>
              <w:right w:val="nil"/>
            </w:tcBorders>
            <w:shd w:val="clear" w:color="auto" w:fill="FFFFFF" w:themeFill="background1"/>
            <w:hideMark/>
          </w:tcPr>
          <w:p w14:paraId="252899E0" w14:textId="77777777" w:rsidR="001008E3" w:rsidRPr="001C2A20" w:rsidRDefault="001008E3" w:rsidP="001C2A20">
            <w:pPr>
              <w:pStyle w:val="table"/>
              <w:spacing w:line="360" w:lineRule="auto"/>
              <w:rPr>
                <w:sz w:val="21"/>
                <w:szCs w:val="21"/>
                <w:lang w:val="en-US"/>
              </w:rPr>
            </w:pPr>
            <w:r w:rsidRPr="001C2A20">
              <w:rPr>
                <w:sz w:val="21"/>
                <w:szCs w:val="21"/>
                <w:lang w:val="en-US"/>
              </w:rPr>
              <w:t>2.47</w:t>
            </w:r>
          </w:p>
        </w:tc>
        <w:tc>
          <w:tcPr>
            <w:tcW w:w="0" w:type="auto"/>
            <w:tcBorders>
              <w:top w:val="nil"/>
              <w:left w:val="nil"/>
              <w:bottom w:val="nil"/>
              <w:right w:val="nil"/>
            </w:tcBorders>
            <w:shd w:val="clear" w:color="auto" w:fill="FFFFFF" w:themeFill="background1"/>
            <w:hideMark/>
          </w:tcPr>
          <w:p w14:paraId="21A3FA5F" w14:textId="77777777" w:rsidR="001008E3" w:rsidRPr="001C2A20" w:rsidRDefault="001008E3" w:rsidP="001C2A20">
            <w:pPr>
              <w:pStyle w:val="table"/>
              <w:spacing w:line="360" w:lineRule="auto"/>
              <w:rPr>
                <w:sz w:val="21"/>
                <w:szCs w:val="21"/>
                <w:lang w:val="en-US"/>
              </w:rPr>
            </w:pPr>
            <w:r w:rsidRPr="001C2A20">
              <w:rPr>
                <w:sz w:val="21"/>
                <w:szCs w:val="21"/>
                <w:lang w:val="en-US"/>
              </w:rPr>
              <w:t>1.07</w:t>
            </w:r>
          </w:p>
        </w:tc>
        <w:tc>
          <w:tcPr>
            <w:tcW w:w="0" w:type="auto"/>
            <w:tcBorders>
              <w:top w:val="nil"/>
              <w:left w:val="nil"/>
              <w:bottom w:val="nil"/>
              <w:right w:val="nil"/>
            </w:tcBorders>
            <w:shd w:val="clear" w:color="auto" w:fill="FFFFFF" w:themeFill="background1"/>
            <w:hideMark/>
          </w:tcPr>
          <w:p w14:paraId="2AC8D9BE"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76560F95" w14:textId="77777777" w:rsidR="001008E3" w:rsidRPr="001C2A20" w:rsidRDefault="001008E3" w:rsidP="001C2A20">
            <w:pPr>
              <w:pStyle w:val="table"/>
              <w:spacing w:line="360" w:lineRule="auto"/>
              <w:rPr>
                <w:sz w:val="21"/>
                <w:szCs w:val="21"/>
                <w:lang w:val="en-US"/>
              </w:rPr>
            </w:pPr>
            <w:r w:rsidRPr="001C2A20">
              <w:rPr>
                <w:sz w:val="21"/>
                <w:szCs w:val="21"/>
                <w:lang w:val="en-US"/>
              </w:rPr>
              <w:t>2.00</w:t>
            </w:r>
          </w:p>
        </w:tc>
        <w:tc>
          <w:tcPr>
            <w:tcW w:w="0" w:type="auto"/>
            <w:tcBorders>
              <w:top w:val="nil"/>
              <w:left w:val="nil"/>
              <w:bottom w:val="nil"/>
              <w:right w:val="nil"/>
            </w:tcBorders>
            <w:shd w:val="clear" w:color="auto" w:fill="FFFFFF" w:themeFill="background1"/>
            <w:hideMark/>
          </w:tcPr>
          <w:p w14:paraId="5EA0C4DB" w14:textId="77777777" w:rsidR="001008E3" w:rsidRPr="001C2A20" w:rsidRDefault="001008E3" w:rsidP="001C2A20">
            <w:pPr>
              <w:pStyle w:val="table"/>
              <w:spacing w:line="360" w:lineRule="auto"/>
              <w:rPr>
                <w:sz w:val="21"/>
                <w:szCs w:val="21"/>
                <w:lang w:val="en-US"/>
              </w:rPr>
            </w:pPr>
            <w:r w:rsidRPr="001C2A20">
              <w:rPr>
                <w:sz w:val="21"/>
                <w:szCs w:val="21"/>
                <w:lang w:val="en-US"/>
              </w:rPr>
              <w:t>2.00</w:t>
            </w:r>
          </w:p>
        </w:tc>
        <w:tc>
          <w:tcPr>
            <w:tcW w:w="0" w:type="auto"/>
            <w:tcBorders>
              <w:top w:val="nil"/>
              <w:left w:val="nil"/>
              <w:bottom w:val="nil"/>
              <w:right w:val="nil"/>
            </w:tcBorders>
            <w:shd w:val="clear" w:color="auto" w:fill="FFFFFF" w:themeFill="background1"/>
            <w:hideMark/>
          </w:tcPr>
          <w:p w14:paraId="58ACFDF8" w14:textId="77777777" w:rsidR="001008E3" w:rsidRPr="001C2A20" w:rsidRDefault="001008E3" w:rsidP="001C2A20">
            <w:pPr>
              <w:pStyle w:val="table"/>
              <w:spacing w:line="360" w:lineRule="auto"/>
              <w:rPr>
                <w:sz w:val="21"/>
                <w:szCs w:val="21"/>
                <w:lang w:val="en-US"/>
              </w:rPr>
            </w:pPr>
            <w:r w:rsidRPr="001C2A20">
              <w:rPr>
                <w:sz w:val="21"/>
                <w:szCs w:val="21"/>
                <w:lang w:val="en-US"/>
              </w:rPr>
              <w:t>3.0</w:t>
            </w:r>
          </w:p>
        </w:tc>
        <w:tc>
          <w:tcPr>
            <w:tcW w:w="0" w:type="auto"/>
            <w:tcBorders>
              <w:top w:val="nil"/>
              <w:left w:val="nil"/>
              <w:bottom w:val="nil"/>
              <w:right w:val="nil"/>
            </w:tcBorders>
            <w:shd w:val="clear" w:color="auto" w:fill="FFFFFF" w:themeFill="background1"/>
            <w:hideMark/>
          </w:tcPr>
          <w:p w14:paraId="7F97E8F5" w14:textId="77777777" w:rsidR="001008E3" w:rsidRPr="001C2A20" w:rsidRDefault="001008E3" w:rsidP="001C2A20">
            <w:pPr>
              <w:pStyle w:val="table"/>
              <w:spacing w:line="360" w:lineRule="auto"/>
              <w:rPr>
                <w:sz w:val="21"/>
                <w:szCs w:val="21"/>
                <w:lang w:val="en-US"/>
              </w:rPr>
            </w:pPr>
            <w:r w:rsidRPr="001C2A20">
              <w:rPr>
                <w:sz w:val="21"/>
                <w:szCs w:val="21"/>
                <w:lang w:val="en-US"/>
              </w:rPr>
              <w:t>5.00</w:t>
            </w:r>
          </w:p>
        </w:tc>
      </w:tr>
      <w:tr w:rsidR="001C2A20" w:rsidRPr="001C2A20" w14:paraId="6699F7AB"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4AC71B65"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major.influence</w:t>
            </w:r>
            <w:proofErr w:type="spellEnd"/>
            <w:proofErr w:type="gramEnd"/>
          </w:p>
        </w:tc>
        <w:tc>
          <w:tcPr>
            <w:tcW w:w="0" w:type="auto"/>
            <w:tcBorders>
              <w:top w:val="nil"/>
              <w:left w:val="nil"/>
              <w:bottom w:val="nil"/>
              <w:right w:val="nil"/>
            </w:tcBorders>
            <w:shd w:val="clear" w:color="auto" w:fill="FFFFFF" w:themeFill="background1"/>
            <w:hideMark/>
          </w:tcPr>
          <w:p w14:paraId="5372D965" w14:textId="77777777" w:rsidR="001008E3" w:rsidRPr="001C2A20" w:rsidRDefault="001008E3" w:rsidP="001C2A20">
            <w:pPr>
              <w:pStyle w:val="table"/>
              <w:spacing w:line="360" w:lineRule="auto"/>
              <w:rPr>
                <w:sz w:val="21"/>
                <w:szCs w:val="21"/>
                <w:lang w:val="en-US"/>
              </w:rPr>
            </w:pPr>
            <w:r w:rsidRPr="001C2A20">
              <w:rPr>
                <w:sz w:val="21"/>
                <w:szCs w:val="21"/>
                <w:lang w:val="en-US"/>
              </w:rPr>
              <w:t>15320.0</w:t>
            </w:r>
          </w:p>
        </w:tc>
        <w:tc>
          <w:tcPr>
            <w:tcW w:w="0" w:type="auto"/>
            <w:tcBorders>
              <w:top w:val="nil"/>
              <w:left w:val="nil"/>
              <w:bottom w:val="nil"/>
              <w:right w:val="nil"/>
            </w:tcBorders>
            <w:shd w:val="clear" w:color="auto" w:fill="FFFFFF" w:themeFill="background1"/>
            <w:hideMark/>
          </w:tcPr>
          <w:p w14:paraId="780AD127" w14:textId="77777777" w:rsidR="001008E3" w:rsidRPr="001C2A20" w:rsidRDefault="001008E3" w:rsidP="001C2A20">
            <w:pPr>
              <w:pStyle w:val="table"/>
              <w:spacing w:line="360" w:lineRule="auto"/>
              <w:rPr>
                <w:sz w:val="21"/>
                <w:szCs w:val="21"/>
                <w:lang w:val="en-US"/>
              </w:rPr>
            </w:pPr>
            <w:r w:rsidRPr="001C2A20">
              <w:rPr>
                <w:sz w:val="21"/>
                <w:szCs w:val="21"/>
                <w:lang w:val="en-US"/>
              </w:rPr>
              <w:t>0.18</w:t>
            </w:r>
          </w:p>
        </w:tc>
        <w:tc>
          <w:tcPr>
            <w:tcW w:w="0" w:type="auto"/>
            <w:tcBorders>
              <w:top w:val="nil"/>
              <w:left w:val="nil"/>
              <w:bottom w:val="nil"/>
              <w:right w:val="nil"/>
            </w:tcBorders>
            <w:shd w:val="clear" w:color="auto" w:fill="FFFFFF" w:themeFill="background1"/>
            <w:hideMark/>
          </w:tcPr>
          <w:p w14:paraId="5206C0B9" w14:textId="77777777" w:rsidR="001008E3" w:rsidRPr="001C2A20" w:rsidRDefault="001008E3" w:rsidP="001C2A20">
            <w:pPr>
              <w:pStyle w:val="table"/>
              <w:spacing w:line="360" w:lineRule="auto"/>
              <w:rPr>
                <w:sz w:val="21"/>
                <w:szCs w:val="21"/>
                <w:lang w:val="en-US"/>
              </w:rPr>
            </w:pPr>
            <w:r w:rsidRPr="001C2A20">
              <w:rPr>
                <w:sz w:val="21"/>
                <w:szCs w:val="21"/>
                <w:lang w:val="en-US"/>
              </w:rPr>
              <w:t>0.38</w:t>
            </w:r>
          </w:p>
        </w:tc>
        <w:tc>
          <w:tcPr>
            <w:tcW w:w="0" w:type="auto"/>
            <w:tcBorders>
              <w:top w:val="nil"/>
              <w:left w:val="nil"/>
              <w:bottom w:val="nil"/>
              <w:right w:val="nil"/>
            </w:tcBorders>
            <w:shd w:val="clear" w:color="auto" w:fill="FFFFFF" w:themeFill="background1"/>
            <w:hideMark/>
          </w:tcPr>
          <w:p w14:paraId="681C6746"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24B2E21D"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7D994BC5"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7CFCD194"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0A011547"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r>
      <w:tr w:rsidR="001C2A20" w:rsidRPr="001C2A20" w14:paraId="1E1D264B" w14:textId="77777777" w:rsidTr="001C2A20">
        <w:tc>
          <w:tcPr>
            <w:tcW w:w="0" w:type="auto"/>
            <w:tcBorders>
              <w:top w:val="nil"/>
              <w:left w:val="nil"/>
              <w:bottom w:val="nil"/>
              <w:right w:val="nil"/>
            </w:tcBorders>
            <w:shd w:val="clear" w:color="auto" w:fill="FFFFFF" w:themeFill="background1"/>
            <w:hideMark/>
          </w:tcPr>
          <w:p w14:paraId="3BBF41C6" w14:textId="77777777" w:rsidR="001008E3" w:rsidRPr="001C2A20" w:rsidRDefault="001008E3" w:rsidP="001C2A20">
            <w:pPr>
              <w:pStyle w:val="table"/>
              <w:spacing w:line="360" w:lineRule="auto"/>
              <w:rPr>
                <w:sz w:val="21"/>
                <w:szCs w:val="21"/>
                <w:lang w:val="en-US"/>
              </w:rPr>
            </w:pPr>
            <w:r w:rsidRPr="001C2A20">
              <w:rPr>
                <w:sz w:val="21"/>
                <w:szCs w:val="21"/>
                <w:lang w:val="en-US"/>
              </w:rPr>
              <w:t>knowledge</w:t>
            </w:r>
          </w:p>
        </w:tc>
        <w:tc>
          <w:tcPr>
            <w:tcW w:w="0" w:type="auto"/>
            <w:tcBorders>
              <w:top w:val="nil"/>
              <w:left w:val="nil"/>
              <w:bottom w:val="nil"/>
              <w:right w:val="nil"/>
            </w:tcBorders>
            <w:shd w:val="clear" w:color="auto" w:fill="FFFFFF" w:themeFill="background1"/>
            <w:hideMark/>
          </w:tcPr>
          <w:p w14:paraId="334B1CED" w14:textId="77777777" w:rsidR="001008E3" w:rsidRPr="001C2A20" w:rsidRDefault="001008E3" w:rsidP="001C2A20">
            <w:pPr>
              <w:pStyle w:val="table"/>
              <w:spacing w:line="360" w:lineRule="auto"/>
              <w:rPr>
                <w:sz w:val="21"/>
                <w:szCs w:val="21"/>
                <w:lang w:val="en-US"/>
              </w:rPr>
            </w:pPr>
            <w:r w:rsidRPr="001C2A20">
              <w:rPr>
                <w:sz w:val="21"/>
                <w:szCs w:val="21"/>
                <w:lang w:val="en-US"/>
              </w:rPr>
              <w:t>15563.0</w:t>
            </w:r>
          </w:p>
        </w:tc>
        <w:tc>
          <w:tcPr>
            <w:tcW w:w="0" w:type="auto"/>
            <w:tcBorders>
              <w:top w:val="nil"/>
              <w:left w:val="nil"/>
              <w:bottom w:val="nil"/>
              <w:right w:val="nil"/>
            </w:tcBorders>
            <w:shd w:val="clear" w:color="auto" w:fill="FFFFFF" w:themeFill="background1"/>
            <w:hideMark/>
          </w:tcPr>
          <w:p w14:paraId="63A17B53" w14:textId="77777777" w:rsidR="001008E3" w:rsidRPr="001C2A20" w:rsidRDefault="001008E3" w:rsidP="001C2A20">
            <w:pPr>
              <w:pStyle w:val="table"/>
              <w:spacing w:line="360" w:lineRule="auto"/>
              <w:rPr>
                <w:sz w:val="21"/>
                <w:szCs w:val="21"/>
                <w:lang w:val="en-US"/>
              </w:rPr>
            </w:pPr>
            <w:r w:rsidRPr="001C2A20">
              <w:rPr>
                <w:sz w:val="21"/>
                <w:szCs w:val="21"/>
                <w:lang w:val="en-US"/>
              </w:rPr>
              <w:t>2.93</w:t>
            </w:r>
          </w:p>
        </w:tc>
        <w:tc>
          <w:tcPr>
            <w:tcW w:w="0" w:type="auto"/>
            <w:tcBorders>
              <w:top w:val="nil"/>
              <w:left w:val="nil"/>
              <w:bottom w:val="nil"/>
              <w:right w:val="nil"/>
            </w:tcBorders>
            <w:shd w:val="clear" w:color="auto" w:fill="FFFFFF" w:themeFill="background1"/>
            <w:hideMark/>
          </w:tcPr>
          <w:p w14:paraId="45050714" w14:textId="77777777" w:rsidR="001008E3" w:rsidRPr="001C2A20" w:rsidRDefault="001008E3" w:rsidP="001C2A20">
            <w:pPr>
              <w:pStyle w:val="table"/>
              <w:spacing w:line="360" w:lineRule="auto"/>
              <w:rPr>
                <w:sz w:val="21"/>
                <w:szCs w:val="21"/>
                <w:lang w:val="en-US"/>
              </w:rPr>
            </w:pPr>
            <w:r w:rsidRPr="001C2A20">
              <w:rPr>
                <w:sz w:val="21"/>
                <w:szCs w:val="21"/>
                <w:lang w:val="en-US"/>
              </w:rPr>
              <w:t>1.10</w:t>
            </w:r>
          </w:p>
        </w:tc>
        <w:tc>
          <w:tcPr>
            <w:tcW w:w="0" w:type="auto"/>
            <w:tcBorders>
              <w:top w:val="nil"/>
              <w:left w:val="nil"/>
              <w:bottom w:val="nil"/>
              <w:right w:val="nil"/>
            </w:tcBorders>
            <w:shd w:val="clear" w:color="auto" w:fill="FFFFFF" w:themeFill="background1"/>
            <w:hideMark/>
          </w:tcPr>
          <w:p w14:paraId="6CED61A1"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69C755BF" w14:textId="77777777" w:rsidR="001008E3" w:rsidRPr="001C2A20" w:rsidRDefault="001008E3" w:rsidP="001C2A20">
            <w:pPr>
              <w:pStyle w:val="table"/>
              <w:spacing w:line="360" w:lineRule="auto"/>
              <w:rPr>
                <w:sz w:val="21"/>
                <w:szCs w:val="21"/>
                <w:lang w:val="en-US"/>
              </w:rPr>
            </w:pPr>
            <w:r w:rsidRPr="001C2A20">
              <w:rPr>
                <w:sz w:val="21"/>
                <w:szCs w:val="21"/>
                <w:lang w:val="en-US"/>
              </w:rPr>
              <w:t>2.00</w:t>
            </w:r>
          </w:p>
        </w:tc>
        <w:tc>
          <w:tcPr>
            <w:tcW w:w="0" w:type="auto"/>
            <w:tcBorders>
              <w:top w:val="nil"/>
              <w:left w:val="nil"/>
              <w:bottom w:val="nil"/>
              <w:right w:val="nil"/>
            </w:tcBorders>
            <w:shd w:val="clear" w:color="auto" w:fill="FFFFFF" w:themeFill="background1"/>
            <w:hideMark/>
          </w:tcPr>
          <w:p w14:paraId="1F316EC2" w14:textId="77777777" w:rsidR="001008E3" w:rsidRPr="001C2A20" w:rsidRDefault="001008E3" w:rsidP="001C2A20">
            <w:pPr>
              <w:pStyle w:val="table"/>
              <w:spacing w:line="360" w:lineRule="auto"/>
              <w:rPr>
                <w:sz w:val="21"/>
                <w:szCs w:val="21"/>
                <w:lang w:val="en-US"/>
              </w:rPr>
            </w:pPr>
            <w:r w:rsidRPr="001C2A20">
              <w:rPr>
                <w:sz w:val="21"/>
                <w:szCs w:val="21"/>
                <w:lang w:val="en-US"/>
              </w:rPr>
              <w:t>3.00</w:t>
            </w:r>
          </w:p>
        </w:tc>
        <w:tc>
          <w:tcPr>
            <w:tcW w:w="0" w:type="auto"/>
            <w:tcBorders>
              <w:top w:val="nil"/>
              <w:left w:val="nil"/>
              <w:bottom w:val="nil"/>
              <w:right w:val="nil"/>
            </w:tcBorders>
            <w:shd w:val="clear" w:color="auto" w:fill="FFFFFF" w:themeFill="background1"/>
            <w:hideMark/>
          </w:tcPr>
          <w:p w14:paraId="4672D14F" w14:textId="77777777" w:rsidR="001008E3" w:rsidRPr="001C2A20" w:rsidRDefault="001008E3" w:rsidP="001C2A20">
            <w:pPr>
              <w:pStyle w:val="table"/>
              <w:spacing w:line="360" w:lineRule="auto"/>
              <w:rPr>
                <w:sz w:val="21"/>
                <w:szCs w:val="21"/>
                <w:lang w:val="en-US"/>
              </w:rPr>
            </w:pPr>
            <w:r w:rsidRPr="001C2A20">
              <w:rPr>
                <w:sz w:val="21"/>
                <w:szCs w:val="21"/>
                <w:lang w:val="en-US"/>
              </w:rPr>
              <w:t>4.0</w:t>
            </w:r>
          </w:p>
        </w:tc>
        <w:tc>
          <w:tcPr>
            <w:tcW w:w="0" w:type="auto"/>
            <w:tcBorders>
              <w:top w:val="nil"/>
              <w:left w:val="nil"/>
              <w:bottom w:val="nil"/>
              <w:right w:val="nil"/>
            </w:tcBorders>
            <w:shd w:val="clear" w:color="auto" w:fill="FFFFFF" w:themeFill="background1"/>
            <w:hideMark/>
          </w:tcPr>
          <w:p w14:paraId="3DD48C74" w14:textId="77777777" w:rsidR="001008E3" w:rsidRPr="001C2A20" w:rsidRDefault="001008E3" w:rsidP="001C2A20">
            <w:pPr>
              <w:pStyle w:val="table"/>
              <w:spacing w:line="360" w:lineRule="auto"/>
              <w:rPr>
                <w:sz w:val="21"/>
                <w:szCs w:val="21"/>
                <w:lang w:val="en-US"/>
              </w:rPr>
            </w:pPr>
            <w:r w:rsidRPr="001C2A20">
              <w:rPr>
                <w:sz w:val="21"/>
                <w:szCs w:val="21"/>
                <w:lang w:val="en-US"/>
              </w:rPr>
              <w:t>5.00</w:t>
            </w:r>
          </w:p>
        </w:tc>
      </w:tr>
      <w:tr w:rsidR="001C2A20" w:rsidRPr="001C2A20" w14:paraId="3DB289B3"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5F52D127" w14:textId="77777777" w:rsidR="001008E3" w:rsidRPr="001C2A20" w:rsidRDefault="001008E3" w:rsidP="001C2A20">
            <w:pPr>
              <w:pStyle w:val="table"/>
              <w:spacing w:line="360" w:lineRule="auto"/>
              <w:rPr>
                <w:sz w:val="21"/>
                <w:szCs w:val="21"/>
                <w:lang w:val="en-US"/>
              </w:rPr>
            </w:pPr>
            <w:proofErr w:type="spellStart"/>
            <w:r w:rsidRPr="001C2A20">
              <w:rPr>
                <w:sz w:val="21"/>
                <w:szCs w:val="21"/>
                <w:lang w:val="en-US"/>
              </w:rPr>
              <w:t>overall_quality</w:t>
            </w:r>
            <w:proofErr w:type="spellEnd"/>
          </w:p>
        </w:tc>
        <w:tc>
          <w:tcPr>
            <w:tcW w:w="0" w:type="auto"/>
            <w:tcBorders>
              <w:top w:val="nil"/>
              <w:left w:val="nil"/>
              <w:bottom w:val="nil"/>
              <w:right w:val="nil"/>
            </w:tcBorders>
            <w:shd w:val="clear" w:color="auto" w:fill="FFFFFF" w:themeFill="background1"/>
            <w:hideMark/>
          </w:tcPr>
          <w:p w14:paraId="072EB112" w14:textId="77777777" w:rsidR="001008E3" w:rsidRPr="001C2A20" w:rsidRDefault="001008E3" w:rsidP="001C2A20">
            <w:pPr>
              <w:pStyle w:val="table"/>
              <w:spacing w:line="360" w:lineRule="auto"/>
              <w:rPr>
                <w:sz w:val="21"/>
                <w:szCs w:val="21"/>
                <w:lang w:val="en-US"/>
              </w:rPr>
            </w:pPr>
            <w:r w:rsidRPr="001C2A20">
              <w:rPr>
                <w:sz w:val="21"/>
                <w:szCs w:val="21"/>
                <w:lang w:val="en-US"/>
              </w:rPr>
              <w:t>11680.0</w:t>
            </w:r>
          </w:p>
        </w:tc>
        <w:tc>
          <w:tcPr>
            <w:tcW w:w="0" w:type="auto"/>
            <w:tcBorders>
              <w:top w:val="nil"/>
              <w:left w:val="nil"/>
              <w:bottom w:val="nil"/>
              <w:right w:val="nil"/>
            </w:tcBorders>
            <w:shd w:val="clear" w:color="auto" w:fill="FFFFFF" w:themeFill="background1"/>
            <w:hideMark/>
          </w:tcPr>
          <w:p w14:paraId="254BA23C" w14:textId="77777777" w:rsidR="001008E3" w:rsidRPr="001C2A20" w:rsidRDefault="001008E3" w:rsidP="001C2A20">
            <w:pPr>
              <w:pStyle w:val="table"/>
              <w:spacing w:line="360" w:lineRule="auto"/>
              <w:rPr>
                <w:sz w:val="21"/>
                <w:szCs w:val="21"/>
                <w:lang w:val="en-US"/>
              </w:rPr>
            </w:pPr>
            <w:r w:rsidRPr="001C2A20">
              <w:rPr>
                <w:sz w:val="21"/>
                <w:szCs w:val="21"/>
                <w:lang w:val="en-US"/>
              </w:rPr>
              <w:t>68.74</w:t>
            </w:r>
          </w:p>
        </w:tc>
        <w:tc>
          <w:tcPr>
            <w:tcW w:w="0" w:type="auto"/>
            <w:tcBorders>
              <w:top w:val="nil"/>
              <w:left w:val="nil"/>
              <w:bottom w:val="nil"/>
              <w:right w:val="nil"/>
            </w:tcBorders>
            <w:shd w:val="clear" w:color="auto" w:fill="FFFFFF" w:themeFill="background1"/>
            <w:hideMark/>
          </w:tcPr>
          <w:p w14:paraId="619B8F18" w14:textId="77777777" w:rsidR="001008E3" w:rsidRPr="001C2A20" w:rsidRDefault="001008E3" w:rsidP="001C2A20">
            <w:pPr>
              <w:pStyle w:val="table"/>
              <w:spacing w:line="360" w:lineRule="auto"/>
              <w:rPr>
                <w:sz w:val="21"/>
                <w:szCs w:val="21"/>
                <w:lang w:val="en-US"/>
              </w:rPr>
            </w:pPr>
            <w:r w:rsidRPr="001C2A20">
              <w:rPr>
                <w:sz w:val="21"/>
                <w:szCs w:val="21"/>
                <w:lang w:val="en-US"/>
              </w:rPr>
              <w:t>17.36</w:t>
            </w:r>
          </w:p>
        </w:tc>
        <w:tc>
          <w:tcPr>
            <w:tcW w:w="0" w:type="auto"/>
            <w:tcBorders>
              <w:top w:val="nil"/>
              <w:left w:val="nil"/>
              <w:bottom w:val="nil"/>
              <w:right w:val="nil"/>
            </w:tcBorders>
            <w:shd w:val="clear" w:color="auto" w:fill="FFFFFF" w:themeFill="background1"/>
            <w:hideMark/>
          </w:tcPr>
          <w:p w14:paraId="27CD6782"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0E08AD43" w14:textId="77777777" w:rsidR="001008E3" w:rsidRPr="001C2A20" w:rsidRDefault="001008E3" w:rsidP="001C2A20">
            <w:pPr>
              <w:pStyle w:val="table"/>
              <w:spacing w:line="360" w:lineRule="auto"/>
              <w:rPr>
                <w:sz w:val="21"/>
                <w:szCs w:val="21"/>
                <w:lang w:val="en-US"/>
              </w:rPr>
            </w:pPr>
            <w:r w:rsidRPr="001C2A20">
              <w:rPr>
                <w:sz w:val="21"/>
                <w:szCs w:val="21"/>
                <w:lang w:val="en-US"/>
              </w:rPr>
              <w:t>60.00</w:t>
            </w:r>
          </w:p>
        </w:tc>
        <w:tc>
          <w:tcPr>
            <w:tcW w:w="0" w:type="auto"/>
            <w:tcBorders>
              <w:top w:val="nil"/>
              <w:left w:val="nil"/>
              <w:bottom w:val="nil"/>
              <w:right w:val="nil"/>
            </w:tcBorders>
            <w:shd w:val="clear" w:color="auto" w:fill="FFFFFF" w:themeFill="background1"/>
            <w:hideMark/>
          </w:tcPr>
          <w:p w14:paraId="7DEB9E4E" w14:textId="77777777" w:rsidR="001008E3" w:rsidRPr="001C2A20" w:rsidRDefault="001008E3" w:rsidP="001C2A20">
            <w:pPr>
              <w:pStyle w:val="table"/>
              <w:spacing w:line="360" w:lineRule="auto"/>
              <w:rPr>
                <w:sz w:val="21"/>
                <w:szCs w:val="21"/>
                <w:lang w:val="en-US"/>
              </w:rPr>
            </w:pPr>
            <w:r w:rsidRPr="001C2A20">
              <w:rPr>
                <w:sz w:val="21"/>
                <w:szCs w:val="21"/>
                <w:lang w:val="en-US"/>
              </w:rPr>
              <w:t>70.00</w:t>
            </w:r>
          </w:p>
        </w:tc>
        <w:tc>
          <w:tcPr>
            <w:tcW w:w="0" w:type="auto"/>
            <w:tcBorders>
              <w:top w:val="nil"/>
              <w:left w:val="nil"/>
              <w:bottom w:val="nil"/>
              <w:right w:val="nil"/>
            </w:tcBorders>
            <w:shd w:val="clear" w:color="auto" w:fill="FFFFFF" w:themeFill="background1"/>
            <w:hideMark/>
          </w:tcPr>
          <w:p w14:paraId="532514AA" w14:textId="77777777" w:rsidR="001008E3" w:rsidRPr="001C2A20" w:rsidRDefault="001008E3" w:rsidP="001C2A20">
            <w:pPr>
              <w:pStyle w:val="table"/>
              <w:spacing w:line="360" w:lineRule="auto"/>
              <w:rPr>
                <w:sz w:val="21"/>
                <w:szCs w:val="21"/>
                <w:lang w:val="en-US"/>
              </w:rPr>
            </w:pPr>
            <w:r w:rsidRPr="001C2A20">
              <w:rPr>
                <w:sz w:val="21"/>
                <w:szCs w:val="21"/>
                <w:lang w:val="en-US"/>
              </w:rPr>
              <w:t>80.0</w:t>
            </w:r>
          </w:p>
        </w:tc>
        <w:tc>
          <w:tcPr>
            <w:tcW w:w="0" w:type="auto"/>
            <w:tcBorders>
              <w:top w:val="nil"/>
              <w:left w:val="nil"/>
              <w:bottom w:val="nil"/>
              <w:right w:val="nil"/>
            </w:tcBorders>
            <w:shd w:val="clear" w:color="auto" w:fill="FFFFFF" w:themeFill="background1"/>
            <w:hideMark/>
          </w:tcPr>
          <w:p w14:paraId="5096A130" w14:textId="77777777" w:rsidR="001008E3" w:rsidRPr="001C2A20" w:rsidRDefault="001008E3" w:rsidP="001C2A20">
            <w:pPr>
              <w:pStyle w:val="table"/>
              <w:spacing w:line="360" w:lineRule="auto"/>
              <w:rPr>
                <w:sz w:val="21"/>
                <w:szCs w:val="21"/>
                <w:lang w:val="en-US"/>
              </w:rPr>
            </w:pPr>
            <w:r w:rsidRPr="001C2A20">
              <w:rPr>
                <w:sz w:val="21"/>
                <w:szCs w:val="21"/>
                <w:lang w:val="en-US"/>
              </w:rPr>
              <w:t>99.00</w:t>
            </w:r>
          </w:p>
        </w:tc>
      </w:tr>
      <w:tr w:rsidR="001C2A20" w:rsidRPr="001C2A20" w14:paraId="36303013" w14:textId="77777777" w:rsidTr="001C2A20">
        <w:tc>
          <w:tcPr>
            <w:tcW w:w="0" w:type="auto"/>
            <w:tcBorders>
              <w:top w:val="nil"/>
              <w:left w:val="nil"/>
              <w:bottom w:val="nil"/>
              <w:right w:val="nil"/>
            </w:tcBorders>
            <w:shd w:val="clear" w:color="auto" w:fill="FFFFFF" w:themeFill="background1"/>
            <w:hideMark/>
          </w:tcPr>
          <w:p w14:paraId="05597B03" w14:textId="77777777" w:rsidR="001008E3" w:rsidRPr="001C2A20" w:rsidRDefault="001008E3" w:rsidP="001C2A20">
            <w:pPr>
              <w:pStyle w:val="table"/>
              <w:spacing w:line="360" w:lineRule="auto"/>
              <w:rPr>
                <w:sz w:val="21"/>
                <w:szCs w:val="21"/>
                <w:lang w:val="en-US"/>
              </w:rPr>
            </w:pPr>
            <w:r w:rsidRPr="001C2A20">
              <w:rPr>
                <w:sz w:val="21"/>
                <w:szCs w:val="21"/>
                <w:lang w:val="en-US"/>
              </w:rPr>
              <w:t>significance</w:t>
            </w:r>
          </w:p>
        </w:tc>
        <w:tc>
          <w:tcPr>
            <w:tcW w:w="0" w:type="auto"/>
            <w:tcBorders>
              <w:top w:val="nil"/>
              <w:left w:val="nil"/>
              <w:bottom w:val="nil"/>
              <w:right w:val="nil"/>
            </w:tcBorders>
            <w:shd w:val="clear" w:color="auto" w:fill="FFFFFF" w:themeFill="background1"/>
            <w:hideMark/>
          </w:tcPr>
          <w:p w14:paraId="54D0D38B" w14:textId="77777777" w:rsidR="001008E3" w:rsidRPr="001C2A20" w:rsidRDefault="001008E3" w:rsidP="001C2A20">
            <w:pPr>
              <w:pStyle w:val="table"/>
              <w:spacing w:line="360" w:lineRule="auto"/>
              <w:rPr>
                <w:sz w:val="21"/>
                <w:szCs w:val="21"/>
                <w:lang w:val="en-US"/>
              </w:rPr>
            </w:pPr>
            <w:r w:rsidRPr="001C2A20">
              <w:rPr>
                <w:sz w:val="21"/>
                <w:szCs w:val="21"/>
                <w:lang w:val="en-US"/>
              </w:rPr>
              <w:t>11589.0</w:t>
            </w:r>
          </w:p>
        </w:tc>
        <w:tc>
          <w:tcPr>
            <w:tcW w:w="0" w:type="auto"/>
            <w:tcBorders>
              <w:top w:val="nil"/>
              <w:left w:val="nil"/>
              <w:bottom w:val="nil"/>
              <w:right w:val="nil"/>
            </w:tcBorders>
            <w:shd w:val="clear" w:color="auto" w:fill="FFFFFF" w:themeFill="background1"/>
            <w:hideMark/>
          </w:tcPr>
          <w:p w14:paraId="6A5050D6" w14:textId="77777777" w:rsidR="001008E3" w:rsidRPr="001C2A20" w:rsidRDefault="001008E3" w:rsidP="001C2A20">
            <w:pPr>
              <w:pStyle w:val="table"/>
              <w:spacing w:line="360" w:lineRule="auto"/>
              <w:rPr>
                <w:sz w:val="21"/>
                <w:szCs w:val="21"/>
                <w:lang w:val="en-US"/>
              </w:rPr>
            </w:pPr>
            <w:r w:rsidRPr="001C2A20">
              <w:rPr>
                <w:sz w:val="21"/>
                <w:szCs w:val="21"/>
                <w:lang w:val="en-US"/>
              </w:rPr>
              <w:t>69.91</w:t>
            </w:r>
          </w:p>
        </w:tc>
        <w:tc>
          <w:tcPr>
            <w:tcW w:w="0" w:type="auto"/>
            <w:tcBorders>
              <w:top w:val="nil"/>
              <w:left w:val="nil"/>
              <w:bottom w:val="nil"/>
              <w:right w:val="nil"/>
            </w:tcBorders>
            <w:shd w:val="clear" w:color="auto" w:fill="FFFFFF" w:themeFill="background1"/>
            <w:hideMark/>
          </w:tcPr>
          <w:p w14:paraId="263A1DAD" w14:textId="77777777" w:rsidR="001008E3" w:rsidRPr="001C2A20" w:rsidRDefault="001008E3" w:rsidP="001C2A20">
            <w:pPr>
              <w:pStyle w:val="table"/>
              <w:spacing w:line="360" w:lineRule="auto"/>
              <w:rPr>
                <w:sz w:val="21"/>
                <w:szCs w:val="21"/>
                <w:lang w:val="en-US"/>
              </w:rPr>
            </w:pPr>
            <w:r w:rsidRPr="001C2A20">
              <w:rPr>
                <w:sz w:val="21"/>
                <w:szCs w:val="21"/>
                <w:lang w:val="en-US"/>
              </w:rPr>
              <w:t>18.06</w:t>
            </w:r>
          </w:p>
        </w:tc>
        <w:tc>
          <w:tcPr>
            <w:tcW w:w="0" w:type="auto"/>
            <w:tcBorders>
              <w:top w:val="nil"/>
              <w:left w:val="nil"/>
              <w:bottom w:val="nil"/>
              <w:right w:val="nil"/>
            </w:tcBorders>
            <w:shd w:val="clear" w:color="auto" w:fill="FFFFFF" w:themeFill="background1"/>
            <w:hideMark/>
          </w:tcPr>
          <w:p w14:paraId="1E9139F6"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44694A1D" w14:textId="77777777" w:rsidR="001008E3" w:rsidRPr="001C2A20" w:rsidRDefault="001008E3" w:rsidP="001C2A20">
            <w:pPr>
              <w:pStyle w:val="table"/>
              <w:spacing w:line="360" w:lineRule="auto"/>
              <w:rPr>
                <w:sz w:val="21"/>
                <w:szCs w:val="21"/>
                <w:lang w:val="en-US"/>
              </w:rPr>
            </w:pPr>
            <w:r w:rsidRPr="001C2A20">
              <w:rPr>
                <w:sz w:val="21"/>
                <w:szCs w:val="21"/>
                <w:lang w:val="en-US"/>
              </w:rPr>
              <w:t>60.00</w:t>
            </w:r>
          </w:p>
        </w:tc>
        <w:tc>
          <w:tcPr>
            <w:tcW w:w="0" w:type="auto"/>
            <w:tcBorders>
              <w:top w:val="nil"/>
              <w:left w:val="nil"/>
              <w:bottom w:val="nil"/>
              <w:right w:val="nil"/>
            </w:tcBorders>
            <w:shd w:val="clear" w:color="auto" w:fill="FFFFFF" w:themeFill="background1"/>
            <w:hideMark/>
          </w:tcPr>
          <w:p w14:paraId="164D19C6" w14:textId="77777777" w:rsidR="001008E3" w:rsidRPr="001C2A20" w:rsidRDefault="001008E3" w:rsidP="001C2A20">
            <w:pPr>
              <w:pStyle w:val="table"/>
              <w:spacing w:line="360" w:lineRule="auto"/>
              <w:rPr>
                <w:sz w:val="21"/>
                <w:szCs w:val="21"/>
                <w:lang w:val="en-US"/>
              </w:rPr>
            </w:pPr>
            <w:r w:rsidRPr="001C2A20">
              <w:rPr>
                <w:sz w:val="21"/>
                <w:szCs w:val="21"/>
                <w:lang w:val="en-US"/>
              </w:rPr>
              <w:t>71.00</w:t>
            </w:r>
          </w:p>
        </w:tc>
        <w:tc>
          <w:tcPr>
            <w:tcW w:w="0" w:type="auto"/>
            <w:tcBorders>
              <w:top w:val="nil"/>
              <w:left w:val="nil"/>
              <w:bottom w:val="nil"/>
              <w:right w:val="nil"/>
            </w:tcBorders>
            <w:shd w:val="clear" w:color="auto" w:fill="FFFFFF" w:themeFill="background1"/>
            <w:hideMark/>
          </w:tcPr>
          <w:p w14:paraId="26E26F3D" w14:textId="77777777" w:rsidR="001008E3" w:rsidRPr="001C2A20" w:rsidRDefault="001008E3" w:rsidP="001C2A20">
            <w:pPr>
              <w:pStyle w:val="table"/>
              <w:spacing w:line="360" w:lineRule="auto"/>
              <w:rPr>
                <w:sz w:val="21"/>
                <w:szCs w:val="21"/>
                <w:lang w:val="en-US"/>
              </w:rPr>
            </w:pPr>
            <w:r w:rsidRPr="001C2A20">
              <w:rPr>
                <w:sz w:val="21"/>
                <w:szCs w:val="21"/>
                <w:lang w:val="en-US"/>
              </w:rPr>
              <w:t>82.0</w:t>
            </w:r>
          </w:p>
        </w:tc>
        <w:tc>
          <w:tcPr>
            <w:tcW w:w="0" w:type="auto"/>
            <w:tcBorders>
              <w:top w:val="nil"/>
              <w:left w:val="nil"/>
              <w:bottom w:val="nil"/>
              <w:right w:val="nil"/>
            </w:tcBorders>
            <w:shd w:val="clear" w:color="auto" w:fill="FFFFFF" w:themeFill="background1"/>
            <w:hideMark/>
          </w:tcPr>
          <w:p w14:paraId="57D23460" w14:textId="77777777" w:rsidR="001008E3" w:rsidRPr="001C2A20" w:rsidRDefault="001008E3" w:rsidP="001C2A20">
            <w:pPr>
              <w:pStyle w:val="table"/>
              <w:spacing w:line="360" w:lineRule="auto"/>
              <w:rPr>
                <w:sz w:val="21"/>
                <w:szCs w:val="21"/>
                <w:lang w:val="en-US"/>
              </w:rPr>
            </w:pPr>
            <w:r w:rsidRPr="001C2A20">
              <w:rPr>
                <w:sz w:val="21"/>
                <w:szCs w:val="21"/>
                <w:lang w:val="en-US"/>
              </w:rPr>
              <w:t>99.00</w:t>
            </w:r>
          </w:p>
        </w:tc>
      </w:tr>
      <w:tr w:rsidR="001C2A20" w:rsidRPr="001C2A20" w14:paraId="6B9D54C2"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71B123A3" w14:textId="77777777" w:rsidR="001008E3" w:rsidRPr="001C2A20" w:rsidRDefault="001008E3" w:rsidP="001C2A20">
            <w:pPr>
              <w:pStyle w:val="table"/>
              <w:spacing w:line="360" w:lineRule="auto"/>
              <w:rPr>
                <w:sz w:val="21"/>
                <w:szCs w:val="21"/>
                <w:lang w:val="en-US"/>
              </w:rPr>
            </w:pPr>
            <w:r w:rsidRPr="001C2A20">
              <w:rPr>
                <w:sz w:val="21"/>
                <w:szCs w:val="21"/>
                <w:lang w:val="en-US"/>
              </w:rPr>
              <w:t>novelty</w:t>
            </w:r>
          </w:p>
        </w:tc>
        <w:tc>
          <w:tcPr>
            <w:tcW w:w="0" w:type="auto"/>
            <w:tcBorders>
              <w:top w:val="nil"/>
              <w:left w:val="nil"/>
              <w:bottom w:val="nil"/>
              <w:right w:val="nil"/>
            </w:tcBorders>
            <w:shd w:val="clear" w:color="auto" w:fill="FFFFFF" w:themeFill="background1"/>
            <w:hideMark/>
          </w:tcPr>
          <w:p w14:paraId="33B12325" w14:textId="77777777" w:rsidR="001008E3" w:rsidRPr="001C2A20" w:rsidRDefault="001008E3" w:rsidP="001C2A20">
            <w:pPr>
              <w:pStyle w:val="table"/>
              <w:spacing w:line="360" w:lineRule="auto"/>
              <w:rPr>
                <w:sz w:val="21"/>
                <w:szCs w:val="21"/>
                <w:lang w:val="en-US"/>
              </w:rPr>
            </w:pPr>
            <w:r w:rsidRPr="001C2A20">
              <w:rPr>
                <w:sz w:val="21"/>
                <w:szCs w:val="21"/>
                <w:lang w:val="en-US"/>
              </w:rPr>
              <w:t>10811.0</w:t>
            </w:r>
          </w:p>
        </w:tc>
        <w:tc>
          <w:tcPr>
            <w:tcW w:w="0" w:type="auto"/>
            <w:tcBorders>
              <w:top w:val="nil"/>
              <w:left w:val="nil"/>
              <w:bottom w:val="nil"/>
              <w:right w:val="nil"/>
            </w:tcBorders>
            <w:shd w:val="clear" w:color="auto" w:fill="FFFFFF" w:themeFill="background1"/>
            <w:hideMark/>
          </w:tcPr>
          <w:p w14:paraId="2D9E10E5" w14:textId="77777777" w:rsidR="001008E3" w:rsidRPr="001C2A20" w:rsidRDefault="001008E3" w:rsidP="001C2A20">
            <w:pPr>
              <w:pStyle w:val="table"/>
              <w:spacing w:line="360" w:lineRule="auto"/>
              <w:rPr>
                <w:sz w:val="21"/>
                <w:szCs w:val="21"/>
                <w:lang w:val="en-US"/>
              </w:rPr>
            </w:pPr>
            <w:r w:rsidRPr="001C2A20">
              <w:rPr>
                <w:sz w:val="21"/>
                <w:szCs w:val="21"/>
                <w:lang w:val="en-US"/>
              </w:rPr>
              <w:t>65.63</w:t>
            </w:r>
          </w:p>
        </w:tc>
        <w:tc>
          <w:tcPr>
            <w:tcW w:w="0" w:type="auto"/>
            <w:tcBorders>
              <w:top w:val="nil"/>
              <w:left w:val="nil"/>
              <w:bottom w:val="nil"/>
              <w:right w:val="nil"/>
            </w:tcBorders>
            <w:shd w:val="clear" w:color="auto" w:fill="FFFFFF" w:themeFill="background1"/>
            <w:hideMark/>
          </w:tcPr>
          <w:p w14:paraId="23FADB7D" w14:textId="77777777" w:rsidR="001008E3" w:rsidRPr="001C2A20" w:rsidRDefault="001008E3" w:rsidP="001C2A20">
            <w:pPr>
              <w:pStyle w:val="table"/>
              <w:spacing w:line="360" w:lineRule="auto"/>
              <w:rPr>
                <w:sz w:val="21"/>
                <w:szCs w:val="21"/>
                <w:lang w:val="en-US"/>
              </w:rPr>
            </w:pPr>
            <w:r w:rsidRPr="001C2A20">
              <w:rPr>
                <w:sz w:val="21"/>
                <w:szCs w:val="21"/>
                <w:lang w:val="en-US"/>
              </w:rPr>
              <w:t>19.67</w:t>
            </w:r>
          </w:p>
        </w:tc>
        <w:tc>
          <w:tcPr>
            <w:tcW w:w="0" w:type="auto"/>
            <w:tcBorders>
              <w:top w:val="nil"/>
              <w:left w:val="nil"/>
              <w:bottom w:val="nil"/>
              <w:right w:val="nil"/>
            </w:tcBorders>
            <w:shd w:val="clear" w:color="auto" w:fill="FFFFFF" w:themeFill="background1"/>
            <w:hideMark/>
          </w:tcPr>
          <w:p w14:paraId="69C30A06"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7A646A2F" w14:textId="77777777" w:rsidR="001008E3" w:rsidRPr="001C2A20" w:rsidRDefault="001008E3" w:rsidP="001C2A20">
            <w:pPr>
              <w:pStyle w:val="table"/>
              <w:spacing w:line="360" w:lineRule="auto"/>
              <w:rPr>
                <w:sz w:val="21"/>
                <w:szCs w:val="21"/>
                <w:lang w:val="en-US"/>
              </w:rPr>
            </w:pPr>
            <w:r w:rsidRPr="001C2A20">
              <w:rPr>
                <w:sz w:val="21"/>
                <w:szCs w:val="21"/>
                <w:lang w:val="en-US"/>
              </w:rPr>
              <w:t>55.00</w:t>
            </w:r>
          </w:p>
        </w:tc>
        <w:tc>
          <w:tcPr>
            <w:tcW w:w="0" w:type="auto"/>
            <w:tcBorders>
              <w:top w:val="nil"/>
              <w:left w:val="nil"/>
              <w:bottom w:val="nil"/>
              <w:right w:val="nil"/>
            </w:tcBorders>
            <w:shd w:val="clear" w:color="auto" w:fill="FFFFFF" w:themeFill="background1"/>
            <w:hideMark/>
          </w:tcPr>
          <w:p w14:paraId="794A7D63" w14:textId="77777777" w:rsidR="001008E3" w:rsidRPr="001C2A20" w:rsidRDefault="001008E3" w:rsidP="001C2A20">
            <w:pPr>
              <w:pStyle w:val="table"/>
              <w:spacing w:line="360" w:lineRule="auto"/>
              <w:rPr>
                <w:sz w:val="21"/>
                <w:szCs w:val="21"/>
                <w:lang w:val="en-US"/>
              </w:rPr>
            </w:pPr>
            <w:r w:rsidRPr="001C2A20">
              <w:rPr>
                <w:sz w:val="21"/>
                <w:szCs w:val="21"/>
                <w:lang w:val="en-US"/>
              </w:rPr>
              <w:t>69.00</w:t>
            </w:r>
          </w:p>
        </w:tc>
        <w:tc>
          <w:tcPr>
            <w:tcW w:w="0" w:type="auto"/>
            <w:tcBorders>
              <w:top w:val="nil"/>
              <w:left w:val="nil"/>
              <w:bottom w:val="nil"/>
              <w:right w:val="nil"/>
            </w:tcBorders>
            <w:shd w:val="clear" w:color="auto" w:fill="FFFFFF" w:themeFill="background1"/>
            <w:hideMark/>
          </w:tcPr>
          <w:p w14:paraId="39B949F5" w14:textId="77777777" w:rsidR="001008E3" w:rsidRPr="001C2A20" w:rsidRDefault="001008E3" w:rsidP="001C2A20">
            <w:pPr>
              <w:pStyle w:val="table"/>
              <w:spacing w:line="360" w:lineRule="auto"/>
              <w:rPr>
                <w:sz w:val="21"/>
                <w:szCs w:val="21"/>
                <w:lang w:val="en-US"/>
              </w:rPr>
            </w:pPr>
            <w:r w:rsidRPr="001C2A20">
              <w:rPr>
                <w:sz w:val="21"/>
                <w:szCs w:val="21"/>
                <w:lang w:val="en-US"/>
              </w:rPr>
              <w:t>80.0</w:t>
            </w:r>
          </w:p>
        </w:tc>
        <w:tc>
          <w:tcPr>
            <w:tcW w:w="0" w:type="auto"/>
            <w:tcBorders>
              <w:top w:val="nil"/>
              <w:left w:val="nil"/>
              <w:bottom w:val="nil"/>
              <w:right w:val="nil"/>
            </w:tcBorders>
            <w:shd w:val="clear" w:color="auto" w:fill="FFFFFF" w:themeFill="background1"/>
            <w:hideMark/>
          </w:tcPr>
          <w:p w14:paraId="145713BF" w14:textId="77777777" w:rsidR="001008E3" w:rsidRPr="001C2A20" w:rsidRDefault="001008E3" w:rsidP="001C2A20">
            <w:pPr>
              <w:pStyle w:val="table"/>
              <w:spacing w:line="360" w:lineRule="auto"/>
              <w:rPr>
                <w:sz w:val="21"/>
                <w:szCs w:val="21"/>
                <w:lang w:val="en-US"/>
              </w:rPr>
            </w:pPr>
            <w:r w:rsidRPr="001C2A20">
              <w:rPr>
                <w:sz w:val="21"/>
                <w:szCs w:val="21"/>
                <w:lang w:val="en-US"/>
              </w:rPr>
              <w:t>99.00</w:t>
            </w:r>
          </w:p>
        </w:tc>
      </w:tr>
      <w:tr w:rsidR="001C2A20" w:rsidRPr="001C2A20" w14:paraId="74A82789" w14:textId="77777777" w:rsidTr="001C2A20">
        <w:tc>
          <w:tcPr>
            <w:tcW w:w="0" w:type="auto"/>
            <w:tcBorders>
              <w:top w:val="nil"/>
              <w:left w:val="nil"/>
              <w:bottom w:val="nil"/>
              <w:right w:val="nil"/>
            </w:tcBorders>
            <w:shd w:val="clear" w:color="auto" w:fill="FFFFFF" w:themeFill="background1"/>
            <w:hideMark/>
          </w:tcPr>
          <w:p w14:paraId="0DC99688" w14:textId="77777777" w:rsidR="001008E3" w:rsidRPr="001C2A20" w:rsidRDefault="001008E3" w:rsidP="001C2A20">
            <w:pPr>
              <w:pStyle w:val="table"/>
              <w:spacing w:line="360" w:lineRule="auto"/>
              <w:rPr>
                <w:sz w:val="21"/>
                <w:szCs w:val="21"/>
                <w:lang w:val="en-US"/>
              </w:rPr>
            </w:pPr>
            <w:r w:rsidRPr="001C2A20">
              <w:rPr>
                <w:sz w:val="21"/>
                <w:szCs w:val="21"/>
                <w:lang w:val="en-US"/>
              </w:rPr>
              <w:t>validity</w:t>
            </w:r>
          </w:p>
        </w:tc>
        <w:tc>
          <w:tcPr>
            <w:tcW w:w="0" w:type="auto"/>
            <w:tcBorders>
              <w:top w:val="nil"/>
              <w:left w:val="nil"/>
              <w:bottom w:val="nil"/>
              <w:right w:val="nil"/>
            </w:tcBorders>
            <w:shd w:val="clear" w:color="auto" w:fill="FFFFFF" w:themeFill="background1"/>
            <w:hideMark/>
          </w:tcPr>
          <w:p w14:paraId="09A0A338" w14:textId="77777777" w:rsidR="001008E3" w:rsidRPr="001C2A20" w:rsidRDefault="001008E3" w:rsidP="001C2A20">
            <w:pPr>
              <w:pStyle w:val="table"/>
              <w:spacing w:line="360" w:lineRule="auto"/>
              <w:rPr>
                <w:sz w:val="21"/>
                <w:szCs w:val="21"/>
                <w:lang w:val="en-US"/>
              </w:rPr>
            </w:pPr>
            <w:r w:rsidRPr="001C2A20">
              <w:rPr>
                <w:sz w:val="21"/>
                <w:szCs w:val="21"/>
                <w:lang w:val="en-US"/>
              </w:rPr>
              <w:t>10884.0</w:t>
            </w:r>
          </w:p>
        </w:tc>
        <w:tc>
          <w:tcPr>
            <w:tcW w:w="0" w:type="auto"/>
            <w:tcBorders>
              <w:top w:val="nil"/>
              <w:left w:val="nil"/>
              <w:bottom w:val="nil"/>
              <w:right w:val="nil"/>
            </w:tcBorders>
            <w:shd w:val="clear" w:color="auto" w:fill="FFFFFF" w:themeFill="background1"/>
            <w:hideMark/>
          </w:tcPr>
          <w:p w14:paraId="72A25D94" w14:textId="77777777" w:rsidR="001008E3" w:rsidRPr="001C2A20" w:rsidRDefault="001008E3" w:rsidP="001C2A20">
            <w:pPr>
              <w:pStyle w:val="table"/>
              <w:spacing w:line="360" w:lineRule="auto"/>
              <w:rPr>
                <w:sz w:val="21"/>
                <w:szCs w:val="21"/>
                <w:lang w:val="en-US"/>
              </w:rPr>
            </w:pPr>
            <w:r w:rsidRPr="001C2A20">
              <w:rPr>
                <w:sz w:val="21"/>
                <w:szCs w:val="21"/>
                <w:lang w:val="en-US"/>
              </w:rPr>
              <w:t>70.97</w:t>
            </w:r>
          </w:p>
        </w:tc>
        <w:tc>
          <w:tcPr>
            <w:tcW w:w="0" w:type="auto"/>
            <w:tcBorders>
              <w:top w:val="nil"/>
              <w:left w:val="nil"/>
              <w:bottom w:val="nil"/>
              <w:right w:val="nil"/>
            </w:tcBorders>
            <w:shd w:val="clear" w:color="auto" w:fill="FFFFFF" w:themeFill="background1"/>
            <w:hideMark/>
          </w:tcPr>
          <w:p w14:paraId="59ECE67C" w14:textId="77777777" w:rsidR="001008E3" w:rsidRPr="001C2A20" w:rsidRDefault="001008E3" w:rsidP="001C2A20">
            <w:pPr>
              <w:pStyle w:val="table"/>
              <w:spacing w:line="360" w:lineRule="auto"/>
              <w:rPr>
                <w:sz w:val="21"/>
                <w:szCs w:val="21"/>
                <w:lang w:val="en-US"/>
              </w:rPr>
            </w:pPr>
            <w:r w:rsidRPr="001C2A20">
              <w:rPr>
                <w:sz w:val="21"/>
                <w:szCs w:val="21"/>
                <w:lang w:val="en-US"/>
              </w:rPr>
              <w:t>17.88</w:t>
            </w:r>
          </w:p>
        </w:tc>
        <w:tc>
          <w:tcPr>
            <w:tcW w:w="0" w:type="auto"/>
            <w:tcBorders>
              <w:top w:val="nil"/>
              <w:left w:val="nil"/>
              <w:bottom w:val="nil"/>
              <w:right w:val="nil"/>
            </w:tcBorders>
            <w:shd w:val="clear" w:color="auto" w:fill="FFFFFF" w:themeFill="background1"/>
            <w:hideMark/>
          </w:tcPr>
          <w:p w14:paraId="7052F64A"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39BF6D85" w14:textId="77777777" w:rsidR="001008E3" w:rsidRPr="001C2A20" w:rsidRDefault="001008E3" w:rsidP="001C2A20">
            <w:pPr>
              <w:pStyle w:val="table"/>
              <w:spacing w:line="360" w:lineRule="auto"/>
              <w:rPr>
                <w:sz w:val="21"/>
                <w:szCs w:val="21"/>
                <w:lang w:val="en-US"/>
              </w:rPr>
            </w:pPr>
            <w:r w:rsidRPr="001C2A20">
              <w:rPr>
                <w:sz w:val="21"/>
                <w:szCs w:val="21"/>
                <w:lang w:val="en-US"/>
              </w:rPr>
              <w:t>60.00</w:t>
            </w:r>
          </w:p>
        </w:tc>
        <w:tc>
          <w:tcPr>
            <w:tcW w:w="0" w:type="auto"/>
            <w:tcBorders>
              <w:top w:val="nil"/>
              <w:left w:val="nil"/>
              <w:bottom w:val="nil"/>
              <w:right w:val="nil"/>
            </w:tcBorders>
            <w:shd w:val="clear" w:color="auto" w:fill="FFFFFF" w:themeFill="background1"/>
            <w:hideMark/>
          </w:tcPr>
          <w:p w14:paraId="7FD94BDF" w14:textId="77777777" w:rsidR="001008E3" w:rsidRPr="001C2A20" w:rsidRDefault="001008E3" w:rsidP="001C2A20">
            <w:pPr>
              <w:pStyle w:val="table"/>
              <w:spacing w:line="360" w:lineRule="auto"/>
              <w:rPr>
                <w:sz w:val="21"/>
                <w:szCs w:val="21"/>
                <w:lang w:val="en-US"/>
              </w:rPr>
            </w:pPr>
            <w:r w:rsidRPr="001C2A20">
              <w:rPr>
                <w:sz w:val="21"/>
                <w:szCs w:val="21"/>
                <w:lang w:val="en-US"/>
              </w:rPr>
              <w:t>74.00</w:t>
            </w:r>
          </w:p>
        </w:tc>
        <w:tc>
          <w:tcPr>
            <w:tcW w:w="0" w:type="auto"/>
            <w:tcBorders>
              <w:top w:val="nil"/>
              <w:left w:val="nil"/>
              <w:bottom w:val="nil"/>
              <w:right w:val="nil"/>
            </w:tcBorders>
            <w:shd w:val="clear" w:color="auto" w:fill="FFFFFF" w:themeFill="background1"/>
            <w:hideMark/>
          </w:tcPr>
          <w:p w14:paraId="4E40B1EE" w14:textId="77777777" w:rsidR="001008E3" w:rsidRPr="001C2A20" w:rsidRDefault="001008E3" w:rsidP="001C2A20">
            <w:pPr>
              <w:pStyle w:val="table"/>
              <w:spacing w:line="360" w:lineRule="auto"/>
              <w:rPr>
                <w:sz w:val="21"/>
                <w:szCs w:val="21"/>
                <w:lang w:val="en-US"/>
              </w:rPr>
            </w:pPr>
            <w:r w:rsidRPr="001C2A20">
              <w:rPr>
                <w:sz w:val="21"/>
                <w:szCs w:val="21"/>
                <w:lang w:val="en-US"/>
              </w:rPr>
              <w:t>83.0</w:t>
            </w:r>
          </w:p>
        </w:tc>
        <w:tc>
          <w:tcPr>
            <w:tcW w:w="0" w:type="auto"/>
            <w:tcBorders>
              <w:top w:val="nil"/>
              <w:left w:val="nil"/>
              <w:bottom w:val="nil"/>
              <w:right w:val="nil"/>
            </w:tcBorders>
            <w:shd w:val="clear" w:color="auto" w:fill="FFFFFF" w:themeFill="background1"/>
            <w:hideMark/>
          </w:tcPr>
          <w:p w14:paraId="22F6E47C" w14:textId="77777777" w:rsidR="001008E3" w:rsidRPr="001C2A20" w:rsidRDefault="001008E3" w:rsidP="001C2A20">
            <w:pPr>
              <w:pStyle w:val="table"/>
              <w:spacing w:line="360" w:lineRule="auto"/>
              <w:rPr>
                <w:sz w:val="21"/>
                <w:szCs w:val="21"/>
                <w:lang w:val="en-US"/>
              </w:rPr>
            </w:pPr>
            <w:r w:rsidRPr="001C2A20">
              <w:rPr>
                <w:sz w:val="21"/>
                <w:szCs w:val="21"/>
                <w:lang w:val="en-US"/>
              </w:rPr>
              <w:t>99.00</w:t>
            </w:r>
          </w:p>
        </w:tc>
      </w:tr>
      <w:tr w:rsidR="001C2A20" w:rsidRPr="001C2A20" w14:paraId="566C282E"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72019F57" w14:textId="77777777" w:rsidR="001008E3" w:rsidRPr="001C2A20" w:rsidRDefault="001008E3" w:rsidP="001C2A20">
            <w:pPr>
              <w:pStyle w:val="table"/>
              <w:spacing w:line="360" w:lineRule="auto"/>
              <w:rPr>
                <w:sz w:val="21"/>
                <w:szCs w:val="21"/>
                <w:lang w:val="en-US"/>
              </w:rPr>
            </w:pPr>
            <w:r w:rsidRPr="001C2A20">
              <w:rPr>
                <w:sz w:val="21"/>
                <w:szCs w:val="21"/>
                <w:lang w:val="en-US"/>
              </w:rPr>
              <w:t>generalizability</w:t>
            </w:r>
          </w:p>
        </w:tc>
        <w:tc>
          <w:tcPr>
            <w:tcW w:w="0" w:type="auto"/>
            <w:tcBorders>
              <w:top w:val="nil"/>
              <w:left w:val="nil"/>
              <w:bottom w:val="nil"/>
              <w:right w:val="nil"/>
            </w:tcBorders>
            <w:shd w:val="clear" w:color="auto" w:fill="FFFFFF" w:themeFill="background1"/>
            <w:hideMark/>
          </w:tcPr>
          <w:p w14:paraId="434AAE16" w14:textId="77777777" w:rsidR="001008E3" w:rsidRPr="001C2A20" w:rsidRDefault="001008E3" w:rsidP="001C2A20">
            <w:pPr>
              <w:pStyle w:val="table"/>
              <w:spacing w:line="360" w:lineRule="auto"/>
              <w:rPr>
                <w:sz w:val="21"/>
                <w:szCs w:val="21"/>
                <w:lang w:val="en-US"/>
              </w:rPr>
            </w:pPr>
            <w:r w:rsidRPr="001C2A20">
              <w:rPr>
                <w:sz w:val="21"/>
                <w:szCs w:val="21"/>
                <w:lang w:val="en-US"/>
              </w:rPr>
              <w:t>10562.0</w:t>
            </w:r>
          </w:p>
        </w:tc>
        <w:tc>
          <w:tcPr>
            <w:tcW w:w="0" w:type="auto"/>
            <w:tcBorders>
              <w:top w:val="nil"/>
              <w:left w:val="nil"/>
              <w:bottom w:val="nil"/>
              <w:right w:val="nil"/>
            </w:tcBorders>
            <w:shd w:val="clear" w:color="auto" w:fill="FFFFFF" w:themeFill="background1"/>
            <w:hideMark/>
          </w:tcPr>
          <w:p w14:paraId="230567F9" w14:textId="77777777" w:rsidR="001008E3" w:rsidRPr="001C2A20" w:rsidRDefault="001008E3" w:rsidP="001C2A20">
            <w:pPr>
              <w:pStyle w:val="table"/>
              <w:spacing w:line="360" w:lineRule="auto"/>
              <w:rPr>
                <w:sz w:val="21"/>
                <w:szCs w:val="21"/>
                <w:lang w:val="en-US"/>
              </w:rPr>
            </w:pPr>
            <w:r w:rsidRPr="001C2A20">
              <w:rPr>
                <w:sz w:val="21"/>
                <w:szCs w:val="21"/>
                <w:lang w:val="en-US"/>
              </w:rPr>
              <w:t>64.95</w:t>
            </w:r>
          </w:p>
        </w:tc>
        <w:tc>
          <w:tcPr>
            <w:tcW w:w="0" w:type="auto"/>
            <w:tcBorders>
              <w:top w:val="nil"/>
              <w:left w:val="nil"/>
              <w:bottom w:val="nil"/>
              <w:right w:val="nil"/>
            </w:tcBorders>
            <w:shd w:val="clear" w:color="auto" w:fill="FFFFFF" w:themeFill="background1"/>
            <w:hideMark/>
          </w:tcPr>
          <w:p w14:paraId="2172771A" w14:textId="77777777" w:rsidR="001008E3" w:rsidRPr="001C2A20" w:rsidRDefault="001008E3" w:rsidP="001C2A20">
            <w:pPr>
              <w:pStyle w:val="table"/>
              <w:spacing w:line="360" w:lineRule="auto"/>
              <w:rPr>
                <w:sz w:val="21"/>
                <w:szCs w:val="21"/>
                <w:lang w:val="en-US"/>
              </w:rPr>
            </w:pPr>
            <w:r w:rsidRPr="001C2A20">
              <w:rPr>
                <w:sz w:val="21"/>
                <w:szCs w:val="21"/>
                <w:lang w:val="en-US"/>
              </w:rPr>
              <w:t>19.83</w:t>
            </w:r>
          </w:p>
        </w:tc>
        <w:tc>
          <w:tcPr>
            <w:tcW w:w="0" w:type="auto"/>
            <w:tcBorders>
              <w:top w:val="nil"/>
              <w:left w:val="nil"/>
              <w:bottom w:val="nil"/>
              <w:right w:val="nil"/>
            </w:tcBorders>
            <w:shd w:val="clear" w:color="auto" w:fill="FFFFFF" w:themeFill="background1"/>
            <w:hideMark/>
          </w:tcPr>
          <w:p w14:paraId="3F4FEA66"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77E02F9B" w14:textId="77777777" w:rsidR="001008E3" w:rsidRPr="001C2A20" w:rsidRDefault="001008E3" w:rsidP="001C2A20">
            <w:pPr>
              <w:pStyle w:val="table"/>
              <w:spacing w:line="360" w:lineRule="auto"/>
              <w:rPr>
                <w:sz w:val="21"/>
                <w:szCs w:val="21"/>
                <w:lang w:val="en-US"/>
              </w:rPr>
            </w:pPr>
            <w:r w:rsidRPr="001C2A20">
              <w:rPr>
                <w:sz w:val="21"/>
                <w:szCs w:val="21"/>
                <w:lang w:val="en-US"/>
              </w:rPr>
              <w:t>53.00</w:t>
            </w:r>
          </w:p>
        </w:tc>
        <w:tc>
          <w:tcPr>
            <w:tcW w:w="0" w:type="auto"/>
            <w:tcBorders>
              <w:top w:val="nil"/>
              <w:left w:val="nil"/>
              <w:bottom w:val="nil"/>
              <w:right w:val="nil"/>
            </w:tcBorders>
            <w:shd w:val="clear" w:color="auto" w:fill="FFFFFF" w:themeFill="background1"/>
            <w:hideMark/>
          </w:tcPr>
          <w:p w14:paraId="6E8F445E" w14:textId="77777777" w:rsidR="001008E3" w:rsidRPr="001C2A20" w:rsidRDefault="001008E3" w:rsidP="001C2A20">
            <w:pPr>
              <w:pStyle w:val="table"/>
              <w:spacing w:line="360" w:lineRule="auto"/>
              <w:rPr>
                <w:sz w:val="21"/>
                <w:szCs w:val="21"/>
                <w:lang w:val="en-US"/>
              </w:rPr>
            </w:pPr>
            <w:r w:rsidRPr="001C2A20">
              <w:rPr>
                <w:sz w:val="21"/>
                <w:szCs w:val="21"/>
                <w:lang w:val="en-US"/>
              </w:rPr>
              <w:t>68.00</w:t>
            </w:r>
          </w:p>
        </w:tc>
        <w:tc>
          <w:tcPr>
            <w:tcW w:w="0" w:type="auto"/>
            <w:tcBorders>
              <w:top w:val="nil"/>
              <w:left w:val="nil"/>
              <w:bottom w:val="nil"/>
              <w:right w:val="nil"/>
            </w:tcBorders>
            <w:shd w:val="clear" w:color="auto" w:fill="FFFFFF" w:themeFill="background1"/>
            <w:hideMark/>
          </w:tcPr>
          <w:p w14:paraId="093EBC1E" w14:textId="77777777" w:rsidR="001008E3" w:rsidRPr="001C2A20" w:rsidRDefault="001008E3" w:rsidP="001C2A20">
            <w:pPr>
              <w:pStyle w:val="table"/>
              <w:spacing w:line="360" w:lineRule="auto"/>
              <w:rPr>
                <w:sz w:val="21"/>
                <w:szCs w:val="21"/>
                <w:lang w:val="en-US"/>
              </w:rPr>
            </w:pPr>
            <w:r w:rsidRPr="001C2A20">
              <w:rPr>
                <w:sz w:val="21"/>
                <w:szCs w:val="21"/>
                <w:lang w:val="en-US"/>
              </w:rPr>
              <w:t>80.0</w:t>
            </w:r>
          </w:p>
        </w:tc>
        <w:tc>
          <w:tcPr>
            <w:tcW w:w="0" w:type="auto"/>
            <w:tcBorders>
              <w:top w:val="nil"/>
              <w:left w:val="nil"/>
              <w:bottom w:val="nil"/>
              <w:right w:val="nil"/>
            </w:tcBorders>
            <w:shd w:val="clear" w:color="auto" w:fill="FFFFFF" w:themeFill="background1"/>
            <w:hideMark/>
          </w:tcPr>
          <w:p w14:paraId="46C38904" w14:textId="77777777" w:rsidR="001008E3" w:rsidRPr="001C2A20" w:rsidRDefault="001008E3" w:rsidP="001C2A20">
            <w:pPr>
              <w:pStyle w:val="table"/>
              <w:spacing w:line="360" w:lineRule="auto"/>
              <w:rPr>
                <w:sz w:val="21"/>
                <w:szCs w:val="21"/>
                <w:lang w:val="en-US"/>
              </w:rPr>
            </w:pPr>
            <w:r w:rsidRPr="001C2A20">
              <w:rPr>
                <w:sz w:val="21"/>
                <w:szCs w:val="21"/>
                <w:lang w:val="en-US"/>
              </w:rPr>
              <w:t>99.00</w:t>
            </w:r>
          </w:p>
        </w:tc>
      </w:tr>
      <w:tr w:rsidR="001C2A20" w:rsidRPr="001C2A20" w14:paraId="20F5724E" w14:textId="77777777" w:rsidTr="001C2A20">
        <w:tc>
          <w:tcPr>
            <w:tcW w:w="0" w:type="auto"/>
            <w:tcBorders>
              <w:top w:val="nil"/>
              <w:left w:val="nil"/>
              <w:bottom w:val="nil"/>
              <w:right w:val="nil"/>
            </w:tcBorders>
            <w:shd w:val="clear" w:color="auto" w:fill="FFFFFF" w:themeFill="background1"/>
            <w:hideMark/>
          </w:tcPr>
          <w:p w14:paraId="0E4E62BA" w14:textId="77777777" w:rsidR="001008E3" w:rsidRPr="001C2A20" w:rsidRDefault="001008E3" w:rsidP="001C2A20">
            <w:pPr>
              <w:pStyle w:val="table"/>
              <w:spacing w:line="360" w:lineRule="auto"/>
              <w:rPr>
                <w:sz w:val="21"/>
                <w:szCs w:val="21"/>
                <w:lang w:val="en-US"/>
              </w:rPr>
            </w:pPr>
            <w:r w:rsidRPr="001C2A20">
              <w:rPr>
                <w:sz w:val="21"/>
                <w:szCs w:val="21"/>
                <w:lang w:val="en-US"/>
              </w:rPr>
              <w:t>gender</w:t>
            </w:r>
          </w:p>
        </w:tc>
        <w:tc>
          <w:tcPr>
            <w:tcW w:w="0" w:type="auto"/>
            <w:tcBorders>
              <w:top w:val="nil"/>
              <w:left w:val="nil"/>
              <w:bottom w:val="nil"/>
              <w:right w:val="nil"/>
            </w:tcBorders>
            <w:shd w:val="clear" w:color="auto" w:fill="FFFFFF" w:themeFill="background1"/>
            <w:hideMark/>
          </w:tcPr>
          <w:p w14:paraId="702E3044" w14:textId="77777777" w:rsidR="001008E3" w:rsidRPr="001C2A20" w:rsidRDefault="001008E3" w:rsidP="001C2A20">
            <w:pPr>
              <w:pStyle w:val="table"/>
              <w:spacing w:line="360" w:lineRule="auto"/>
              <w:rPr>
                <w:sz w:val="21"/>
                <w:szCs w:val="21"/>
                <w:lang w:val="en-US"/>
              </w:rPr>
            </w:pPr>
            <w:r w:rsidRPr="001C2A20">
              <w:rPr>
                <w:sz w:val="21"/>
                <w:szCs w:val="21"/>
                <w:lang w:val="en-US"/>
              </w:rPr>
              <w:t>16357.0</w:t>
            </w:r>
          </w:p>
        </w:tc>
        <w:tc>
          <w:tcPr>
            <w:tcW w:w="0" w:type="auto"/>
            <w:tcBorders>
              <w:top w:val="nil"/>
              <w:left w:val="nil"/>
              <w:bottom w:val="nil"/>
              <w:right w:val="nil"/>
            </w:tcBorders>
            <w:shd w:val="clear" w:color="auto" w:fill="FFFFFF" w:themeFill="background1"/>
            <w:hideMark/>
          </w:tcPr>
          <w:p w14:paraId="36FE9179" w14:textId="77777777" w:rsidR="001008E3" w:rsidRPr="001C2A20" w:rsidRDefault="001008E3" w:rsidP="001C2A20">
            <w:pPr>
              <w:pStyle w:val="table"/>
              <w:spacing w:line="360" w:lineRule="auto"/>
              <w:rPr>
                <w:sz w:val="21"/>
                <w:szCs w:val="21"/>
                <w:lang w:val="en-US"/>
              </w:rPr>
            </w:pPr>
            <w:r w:rsidRPr="001C2A20">
              <w:rPr>
                <w:sz w:val="21"/>
                <w:szCs w:val="21"/>
                <w:lang w:val="en-US"/>
              </w:rPr>
              <w:t>1.31</w:t>
            </w:r>
          </w:p>
        </w:tc>
        <w:tc>
          <w:tcPr>
            <w:tcW w:w="0" w:type="auto"/>
            <w:tcBorders>
              <w:top w:val="nil"/>
              <w:left w:val="nil"/>
              <w:bottom w:val="nil"/>
              <w:right w:val="nil"/>
            </w:tcBorders>
            <w:shd w:val="clear" w:color="auto" w:fill="FFFFFF" w:themeFill="background1"/>
            <w:hideMark/>
          </w:tcPr>
          <w:p w14:paraId="5F1F90AB" w14:textId="77777777" w:rsidR="001008E3" w:rsidRPr="001C2A20" w:rsidRDefault="001008E3" w:rsidP="001C2A20">
            <w:pPr>
              <w:pStyle w:val="table"/>
              <w:spacing w:line="360" w:lineRule="auto"/>
              <w:rPr>
                <w:sz w:val="21"/>
                <w:szCs w:val="21"/>
                <w:lang w:val="en-US"/>
              </w:rPr>
            </w:pPr>
            <w:r w:rsidRPr="001C2A20">
              <w:rPr>
                <w:sz w:val="21"/>
                <w:szCs w:val="21"/>
                <w:lang w:val="en-US"/>
              </w:rPr>
              <w:t>0.47</w:t>
            </w:r>
          </w:p>
        </w:tc>
        <w:tc>
          <w:tcPr>
            <w:tcW w:w="0" w:type="auto"/>
            <w:tcBorders>
              <w:top w:val="nil"/>
              <w:left w:val="nil"/>
              <w:bottom w:val="nil"/>
              <w:right w:val="nil"/>
            </w:tcBorders>
            <w:shd w:val="clear" w:color="auto" w:fill="FFFFFF" w:themeFill="background1"/>
            <w:hideMark/>
          </w:tcPr>
          <w:p w14:paraId="58FDD56C"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1CF18041"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c>
          <w:tcPr>
            <w:tcW w:w="0" w:type="auto"/>
            <w:tcBorders>
              <w:top w:val="nil"/>
              <w:left w:val="nil"/>
              <w:bottom w:val="nil"/>
              <w:right w:val="nil"/>
            </w:tcBorders>
            <w:shd w:val="clear" w:color="auto" w:fill="FFFFFF" w:themeFill="background1"/>
            <w:hideMark/>
          </w:tcPr>
          <w:p w14:paraId="77D2064A"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c>
          <w:tcPr>
            <w:tcW w:w="0" w:type="auto"/>
            <w:tcBorders>
              <w:top w:val="nil"/>
              <w:left w:val="nil"/>
              <w:bottom w:val="nil"/>
              <w:right w:val="nil"/>
            </w:tcBorders>
            <w:shd w:val="clear" w:color="auto" w:fill="FFFFFF" w:themeFill="background1"/>
            <w:hideMark/>
          </w:tcPr>
          <w:p w14:paraId="4F484C6D" w14:textId="77777777" w:rsidR="001008E3" w:rsidRPr="001C2A20" w:rsidRDefault="001008E3" w:rsidP="001C2A20">
            <w:pPr>
              <w:pStyle w:val="table"/>
              <w:spacing w:line="360" w:lineRule="auto"/>
              <w:rPr>
                <w:sz w:val="21"/>
                <w:szCs w:val="21"/>
                <w:lang w:val="en-US"/>
              </w:rPr>
            </w:pPr>
            <w:r w:rsidRPr="001C2A20">
              <w:rPr>
                <w:sz w:val="21"/>
                <w:szCs w:val="21"/>
                <w:lang w:val="en-US"/>
              </w:rPr>
              <w:t>2.0</w:t>
            </w:r>
          </w:p>
        </w:tc>
        <w:tc>
          <w:tcPr>
            <w:tcW w:w="0" w:type="auto"/>
            <w:tcBorders>
              <w:top w:val="nil"/>
              <w:left w:val="nil"/>
              <w:bottom w:val="nil"/>
              <w:right w:val="nil"/>
            </w:tcBorders>
            <w:shd w:val="clear" w:color="auto" w:fill="FFFFFF" w:themeFill="background1"/>
            <w:hideMark/>
          </w:tcPr>
          <w:p w14:paraId="23A8E211" w14:textId="77777777" w:rsidR="001008E3" w:rsidRPr="001C2A20" w:rsidRDefault="001008E3" w:rsidP="001C2A20">
            <w:pPr>
              <w:pStyle w:val="table"/>
              <w:spacing w:line="360" w:lineRule="auto"/>
              <w:rPr>
                <w:sz w:val="21"/>
                <w:szCs w:val="21"/>
                <w:lang w:val="en-US"/>
              </w:rPr>
            </w:pPr>
            <w:r w:rsidRPr="001C2A20">
              <w:rPr>
                <w:sz w:val="21"/>
                <w:szCs w:val="21"/>
                <w:lang w:val="en-US"/>
              </w:rPr>
              <w:t>3.00</w:t>
            </w:r>
          </w:p>
        </w:tc>
      </w:tr>
      <w:tr w:rsidR="001C2A20" w:rsidRPr="001C2A20" w14:paraId="6CF466B6"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032EE2CC" w14:textId="77777777" w:rsidR="001008E3" w:rsidRPr="001C2A20" w:rsidRDefault="001008E3" w:rsidP="001C2A20">
            <w:pPr>
              <w:pStyle w:val="table"/>
              <w:spacing w:line="360" w:lineRule="auto"/>
              <w:rPr>
                <w:sz w:val="21"/>
                <w:szCs w:val="21"/>
                <w:lang w:val="en-US"/>
              </w:rPr>
            </w:pPr>
            <w:r w:rsidRPr="001C2A20">
              <w:rPr>
                <w:sz w:val="21"/>
                <w:szCs w:val="21"/>
                <w:lang w:val="en-US"/>
              </w:rPr>
              <w:t>position</w:t>
            </w:r>
          </w:p>
        </w:tc>
        <w:tc>
          <w:tcPr>
            <w:tcW w:w="0" w:type="auto"/>
            <w:tcBorders>
              <w:top w:val="nil"/>
              <w:left w:val="nil"/>
              <w:bottom w:val="nil"/>
              <w:right w:val="nil"/>
            </w:tcBorders>
            <w:shd w:val="clear" w:color="auto" w:fill="FFFFFF" w:themeFill="background1"/>
            <w:hideMark/>
          </w:tcPr>
          <w:p w14:paraId="38BF5206" w14:textId="77777777" w:rsidR="001008E3" w:rsidRPr="001C2A20" w:rsidRDefault="001008E3" w:rsidP="001C2A20">
            <w:pPr>
              <w:pStyle w:val="table"/>
              <w:spacing w:line="360" w:lineRule="auto"/>
              <w:rPr>
                <w:sz w:val="21"/>
                <w:szCs w:val="21"/>
                <w:lang w:val="en-US"/>
              </w:rPr>
            </w:pPr>
            <w:r w:rsidRPr="001C2A20">
              <w:rPr>
                <w:sz w:val="21"/>
                <w:szCs w:val="21"/>
                <w:lang w:val="en-US"/>
              </w:rPr>
              <w:t>16428.0</w:t>
            </w:r>
          </w:p>
        </w:tc>
        <w:tc>
          <w:tcPr>
            <w:tcW w:w="0" w:type="auto"/>
            <w:tcBorders>
              <w:top w:val="nil"/>
              <w:left w:val="nil"/>
              <w:bottom w:val="nil"/>
              <w:right w:val="nil"/>
            </w:tcBorders>
            <w:shd w:val="clear" w:color="auto" w:fill="FFFFFF" w:themeFill="background1"/>
            <w:hideMark/>
          </w:tcPr>
          <w:p w14:paraId="1EBA8694" w14:textId="77777777" w:rsidR="001008E3" w:rsidRPr="001C2A20" w:rsidRDefault="001008E3" w:rsidP="001C2A20">
            <w:pPr>
              <w:pStyle w:val="table"/>
              <w:spacing w:line="360" w:lineRule="auto"/>
              <w:rPr>
                <w:sz w:val="21"/>
                <w:szCs w:val="21"/>
                <w:lang w:val="en-US"/>
              </w:rPr>
            </w:pPr>
            <w:r w:rsidRPr="001C2A20">
              <w:rPr>
                <w:sz w:val="21"/>
                <w:szCs w:val="21"/>
                <w:lang w:val="en-US"/>
              </w:rPr>
              <w:t>4.32</w:t>
            </w:r>
          </w:p>
        </w:tc>
        <w:tc>
          <w:tcPr>
            <w:tcW w:w="0" w:type="auto"/>
            <w:tcBorders>
              <w:top w:val="nil"/>
              <w:left w:val="nil"/>
              <w:bottom w:val="nil"/>
              <w:right w:val="nil"/>
            </w:tcBorders>
            <w:shd w:val="clear" w:color="auto" w:fill="FFFFFF" w:themeFill="background1"/>
            <w:hideMark/>
          </w:tcPr>
          <w:p w14:paraId="74C99070" w14:textId="77777777" w:rsidR="001008E3" w:rsidRPr="001C2A20" w:rsidRDefault="001008E3" w:rsidP="001C2A20">
            <w:pPr>
              <w:pStyle w:val="table"/>
              <w:spacing w:line="360" w:lineRule="auto"/>
              <w:rPr>
                <w:sz w:val="21"/>
                <w:szCs w:val="21"/>
                <w:lang w:val="en-US"/>
              </w:rPr>
            </w:pPr>
            <w:r w:rsidRPr="001C2A20">
              <w:rPr>
                <w:sz w:val="21"/>
                <w:szCs w:val="21"/>
                <w:lang w:val="en-US"/>
              </w:rPr>
              <w:t>2.71</w:t>
            </w:r>
          </w:p>
        </w:tc>
        <w:tc>
          <w:tcPr>
            <w:tcW w:w="0" w:type="auto"/>
            <w:tcBorders>
              <w:top w:val="nil"/>
              <w:left w:val="nil"/>
              <w:bottom w:val="nil"/>
              <w:right w:val="nil"/>
            </w:tcBorders>
            <w:shd w:val="clear" w:color="auto" w:fill="FFFFFF" w:themeFill="background1"/>
            <w:hideMark/>
          </w:tcPr>
          <w:p w14:paraId="73B70D20"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507F68F4" w14:textId="77777777" w:rsidR="001008E3" w:rsidRPr="001C2A20" w:rsidRDefault="001008E3" w:rsidP="001C2A20">
            <w:pPr>
              <w:pStyle w:val="table"/>
              <w:spacing w:line="360" w:lineRule="auto"/>
              <w:rPr>
                <w:sz w:val="21"/>
                <w:szCs w:val="21"/>
                <w:lang w:val="en-US"/>
              </w:rPr>
            </w:pPr>
            <w:r w:rsidRPr="001C2A20">
              <w:rPr>
                <w:sz w:val="21"/>
                <w:szCs w:val="21"/>
                <w:lang w:val="en-US"/>
              </w:rPr>
              <w:t>2.00</w:t>
            </w:r>
          </w:p>
        </w:tc>
        <w:tc>
          <w:tcPr>
            <w:tcW w:w="0" w:type="auto"/>
            <w:tcBorders>
              <w:top w:val="nil"/>
              <w:left w:val="nil"/>
              <w:bottom w:val="nil"/>
              <w:right w:val="nil"/>
            </w:tcBorders>
            <w:shd w:val="clear" w:color="auto" w:fill="FFFFFF" w:themeFill="background1"/>
            <w:hideMark/>
          </w:tcPr>
          <w:p w14:paraId="42EA3ADF" w14:textId="77777777" w:rsidR="001008E3" w:rsidRPr="001C2A20" w:rsidRDefault="001008E3" w:rsidP="001C2A20">
            <w:pPr>
              <w:pStyle w:val="table"/>
              <w:spacing w:line="360" w:lineRule="auto"/>
              <w:rPr>
                <w:sz w:val="21"/>
                <w:szCs w:val="21"/>
                <w:lang w:val="en-US"/>
              </w:rPr>
            </w:pPr>
            <w:r w:rsidRPr="001C2A20">
              <w:rPr>
                <w:sz w:val="21"/>
                <w:szCs w:val="21"/>
                <w:lang w:val="en-US"/>
              </w:rPr>
              <w:t>3.00</w:t>
            </w:r>
          </w:p>
        </w:tc>
        <w:tc>
          <w:tcPr>
            <w:tcW w:w="0" w:type="auto"/>
            <w:tcBorders>
              <w:top w:val="nil"/>
              <w:left w:val="nil"/>
              <w:bottom w:val="nil"/>
              <w:right w:val="nil"/>
            </w:tcBorders>
            <w:shd w:val="clear" w:color="auto" w:fill="FFFFFF" w:themeFill="background1"/>
            <w:hideMark/>
          </w:tcPr>
          <w:p w14:paraId="2EE15BDF" w14:textId="77777777" w:rsidR="001008E3" w:rsidRPr="001C2A20" w:rsidRDefault="001008E3" w:rsidP="001C2A20">
            <w:pPr>
              <w:pStyle w:val="table"/>
              <w:spacing w:line="360" w:lineRule="auto"/>
              <w:rPr>
                <w:sz w:val="21"/>
                <w:szCs w:val="21"/>
                <w:lang w:val="en-US"/>
              </w:rPr>
            </w:pPr>
            <w:r w:rsidRPr="001C2A20">
              <w:rPr>
                <w:sz w:val="21"/>
                <w:szCs w:val="21"/>
                <w:lang w:val="en-US"/>
              </w:rPr>
              <w:t>7.0</w:t>
            </w:r>
          </w:p>
        </w:tc>
        <w:tc>
          <w:tcPr>
            <w:tcW w:w="0" w:type="auto"/>
            <w:tcBorders>
              <w:top w:val="nil"/>
              <w:left w:val="nil"/>
              <w:bottom w:val="nil"/>
              <w:right w:val="nil"/>
            </w:tcBorders>
            <w:shd w:val="clear" w:color="auto" w:fill="FFFFFF" w:themeFill="background1"/>
            <w:hideMark/>
          </w:tcPr>
          <w:p w14:paraId="168E5235" w14:textId="77777777" w:rsidR="001008E3" w:rsidRPr="001C2A20" w:rsidRDefault="001008E3" w:rsidP="001C2A20">
            <w:pPr>
              <w:pStyle w:val="table"/>
              <w:spacing w:line="360" w:lineRule="auto"/>
              <w:rPr>
                <w:sz w:val="21"/>
                <w:szCs w:val="21"/>
                <w:lang w:val="en-US"/>
              </w:rPr>
            </w:pPr>
            <w:r w:rsidRPr="001C2A20">
              <w:rPr>
                <w:sz w:val="21"/>
                <w:szCs w:val="21"/>
                <w:lang w:val="en-US"/>
              </w:rPr>
              <w:t>9.00</w:t>
            </w:r>
          </w:p>
        </w:tc>
      </w:tr>
      <w:tr w:rsidR="001C2A20" w:rsidRPr="001C2A20" w14:paraId="7F045556" w14:textId="77777777" w:rsidTr="001C2A20">
        <w:tc>
          <w:tcPr>
            <w:tcW w:w="0" w:type="auto"/>
            <w:tcBorders>
              <w:top w:val="nil"/>
              <w:left w:val="nil"/>
              <w:bottom w:val="nil"/>
              <w:right w:val="nil"/>
            </w:tcBorders>
            <w:shd w:val="clear" w:color="auto" w:fill="FFFFFF" w:themeFill="background1"/>
            <w:hideMark/>
          </w:tcPr>
          <w:p w14:paraId="77153B71"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status.signal</w:t>
            </w:r>
            <w:proofErr w:type="spellEnd"/>
            <w:proofErr w:type="gramEnd"/>
          </w:p>
        </w:tc>
        <w:tc>
          <w:tcPr>
            <w:tcW w:w="0" w:type="auto"/>
            <w:tcBorders>
              <w:top w:val="nil"/>
              <w:left w:val="nil"/>
              <w:bottom w:val="nil"/>
              <w:right w:val="nil"/>
            </w:tcBorders>
            <w:shd w:val="clear" w:color="auto" w:fill="FFFFFF" w:themeFill="background1"/>
            <w:hideMark/>
          </w:tcPr>
          <w:p w14:paraId="04964A7A" w14:textId="77777777" w:rsidR="001008E3" w:rsidRPr="001C2A20" w:rsidRDefault="001008E3" w:rsidP="001C2A20">
            <w:pPr>
              <w:pStyle w:val="table"/>
              <w:spacing w:line="360" w:lineRule="auto"/>
              <w:rPr>
                <w:sz w:val="21"/>
                <w:szCs w:val="21"/>
                <w:lang w:val="en-US"/>
              </w:rPr>
            </w:pPr>
            <w:r w:rsidRPr="001C2A20">
              <w:rPr>
                <w:sz w:val="21"/>
                <w:szCs w:val="21"/>
                <w:lang w:val="en-US"/>
              </w:rPr>
              <w:t>23618.0</w:t>
            </w:r>
          </w:p>
        </w:tc>
        <w:tc>
          <w:tcPr>
            <w:tcW w:w="0" w:type="auto"/>
            <w:tcBorders>
              <w:top w:val="nil"/>
              <w:left w:val="nil"/>
              <w:bottom w:val="nil"/>
              <w:right w:val="nil"/>
            </w:tcBorders>
            <w:shd w:val="clear" w:color="auto" w:fill="FFFFFF" w:themeFill="background1"/>
            <w:hideMark/>
          </w:tcPr>
          <w:p w14:paraId="14B3D781" w14:textId="77777777" w:rsidR="001008E3" w:rsidRPr="001C2A20" w:rsidRDefault="001008E3" w:rsidP="001C2A20">
            <w:pPr>
              <w:pStyle w:val="table"/>
              <w:spacing w:line="360" w:lineRule="auto"/>
              <w:rPr>
                <w:sz w:val="21"/>
                <w:szCs w:val="21"/>
                <w:lang w:val="en-US"/>
              </w:rPr>
            </w:pPr>
            <w:r w:rsidRPr="001C2A20">
              <w:rPr>
                <w:sz w:val="21"/>
                <w:szCs w:val="21"/>
                <w:lang w:val="en-US"/>
              </w:rPr>
              <w:t>0.15</w:t>
            </w:r>
          </w:p>
        </w:tc>
        <w:tc>
          <w:tcPr>
            <w:tcW w:w="0" w:type="auto"/>
            <w:tcBorders>
              <w:top w:val="nil"/>
              <w:left w:val="nil"/>
              <w:bottom w:val="nil"/>
              <w:right w:val="nil"/>
            </w:tcBorders>
            <w:shd w:val="clear" w:color="auto" w:fill="FFFFFF" w:themeFill="background1"/>
            <w:hideMark/>
          </w:tcPr>
          <w:p w14:paraId="525F37A5" w14:textId="77777777" w:rsidR="001008E3" w:rsidRPr="001C2A20" w:rsidRDefault="001008E3" w:rsidP="001C2A20">
            <w:pPr>
              <w:pStyle w:val="table"/>
              <w:spacing w:line="360" w:lineRule="auto"/>
              <w:rPr>
                <w:sz w:val="21"/>
                <w:szCs w:val="21"/>
                <w:lang w:val="en-US"/>
              </w:rPr>
            </w:pPr>
            <w:r w:rsidRPr="001C2A20">
              <w:rPr>
                <w:sz w:val="21"/>
                <w:szCs w:val="21"/>
                <w:lang w:val="en-US"/>
              </w:rPr>
              <w:t>0.35</w:t>
            </w:r>
          </w:p>
        </w:tc>
        <w:tc>
          <w:tcPr>
            <w:tcW w:w="0" w:type="auto"/>
            <w:tcBorders>
              <w:top w:val="nil"/>
              <w:left w:val="nil"/>
              <w:bottom w:val="nil"/>
              <w:right w:val="nil"/>
            </w:tcBorders>
            <w:shd w:val="clear" w:color="auto" w:fill="FFFFFF" w:themeFill="background1"/>
            <w:hideMark/>
          </w:tcPr>
          <w:p w14:paraId="29E68F3B"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0D119F8E"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7822CB3F"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69DC26B9"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3DC66458"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r>
      <w:tr w:rsidR="001C2A20" w:rsidRPr="001C2A20" w14:paraId="14865625"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644ACE7C"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first.paper</w:t>
            </w:r>
            <w:proofErr w:type="spellEnd"/>
            <w:proofErr w:type="gramEnd"/>
          </w:p>
        </w:tc>
        <w:tc>
          <w:tcPr>
            <w:tcW w:w="0" w:type="auto"/>
            <w:tcBorders>
              <w:top w:val="nil"/>
              <w:left w:val="nil"/>
              <w:bottom w:val="nil"/>
              <w:right w:val="nil"/>
            </w:tcBorders>
            <w:shd w:val="clear" w:color="auto" w:fill="FFFFFF" w:themeFill="background1"/>
            <w:hideMark/>
          </w:tcPr>
          <w:p w14:paraId="24E049D5" w14:textId="77777777" w:rsidR="001008E3" w:rsidRPr="001C2A20" w:rsidRDefault="001008E3" w:rsidP="001C2A20">
            <w:pPr>
              <w:pStyle w:val="table"/>
              <w:spacing w:line="360" w:lineRule="auto"/>
              <w:rPr>
                <w:sz w:val="21"/>
                <w:szCs w:val="21"/>
                <w:lang w:val="en-US"/>
              </w:rPr>
            </w:pPr>
            <w:r w:rsidRPr="001C2A20">
              <w:rPr>
                <w:sz w:val="21"/>
                <w:szCs w:val="21"/>
                <w:lang w:val="en-US"/>
              </w:rPr>
              <w:t>23618.0</w:t>
            </w:r>
          </w:p>
        </w:tc>
        <w:tc>
          <w:tcPr>
            <w:tcW w:w="0" w:type="auto"/>
            <w:tcBorders>
              <w:top w:val="nil"/>
              <w:left w:val="nil"/>
              <w:bottom w:val="nil"/>
              <w:right w:val="nil"/>
            </w:tcBorders>
            <w:shd w:val="clear" w:color="auto" w:fill="FFFFFF" w:themeFill="background1"/>
            <w:hideMark/>
          </w:tcPr>
          <w:p w14:paraId="4B7D419A" w14:textId="77777777" w:rsidR="001008E3" w:rsidRPr="001C2A20" w:rsidRDefault="001008E3" w:rsidP="001C2A20">
            <w:pPr>
              <w:pStyle w:val="table"/>
              <w:spacing w:line="360" w:lineRule="auto"/>
              <w:rPr>
                <w:sz w:val="21"/>
                <w:szCs w:val="21"/>
                <w:lang w:val="en-US"/>
              </w:rPr>
            </w:pPr>
            <w:r w:rsidRPr="001C2A20">
              <w:rPr>
                <w:sz w:val="21"/>
                <w:szCs w:val="21"/>
                <w:lang w:val="en-US"/>
              </w:rPr>
              <w:t>0.50</w:t>
            </w:r>
          </w:p>
        </w:tc>
        <w:tc>
          <w:tcPr>
            <w:tcW w:w="0" w:type="auto"/>
            <w:tcBorders>
              <w:top w:val="nil"/>
              <w:left w:val="nil"/>
              <w:bottom w:val="nil"/>
              <w:right w:val="nil"/>
            </w:tcBorders>
            <w:shd w:val="clear" w:color="auto" w:fill="FFFFFF" w:themeFill="background1"/>
            <w:hideMark/>
          </w:tcPr>
          <w:p w14:paraId="1F4A86E4" w14:textId="77777777" w:rsidR="001008E3" w:rsidRPr="001C2A20" w:rsidRDefault="001008E3" w:rsidP="001C2A20">
            <w:pPr>
              <w:pStyle w:val="table"/>
              <w:spacing w:line="360" w:lineRule="auto"/>
              <w:rPr>
                <w:sz w:val="21"/>
                <w:szCs w:val="21"/>
                <w:lang w:val="en-US"/>
              </w:rPr>
            </w:pPr>
            <w:r w:rsidRPr="001C2A20">
              <w:rPr>
                <w:sz w:val="21"/>
                <w:szCs w:val="21"/>
                <w:lang w:val="en-US"/>
              </w:rPr>
              <w:t>0.50</w:t>
            </w:r>
          </w:p>
        </w:tc>
        <w:tc>
          <w:tcPr>
            <w:tcW w:w="0" w:type="auto"/>
            <w:tcBorders>
              <w:top w:val="nil"/>
              <w:left w:val="nil"/>
              <w:bottom w:val="nil"/>
              <w:right w:val="nil"/>
            </w:tcBorders>
            <w:shd w:val="clear" w:color="auto" w:fill="FFFFFF" w:themeFill="background1"/>
            <w:hideMark/>
          </w:tcPr>
          <w:p w14:paraId="0925996C"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027B6761"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5339AEFB"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66FABC9C"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3C228CF5"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r>
      <w:tr w:rsidR="001C2A20" w:rsidRPr="001C2A20" w14:paraId="57479A21" w14:textId="77777777" w:rsidTr="001C2A20">
        <w:tc>
          <w:tcPr>
            <w:tcW w:w="0" w:type="auto"/>
            <w:tcBorders>
              <w:top w:val="nil"/>
              <w:left w:val="nil"/>
              <w:bottom w:val="nil"/>
              <w:right w:val="nil"/>
            </w:tcBorders>
            <w:shd w:val="clear" w:color="auto" w:fill="FFFFFF" w:themeFill="background1"/>
            <w:hideMark/>
          </w:tcPr>
          <w:p w14:paraId="00A37355"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added.by.coauthor</w:t>
            </w:r>
            <w:proofErr w:type="spellEnd"/>
            <w:proofErr w:type="gramEnd"/>
          </w:p>
        </w:tc>
        <w:tc>
          <w:tcPr>
            <w:tcW w:w="0" w:type="auto"/>
            <w:tcBorders>
              <w:top w:val="nil"/>
              <w:left w:val="nil"/>
              <w:bottom w:val="nil"/>
              <w:right w:val="nil"/>
            </w:tcBorders>
            <w:shd w:val="clear" w:color="auto" w:fill="FFFFFF" w:themeFill="background1"/>
            <w:hideMark/>
          </w:tcPr>
          <w:p w14:paraId="198C2599" w14:textId="77777777" w:rsidR="001008E3" w:rsidRPr="001C2A20" w:rsidRDefault="001008E3" w:rsidP="001C2A20">
            <w:pPr>
              <w:pStyle w:val="table"/>
              <w:spacing w:line="360" w:lineRule="auto"/>
              <w:rPr>
                <w:sz w:val="21"/>
                <w:szCs w:val="21"/>
                <w:lang w:val="en-US"/>
              </w:rPr>
            </w:pPr>
            <w:r w:rsidRPr="001C2A20">
              <w:rPr>
                <w:sz w:val="21"/>
                <w:szCs w:val="21"/>
                <w:lang w:val="en-US"/>
              </w:rPr>
              <w:t>17676.0</w:t>
            </w:r>
          </w:p>
        </w:tc>
        <w:tc>
          <w:tcPr>
            <w:tcW w:w="0" w:type="auto"/>
            <w:tcBorders>
              <w:top w:val="nil"/>
              <w:left w:val="nil"/>
              <w:bottom w:val="nil"/>
              <w:right w:val="nil"/>
            </w:tcBorders>
            <w:shd w:val="clear" w:color="auto" w:fill="FFFFFF" w:themeFill="background1"/>
            <w:hideMark/>
          </w:tcPr>
          <w:p w14:paraId="308B2E62" w14:textId="77777777" w:rsidR="001008E3" w:rsidRPr="001C2A20" w:rsidRDefault="001008E3" w:rsidP="001C2A20">
            <w:pPr>
              <w:pStyle w:val="table"/>
              <w:spacing w:line="360" w:lineRule="auto"/>
              <w:rPr>
                <w:sz w:val="21"/>
                <w:szCs w:val="21"/>
                <w:lang w:val="en-US"/>
              </w:rPr>
            </w:pPr>
            <w:r w:rsidRPr="001C2A20">
              <w:rPr>
                <w:sz w:val="21"/>
                <w:szCs w:val="21"/>
                <w:lang w:val="en-US"/>
              </w:rPr>
              <w:t>1.10</w:t>
            </w:r>
          </w:p>
        </w:tc>
        <w:tc>
          <w:tcPr>
            <w:tcW w:w="0" w:type="auto"/>
            <w:tcBorders>
              <w:top w:val="nil"/>
              <w:left w:val="nil"/>
              <w:bottom w:val="nil"/>
              <w:right w:val="nil"/>
            </w:tcBorders>
            <w:shd w:val="clear" w:color="auto" w:fill="FFFFFF" w:themeFill="background1"/>
            <w:hideMark/>
          </w:tcPr>
          <w:p w14:paraId="667F35BC" w14:textId="77777777" w:rsidR="001008E3" w:rsidRPr="001C2A20" w:rsidRDefault="001008E3" w:rsidP="001C2A20">
            <w:pPr>
              <w:pStyle w:val="table"/>
              <w:spacing w:line="360" w:lineRule="auto"/>
              <w:rPr>
                <w:sz w:val="21"/>
                <w:szCs w:val="21"/>
                <w:lang w:val="en-US"/>
              </w:rPr>
            </w:pPr>
            <w:r w:rsidRPr="001C2A20">
              <w:rPr>
                <w:sz w:val="21"/>
                <w:szCs w:val="21"/>
                <w:lang w:val="en-US"/>
              </w:rPr>
              <w:t>0.30</w:t>
            </w:r>
          </w:p>
        </w:tc>
        <w:tc>
          <w:tcPr>
            <w:tcW w:w="0" w:type="auto"/>
            <w:tcBorders>
              <w:top w:val="nil"/>
              <w:left w:val="nil"/>
              <w:bottom w:val="nil"/>
              <w:right w:val="nil"/>
            </w:tcBorders>
            <w:shd w:val="clear" w:color="auto" w:fill="FFFFFF" w:themeFill="background1"/>
            <w:hideMark/>
          </w:tcPr>
          <w:p w14:paraId="393D6479"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034438CC"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c>
          <w:tcPr>
            <w:tcW w:w="0" w:type="auto"/>
            <w:tcBorders>
              <w:top w:val="nil"/>
              <w:left w:val="nil"/>
              <w:bottom w:val="nil"/>
              <w:right w:val="nil"/>
            </w:tcBorders>
            <w:shd w:val="clear" w:color="auto" w:fill="FFFFFF" w:themeFill="background1"/>
            <w:hideMark/>
          </w:tcPr>
          <w:p w14:paraId="6B439E7B"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c>
          <w:tcPr>
            <w:tcW w:w="0" w:type="auto"/>
            <w:tcBorders>
              <w:top w:val="nil"/>
              <w:left w:val="nil"/>
              <w:bottom w:val="nil"/>
              <w:right w:val="nil"/>
            </w:tcBorders>
            <w:shd w:val="clear" w:color="auto" w:fill="FFFFFF" w:themeFill="background1"/>
            <w:hideMark/>
          </w:tcPr>
          <w:p w14:paraId="1C23D39E"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257A136A" w14:textId="77777777" w:rsidR="001008E3" w:rsidRPr="001C2A20" w:rsidRDefault="001008E3" w:rsidP="001C2A20">
            <w:pPr>
              <w:pStyle w:val="table"/>
              <w:spacing w:line="360" w:lineRule="auto"/>
              <w:rPr>
                <w:sz w:val="21"/>
                <w:szCs w:val="21"/>
                <w:lang w:val="en-US"/>
              </w:rPr>
            </w:pPr>
            <w:r w:rsidRPr="001C2A20">
              <w:rPr>
                <w:sz w:val="21"/>
                <w:szCs w:val="21"/>
                <w:lang w:val="en-US"/>
              </w:rPr>
              <w:t>2.00</w:t>
            </w:r>
          </w:p>
        </w:tc>
      </w:tr>
      <w:tr w:rsidR="001C2A20" w:rsidRPr="001C2A20" w14:paraId="0F4B8302"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nil"/>
              <w:right w:val="nil"/>
            </w:tcBorders>
            <w:shd w:val="clear" w:color="auto" w:fill="FFFFFF" w:themeFill="background1"/>
            <w:hideMark/>
          </w:tcPr>
          <w:p w14:paraId="70F0CEE9"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when.discovered</w:t>
            </w:r>
            <w:proofErr w:type="spellEnd"/>
            <w:proofErr w:type="gramEnd"/>
          </w:p>
        </w:tc>
        <w:tc>
          <w:tcPr>
            <w:tcW w:w="0" w:type="auto"/>
            <w:tcBorders>
              <w:top w:val="nil"/>
              <w:left w:val="nil"/>
              <w:bottom w:val="nil"/>
              <w:right w:val="nil"/>
            </w:tcBorders>
            <w:shd w:val="clear" w:color="auto" w:fill="FFFFFF" w:themeFill="background1"/>
            <w:hideMark/>
          </w:tcPr>
          <w:p w14:paraId="613EA233" w14:textId="77777777" w:rsidR="001008E3" w:rsidRPr="001C2A20" w:rsidRDefault="001008E3" w:rsidP="001C2A20">
            <w:pPr>
              <w:pStyle w:val="table"/>
              <w:spacing w:line="360" w:lineRule="auto"/>
              <w:rPr>
                <w:sz w:val="21"/>
                <w:szCs w:val="21"/>
                <w:lang w:val="en-US"/>
              </w:rPr>
            </w:pPr>
            <w:r w:rsidRPr="001C2A20">
              <w:rPr>
                <w:sz w:val="21"/>
                <w:szCs w:val="21"/>
                <w:lang w:val="en-US"/>
              </w:rPr>
              <w:t>11458.0</w:t>
            </w:r>
          </w:p>
        </w:tc>
        <w:tc>
          <w:tcPr>
            <w:tcW w:w="0" w:type="auto"/>
            <w:tcBorders>
              <w:top w:val="nil"/>
              <w:left w:val="nil"/>
              <w:bottom w:val="nil"/>
              <w:right w:val="nil"/>
            </w:tcBorders>
            <w:shd w:val="clear" w:color="auto" w:fill="FFFFFF" w:themeFill="background1"/>
            <w:hideMark/>
          </w:tcPr>
          <w:p w14:paraId="3AE16B8C" w14:textId="77777777" w:rsidR="001008E3" w:rsidRPr="001C2A20" w:rsidRDefault="001008E3" w:rsidP="001C2A20">
            <w:pPr>
              <w:pStyle w:val="table"/>
              <w:spacing w:line="360" w:lineRule="auto"/>
              <w:rPr>
                <w:sz w:val="21"/>
                <w:szCs w:val="21"/>
                <w:lang w:val="en-US"/>
              </w:rPr>
            </w:pPr>
            <w:r w:rsidRPr="001C2A20">
              <w:rPr>
                <w:sz w:val="21"/>
                <w:szCs w:val="21"/>
                <w:lang w:val="en-US"/>
              </w:rPr>
              <w:t>2.43</w:t>
            </w:r>
          </w:p>
        </w:tc>
        <w:tc>
          <w:tcPr>
            <w:tcW w:w="0" w:type="auto"/>
            <w:tcBorders>
              <w:top w:val="nil"/>
              <w:left w:val="nil"/>
              <w:bottom w:val="nil"/>
              <w:right w:val="nil"/>
            </w:tcBorders>
            <w:shd w:val="clear" w:color="auto" w:fill="FFFFFF" w:themeFill="background1"/>
            <w:hideMark/>
          </w:tcPr>
          <w:p w14:paraId="74E7BEB6" w14:textId="77777777" w:rsidR="001008E3" w:rsidRPr="001C2A20" w:rsidRDefault="001008E3" w:rsidP="001C2A20">
            <w:pPr>
              <w:pStyle w:val="table"/>
              <w:spacing w:line="360" w:lineRule="auto"/>
              <w:rPr>
                <w:sz w:val="21"/>
                <w:szCs w:val="21"/>
                <w:lang w:val="en-US"/>
              </w:rPr>
            </w:pPr>
            <w:r w:rsidRPr="001C2A20">
              <w:rPr>
                <w:sz w:val="21"/>
                <w:szCs w:val="21"/>
                <w:lang w:val="en-US"/>
              </w:rPr>
              <w:t>1.24</w:t>
            </w:r>
          </w:p>
        </w:tc>
        <w:tc>
          <w:tcPr>
            <w:tcW w:w="0" w:type="auto"/>
            <w:tcBorders>
              <w:top w:val="nil"/>
              <w:left w:val="nil"/>
              <w:bottom w:val="nil"/>
              <w:right w:val="nil"/>
            </w:tcBorders>
            <w:shd w:val="clear" w:color="auto" w:fill="FFFFFF" w:themeFill="background1"/>
            <w:hideMark/>
          </w:tcPr>
          <w:p w14:paraId="798C38AF"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nil"/>
              <w:right w:val="nil"/>
            </w:tcBorders>
            <w:shd w:val="clear" w:color="auto" w:fill="FFFFFF" w:themeFill="background1"/>
            <w:hideMark/>
          </w:tcPr>
          <w:p w14:paraId="1367996C"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c>
          <w:tcPr>
            <w:tcW w:w="0" w:type="auto"/>
            <w:tcBorders>
              <w:top w:val="nil"/>
              <w:left w:val="nil"/>
              <w:bottom w:val="nil"/>
              <w:right w:val="nil"/>
            </w:tcBorders>
            <w:shd w:val="clear" w:color="auto" w:fill="FFFFFF" w:themeFill="background1"/>
            <w:hideMark/>
          </w:tcPr>
          <w:p w14:paraId="087583DA" w14:textId="77777777" w:rsidR="001008E3" w:rsidRPr="001C2A20" w:rsidRDefault="001008E3" w:rsidP="001C2A20">
            <w:pPr>
              <w:pStyle w:val="table"/>
              <w:spacing w:line="360" w:lineRule="auto"/>
              <w:rPr>
                <w:sz w:val="21"/>
                <w:szCs w:val="21"/>
                <w:lang w:val="en-US"/>
              </w:rPr>
            </w:pPr>
            <w:r w:rsidRPr="001C2A20">
              <w:rPr>
                <w:sz w:val="21"/>
                <w:szCs w:val="21"/>
                <w:lang w:val="en-US"/>
              </w:rPr>
              <w:t>2.00</w:t>
            </w:r>
          </w:p>
        </w:tc>
        <w:tc>
          <w:tcPr>
            <w:tcW w:w="0" w:type="auto"/>
            <w:tcBorders>
              <w:top w:val="nil"/>
              <w:left w:val="nil"/>
              <w:bottom w:val="nil"/>
              <w:right w:val="nil"/>
            </w:tcBorders>
            <w:shd w:val="clear" w:color="auto" w:fill="FFFFFF" w:themeFill="background1"/>
            <w:hideMark/>
          </w:tcPr>
          <w:p w14:paraId="1F4FFDD7" w14:textId="77777777" w:rsidR="001008E3" w:rsidRPr="001C2A20" w:rsidRDefault="001008E3" w:rsidP="001C2A20">
            <w:pPr>
              <w:pStyle w:val="table"/>
              <w:spacing w:line="360" w:lineRule="auto"/>
              <w:rPr>
                <w:sz w:val="21"/>
                <w:szCs w:val="21"/>
                <w:lang w:val="en-US"/>
              </w:rPr>
            </w:pPr>
            <w:r w:rsidRPr="001C2A20">
              <w:rPr>
                <w:sz w:val="21"/>
                <w:szCs w:val="21"/>
                <w:lang w:val="en-US"/>
              </w:rPr>
              <w:t>3.0</w:t>
            </w:r>
          </w:p>
        </w:tc>
        <w:tc>
          <w:tcPr>
            <w:tcW w:w="0" w:type="auto"/>
            <w:tcBorders>
              <w:top w:val="nil"/>
              <w:left w:val="nil"/>
              <w:bottom w:val="nil"/>
              <w:right w:val="nil"/>
            </w:tcBorders>
            <w:shd w:val="clear" w:color="auto" w:fill="FFFFFF" w:themeFill="background1"/>
            <w:hideMark/>
          </w:tcPr>
          <w:p w14:paraId="5AC9EB0F" w14:textId="77777777" w:rsidR="001008E3" w:rsidRPr="001C2A20" w:rsidRDefault="001008E3" w:rsidP="001C2A20">
            <w:pPr>
              <w:pStyle w:val="table"/>
              <w:spacing w:line="360" w:lineRule="auto"/>
              <w:rPr>
                <w:sz w:val="21"/>
                <w:szCs w:val="21"/>
                <w:lang w:val="en-US"/>
              </w:rPr>
            </w:pPr>
            <w:r w:rsidRPr="001C2A20">
              <w:rPr>
                <w:sz w:val="21"/>
                <w:szCs w:val="21"/>
                <w:lang w:val="en-US"/>
              </w:rPr>
              <w:t>5.00</w:t>
            </w:r>
          </w:p>
        </w:tc>
      </w:tr>
      <w:tr w:rsidR="001C2A20" w:rsidRPr="001C2A20" w14:paraId="7D649710" w14:textId="77777777" w:rsidTr="001C2A20">
        <w:tc>
          <w:tcPr>
            <w:tcW w:w="0" w:type="auto"/>
            <w:tcBorders>
              <w:top w:val="nil"/>
              <w:left w:val="nil"/>
              <w:bottom w:val="nil"/>
              <w:right w:val="nil"/>
            </w:tcBorders>
            <w:shd w:val="clear" w:color="auto" w:fill="FFFFFF" w:themeFill="background1"/>
            <w:hideMark/>
          </w:tcPr>
          <w:p w14:paraId="5EED8E0F"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discovered.social</w:t>
            </w:r>
            <w:proofErr w:type="gramEnd"/>
            <w:r w:rsidRPr="001C2A20">
              <w:rPr>
                <w:sz w:val="21"/>
                <w:szCs w:val="21"/>
                <w:lang w:val="en-US"/>
              </w:rPr>
              <w:t>.contact</w:t>
            </w:r>
            <w:proofErr w:type="spellEnd"/>
          </w:p>
        </w:tc>
        <w:tc>
          <w:tcPr>
            <w:tcW w:w="0" w:type="auto"/>
            <w:tcBorders>
              <w:top w:val="nil"/>
              <w:left w:val="nil"/>
              <w:bottom w:val="nil"/>
              <w:right w:val="nil"/>
            </w:tcBorders>
            <w:shd w:val="clear" w:color="auto" w:fill="FFFFFF" w:themeFill="background1"/>
            <w:hideMark/>
          </w:tcPr>
          <w:p w14:paraId="5A6FC757" w14:textId="77777777" w:rsidR="001008E3" w:rsidRPr="001C2A20" w:rsidRDefault="001008E3" w:rsidP="001C2A20">
            <w:pPr>
              <w:pStyle w:val="table"/>
              <w:spacing w:line="360" w:lineRule="auto"/>
              <w:rPr>
                <w:sz w:val="21"/>
                <w:szCs w:val="21"/>
                <w:lang w:val="en-US"/>
              </w:rPr>
            </w:pPr>
            <w:r w:rsidRPr="001C2A20">
              <w:rPr>
                <w:sz w:val="21"/>
                <w:szCs w:val="21"/>
                <w:lang w:val="en-US"/>
              </w:rPr>
              <w:t>15371.0</w:t>
            </w:r>
          </w:p>
        </w:tc>
        <w:tc>
          <w:tcPr>
            <w:tcW w:w="0" w:type="auto"/>
            <w:tcBorders>
              <w:top w:val="nil"/>
              <w:left w:val="nil"/>
              <w:bottom w:val="nil"/>
              <w:right w:val="nil"/>
            </w:tcBorders>
            <w:shd w:val="clear" w:color="auto" w:fill="FFFFFF" w:themeFill="background1"/>
            <w:hideMark/>
          </w:tcPr>
          <w:p w14:paraId="0D3F320B" w14:textId="77777777" w:rsidR="001008E3" w:rsidRPr="001C2A20" w:rsidRDefault="001008E3" w:rsidP="001C2A20">
            <w:pPr>
              <w:pStyle w:val="table"/>
              <w:spacing w:line="360" w:lineRule="auto"/>
              <w:rPr>
                <w:sz w:val="21"/>
                <w:szCs w:val="21"/>
                <w:lang w:val="en-US"/>
              </w:rPr>
            </w:pPr>
            <w:r w:rsidRPr="001C2A20">
              <w:rPr>
                <w:sz w:val="21"/>
                <w:szCs w:val="21"/>
                <w:lang w:val="en-US"/>
              </w:rPr>
              <w:t>0.15</w:t>
            </w:r>
          </w:p>
        </w:tc>
        <w:tc>
          <w:tcPr>
            <w:tcW w:w="0" w:type="auto"/>
            <w:tcBorders>
              <w:top w:val="nil"/>
              <w:left w:val="nil"/>
              <w:bottom w:val="nil"/>
              <w:right w:val="nil"/>
            </w:tcBorders>
            <w:shd w:val="clear" w:color="auto" w:fill="FFFFFF" w:themeFill="background1"/>
            <w:hideMark/>
          </w:tcPr>
          <w:p w14:paraId="4C6F96E1" w14:textId="77777777" w:rsidR="001008E3" w:rsidRPr="001C2A20" w:rsidRDefault="001008E3" w:rsidP="001C2A20">
            <w:pPr>
              <w:pStyle w:val="table"/>
              <w:spacing w:line="360" w:lineRule="auto"/>
              <w:rPr>
                <w:sz w:val="21"/>
                <w:szCs w:val="21"/>
                <w:lang w:val="en-US"/>
              </w:rPr>
            </w:pPr>
            <w:r w:rsidRPr="001C2A20">
              <w:rPr>
                <w:sz w:val="21"/>
                <w:szCs w:val="21"/>
                <w:lang w:val="en-US"/>
              </w:rPr>
              <w:t>0.36</w:t>
            </w:r>
          </w:p>
        </w:tc>
        <w:tc>
          <w:tcPr>
            <w:tcW w:w="0" w:type="auto"/>
            <w:tcBorders>
              <w:top w:val="nil"/>
              <w:left w:val="nil"/>
              <w:bottom w:val="nil"/>
              <w:right w:val="nil"/>
            </w:tcBorders>
            <w:shd w:val="clear" w:color="auto" w:fill="FFFFFF" w:themeFill="background1"/>
            <w:hideMark/>
          </w:tcPr>
          <w:p w14:paraId="6FFC0922"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32F73D90"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5201797B"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nil"/>
              <w:right w:val="nil"/>
            </w:tcBorders>
            <w:shd w:val="clear" w:color="auto" w:fill="FFFFFF" w:themeFill="background1"/>
            <w:hideMark/>
          </w:tcPr>
          <w:p w14:paraId="1D9E380E"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nil"/>
              <w:right w:val="nil"/>
            </w:tcBorders>
            <w:shd w:val="clear" w:color="auto" w:fill="FFFFFF" w:themeFill="background1"/>
            <w:hideMark/>
          </w:tcPr>
          <w:p w14:paraId="59D938CB"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r>
      <w:tr w:rsidR="001C2A20" w:rsidRPr="001C2A20" w14:paraId="60C345D3" w14:textId="77777777" w:rsidTr="001C2A20">
        <w:trPr>
          <w:cnfStyle w:val="000000100000" w:firstRow="0" w:lastRow="0" w:firstColumn="0" w:lastColumn="0" w:oddVBand="0" w:evenVBand="0" w:oddHBand="1" w:evenHBand="0" w:firstRowFirstColumn="0" w:firstRowLastColumn="0" w:lastRowFirstColumn="0" w:lastRowLastColumn="0"/>
        </w:trPr>
        <w:tc>
          <w:tcPr>
            <w:tcW w:w="0" w:type="auto"/>
            <w:tcBorders>
              <w:top w:val="nil"/>
              <w:left w:val="nil"/>
              <w:bottom w:val="single" w:sz="4" w:space="0" w:color="000000" w:themeColor="text1"/>
              <w:right w:val="nil"/>
            </w:tcBorders>
            <w:shd w:val="clear" w:color="auto" w:fill="FFFFFF" w:themeFill="background1"/>
            <w:hideMark/>
          </w:tcPr>
          <w:p w14:paraId="1704406B" w14:textId="77777777" w:rsidR="001008E3" w:rsidRPr="001C2A20" w:rsidRDefault="001008E3" w:rsidP="001C2A20">
            <w:pPr>
              <w:pStyle w:val="table"/>
              <w:spacing w:line="360" w:lineRule="auto"/>
              <w:rPr>
                <w:sz w:val="21"/>
                <w:szCs w:val="21"/>
                <w:lang w:val="en-US"/>
              </w:rPr>
            </w:pPr>
            <w:proofErr w:type="spellStart"/>
            <w:proofErr w:type="gramStart"/>
            <w:r w:rsidRPr="001C2A20">
              <w:rPr>
                <w:sz w:val="21"/>
                <w:szCs w:val="21"/>
                <w:lang w:val="en-US"/>
              </w:rPr>
              <w:t>discovered.database</w:t>
            </w:r>
            <w:proofErr w:type="gramEnd"/>
            <w:r w:rsidRPr="001C2A20">
              <w:rPr>
                <w:sz w:val="21"/>
                <w:szCs w:val="21"/>
                <w:lang w:val="en-US"/>
              </w:rPr>
              <w:t>.search</w:t>
            </w:r>
            <w:proofErr w:type="spellEnd"/>
          </w:p>
        </w:tc>
        <w:tc>
          <w:tcPr>
            <w:tcW w:w="0" w:type="auto"/>
            <w:tcBorders>
              <w:top w:val="nil"/>
              <w:left w:val="nil"/>
              <w:bottom w:val="single" w:sz="4" w:space="0" w:color="000000" w:themeColor="text1"/>
              <w:right w:val="nil"/>
            </w:tcBorders>
            <w:shd w:val="clear" w:color="auto" w:fill="FFFFFF" w:themeFill="background1"/>
            <w:hideMark/>
          </w:tcPr>
          <w:p w14:paraId="1928093D" w14:textId="77777777" w:rsidR="001008E3" w:rsidRPr="001C2A20" w:rsidRDefault="001008E3" w:rsidP="001C2A20">
            <w:pPr>
              <w:pStyle w:val="table"/>
              <w:spacing w:line="360" w:lineRule="auto"/>
              <w:rPr>
                <w:sz w:val="21"/>
                <w:szCs w:val="21"/>
                <w:lang w:val="en-US"/>
              </w:rPr>
            </w:pPr>
            <w:r w:rsidRPr="001C2A20">
              <w:rPr>
                <w:sz w:val="21"/>
                <w:szCs w:val="21"/>
                <w:lang w:val="en-US"/>
              </w:rPr>
              <w:t>15371.0</w:t>
            </w:r>
          </w:p>
        </w:tc>
        <w:tc>
          <w:tcPr>
            <w:tcW w:w="0" w:type="auto"/>
            <w:tcBorders>
              <w:top w:val="nil"/>
              <w:left w:val="nil"/>
              <w:bottom w:val="single" w:sz="4" w:space="0" w:color="000000" w:themeColor="text1"/>
              <w:right w:val="nil"/>
            </w:tcBorders>
            <w:shd w:val="clear" w:color="auto" w:fill="FFFFFF" w:themeFill="background1"/>
            <w:hideMark/>
          </w:tcPr>
          <w:p w14:paraId="2FF71DC3" w14:textId="77777777" w:rsidR="001008E3" w:rsidRPr="001C2A20" w:rsidRDefault="001008E3" w:rsidP="001C2A20">
            <w:pPr>
              <w:pStyle w:val="table"/>
              <w:spacing w:line="360" w:lineRule="auto"/>
              <w:rPr>
                <w:sz w:val="21"/>
                <w:szCs w:val="21"/>
                <w:lang w:val="en-US"/>
              </w:rPr>
            </w:pPr>
            <w:r w:rsidRPr="001C2A20">
              <w:rPr>
                <w:sz w:val="21"/>
                <w:szCs w:val="21"/>
                <w:lang w:val="en-US"/>
              </w:rPr>
              <w:t>0.62</w:t>
            </w:r>
          </w:p>
        </w:tc>
        <w:tc>
          <w:tcPr>
            <w:tcW w:w="0" w:type="auto"/>
            <w:tcBorders>
              <w:top w:val="nil"/>
              <w:left w:val="nil"/>
              <w:bottom w:val="single" w:sz="4" w:space="0" w:color="000000" w:themeColor="text1"/>
              <w:right w:val="nil"/>
            </w:tcBorders>
            <w:shd w:val="clear" w:color="auto" w:fill="FFFFFF" w:themeFill="background1"/>
            <w:hideMark/>
          </w:tcPr>
          <w:p w14:paraId="363D88F3" w14:textId="77777777" w:rsidR="001008E3" w:rsidRPr="001C2A20" w:rsidRDefault="001008E3" w:rsidP="001C2A20">
            <w:pPr>
              <w:pStyle w:val="table"/>
              <w:spacing w:line="360" w:lineRule="auto"/>
              <w:rPr>
                <w:sz w:val="21"/>
                <w:szCs w:val="21"/>
                <w:lang w:val="en-US"/>
              </w:rPr>
            </w:pPr>
            <w:r w:rsidRPr="001C2A20">
              <w:rPr>
                <w:sz w:val="21"/>
                <w:szCs w:val="21"/>
                <w:lang w:val="en-US"/>
              </w:rPr>
              <w:t>0.48</w:t>
            </w:r>
          </w:p>
        </w:tc>
        <w:tc>
          <w:tcPr>
            <w:tcW w:w="0" w:type="auto"/>
            <w:tcBorders>
              <w:top w:val="nil"/>
              <w:left w:val="nil"/>
              <w:bottom w:val="single" w:sz="4" w:space="0" w:color="000000" w:themeColor="text1"/>
              <w:right w:val="nil"/>
            </w:tcBorders>
            <w:shd w:val="clear" w:color="auto" w:fill="FFFFFF" w:themeFill="background1"/>
            <w:hideMark/>
          </w:tcPr>
          <w:p w14:paraId="71BB9436" w14:textId="77777777" w:rsidR="001008E3" w:rsidRPr="001C2A20" w:rsidRDefault="001008E3" w:rsidP="001C2A20">
            <w:pPr>
              <w:pStyle w:val="table"/>
              <w:spacing w:line="360" w:lineRule="auto"/>
              <w:rPr>
                <w:sz w:val="21"/>
                <w:szCs w:val="21"/>
                <w:lang w:val="en-US"/>
              </w:rPr>
            </w:pPr>
            <w:r w:rsidRPr="001C2A20">
              <w:rPr>
                <w:sz w:val="21"/>
                <w:szCs w:val="21"/>
                <w:lang w:val="en-US"/>
              </w:rPr>
              <w:t>0.0</w:t>
            </w:r>
          </w:p>
        </w:tc>
        <w:tc>
          <w:tcPr>
            <w:tcW w:w="0" w:type="auto"/>
            <w:tcBorders>
              <w:top w:val="nil"/>
              <w:left w:val="nil"/>
              <w:bottom w:val="single" w:sz="4" w:space="0" w:color="000000" w:themeColor="text1"/>
              <w:right w:val="nil"/>
            </w:tcBorders>
            <w:shd w:val="clear" w:color="auto" w:fill="FFFFFF" w:themeFill="background1"/>
            <w:hideMark/>
          </w:tcPr>
          <w:p w14:paraId="4431D5D3" w14:textId="77777777" w:rsidR="001008E3" w:rsidRPr="001C2A20" w:rsidRDefault="001008E3" w:rsidP="001C2A20">
            <w:pPr>
              <w:pStyle w:val="table"/>
              <w:spacing w:line="360" w:lineRule="auto"/>
              <w:rPr>
                <w:sz w:val="21"/>
                <w:szCs w:val="21"/>
                <w:lang w:val="en-US"/>
              </w:rPr>
            </w:pPr>
            <w:r w:rsidRPr="001C2A20">
              <w:rPr>
                <w:sz w:val="21"/>
                <w:szCs w:val="21"/>
                <w:lang w:val="en-US"/>
              </w:rPr>
              <w:t>0.00</w:t>
            </w:r>
          </w:p>
        </w:tc>
        <w:tc>
          <w:tcPr>
            <w:tcW w:w="0" w:type="auto"/>
            <w:tcBorders>
              <w:top w:val="nil"/>
              <w:left w:val="nil"/>
              <w:bottom w:val="single" w:sz="4" w:space="0" w:color="000000" w:themeColor="text1"/>
              <w:right w:val="nil"/>
            </w:tcBorders>
            <w:shd w:val="clear" w:color="auto" w:fill="FFFFFF" w:themeFill="background1"/>
            <w:hideMark/>
          </w:tcPr>
          <w:p w14:paraId="46E4E362"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c>
          <w:tcPr>
            <w:tcW w:w="0" w:type="auto"/>
            <w:tcBorders>
              <w:top w:val="nil"/>
              <w:left w:val="nil"/>
              <w:bottom w:val="single" w:sz="4" w:space="0" w:color="000000" w:themeColor="text1"/>
              <w:right w:val="nil"/>
            </w:tcBorders>
            <w:shd w:val="clear" w:color="auto" w:fill="FFFFFF" w:themeFill="background1"/>
            <w:hideMark/>
          </w:tcPr>
          <w:p w14:paraId="55F3F760" w14:textId="77777777" w:rsidR="001008E3" w:rsidRPr="001C2A20" w:rsidRDefault="001008E3" w:rsidP="001C2A20">
            <w:pPr>
              <w:pStyle w:val="table"/>
              <w:spacing w:line="360" w:lineRule="auto"/>
              <w:rPr>
                <w:sz w:val="21"/>
                <w:szCs w:val="21"/>
                <w:lang w:val="en-US"/>
              </w:rPr>
            </w:pPr>
            <w:r w:rsidRPr="001C2A20">
              <w:rPr>
                <w:sz w:val="21"/>
                <w:szCs w:val="21"/>
                <w:lang w:val="en-US"/>
              </w:rPr>
              <w:t>1.0</w:t>
            </w:r>
          </w:p>
        </w:tc>
        <w:tc>
          <w:tcPr>
            <w:tcW w:w="0" w:type="auto"/>
            <w:tcBorders>
              <w:top w:val="nil"/>
              <w:left w:val="nil"/>
              <w:bottom w:val="single" w:sz="4" w:space="0" w:color="000000" w:themeColor="text1"/>
              <w:right w:val="nil"/>
            </w:tcBorders>
            <w:shd w:val="clear" w:color="auto" w:fill="FFFFFF" w:themeFill="background1"/>
            <w:hideMark/>
          </w:tcPr>
          <w:p w14:paraId="0B65F060" w14:textId="77777777" w:rsidR="001008E3" w:rsidRPr="001C2A20" w:rsidRDefault="001008E3" w:rsidP="001C2A20">
            <w:pPr>
              <w:pStyle w:val="table"/>
              <w:spacing w:line="360" w:lineRule="auto"/>
              <w:rPr>
                <w:sz w:val="21"/>
                <w:szCs w:val="21"/>
                <w:lang w:val="en-US"/>
              </w:rPr>
            </w:pPr>
            <w:r w:rsidRPr="001C2A20">
              <w:rPr>
                <w:sz w:val="21"/>
                <w:szCs w:val="21"/>
                <w:lang w:val="en-US"/>
              </w:rPr>
              <w:t>1.00</w:t>
            </w:r>
          </w:p>
        </w:tc>
      </w:tr>
    </w:tbl>
    <w:p w14:paraId="3E5A9D46" w14:textId="77777777" w:rsidR="001008E3" w:rsidRDefault="001008E3" w:rsidP="001008E3">
      <w:pPr>
        <w:rPr>
          <w:lang w:val="en"/>
        </w:rPr>
      </w:pPr>
    </w:p>
    <w:p w14:paraId="3550564E" w14:textId="77777777" w:rsidR="001008E3" w:rsidRDefault="001008E3" w:rsidP="001008E3"/>
    <w:p w14:paraId="660BB9F0" w14:textId="77777777" w:rsidR="001008E3" w:rsidRDefault="001008E3" w:rsidP="001008E3"/>
    <w:p w14:paraId="6AE91097" w14:textId="77777777" w:rsidR="001008E3" w:rsidRDefault="001008E3" w:rsidP="001008E3"/>
    <w:p w14:paraId="09CFE615" w14:textId="77777777" w:rsidR="00990C6E" w:rsidRDefault="00990C6E">
      <w:pPr>
        <w:rPr>
          <w:b/>
        </w:rPr>
      </w:pPr>
      <w:r>
        <w:rPr>
          <w:b/>
        </w:rPr>
        <w:br w:type="page"/>
      </w:r>
    </w:p>
    <w:p w14:paraId="2B3C1455" w14:textId="029E3124" w:rsidR="001008E3" w:rsidRDefault="001008E3" w:rsidP="001008E3">
      <w:r>
        <w:rPr>
          <w:b/>
        </w:rPr>
        <w:lastRenderedPageBreak/>
        <w:t>Table S8</w:t>
      </w:r>
      <w:r>
        <w:t xml:space="preserve">. Correlation table for numeric variables, with self-citations excluded. Qualitative variables like </w:t>
      </w:r>
      <w:r>
        <w:rPr>
          <w:i/>
        </w:rPr>
        <w:t xml:space="preserve">discipline </w:t>
      </w:r>
      <w:r>
        <w:t>are also excluded.</w:t>
      </w:r>
    </w:p>
    <w:p w14:paraId="3AE4D77F" w14:textId="5BAD7EB9" w:rsidR="001008E3" w:rsidRDefault="001008E3" w:rsidP="001008E3">
      <w:r>
        <w:rPr>
          <w:noProof/>
        </w:rPr>
        <w:drawing>
          <wp:inline distT="0" distB="0" distL="0" distR="0" wp14:anchorId="7D10D753" wp14:editId="13D4898C">
            <wp:extent cx="5934075" cy="422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4229100"/>
                    </a:xfrm>
                    <a:prstGeom prst="rect">
                      <a:avLst/>
                    </a:prstGeom>
                    <a:noFill/>
                    <a:ln>
                      <a:noFill/>
                    </a:ln>
                  </pic:spPr>
                </pic:pic>
              </a:graphicData>
            </a:graphic>
          </wp:inline>
        </w:drawing>
      </w:r>
    </w:p>
    <w:p w14:paraId="782BFC13" w14:textId="77777777" w:rsidR="001008E3" w:rsidRDefault="001008E3" w:rsidP="001008E3">
      <w:bookmarkStart w:id="6" w:name="_d7aj7662d7kn"/>
      <w:bookmarkEnd w:id="6"/>
    </w:p>
    <w:p w14:paraId="4A72560B" w14:textId="77777777" w:rsidR="001008E3" w:rsidRDefault="001008E3" w:rsidP="001008E3">
      <w:bookmarkStart w:id="7" w:name="_356spu6k5z3w"/>
      <w:bookmarkEnd w:id="7"/>
    </w:p>
    <w:p w14:paraId="312F03BA" w14:textId="77777777" w:rsidR="003B73A4" w:rsidRPr="00683293" w:rsidRDefault="003B73A4" w:rsidP="00683293">
      <w:pPr>
        <w:widowControl w:val="0"/>
        <w:pBdr>
          <w:top w:val="nil"/>
          <w:left w:val="nil"/>
          <w:bottom w:val="nil"/>
          <w:right w:val="nil"/>
          <w:between w:val="nil"/>
        </w:pBdr>
        <w:spacing w:before="0" w:line="240" w:lineRule="auto"/>
        <w:ind w:left="720" w:hanging="720"/>
        <w:jc w:val="left"/>
      </w:pPr>
    </w:p>
    <w:sectPr w:rsidR="003B73A4" w:rsidRPr="00683293">
      <w:footerReference w:type="default" r:id="rId15"/>
      <w:headerReference w:type="first" r:id="rId16"/>
      <w:footerReference w:type="first" r:id="rId17"/>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F644" w14:textId="77777777" w:rsidR="00573B15" w:rsidRDefault="00573B15">
      <w:pPr>
        <w:spacing w:before="0" w:line="240" w:lineRule="auto"/>
      </w:pPr>
      <w:r>
        <w:separator/>
      </w:r>
    </w:p>
  </w:endnote>
  <w:endnote w:type="continuationSeparator" w:id="0">
    <w:p w14:paraId="7E7B2FEB" w14:textId="77777777" w:rsidR="00573B15" w:rsidRDefault="00573B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A566" w14:textId="2E747206" w:rsidR="00711755" w:rsidRDefault="00711755">
    <w:pPr>
      <w:pBdr>
        <w:top w:val="nil"/>
        <w:left w:val="nil"/>
        <w:bottom w:val="nil"/>
        <w:right w:val="nil"/>
        <w:between w:val="nil"/>
      </w:pBdr>
      <w:tabs>
        <w:tab w:val="center" w:pos="4320"/>
        <w:tab w:val="right" w:pos="8640"/>
      </w:tabs>
      <w:spacing w:before="0"/>
      <w:jc w:val="center"/>
      <w:rPr>
        <w:sz w:val="20"/>
        <w:szCs w:val="20"/>
      </w:rPr>
    </w:pPr>
    <w:r>
      <w:rPr>
        <w:smallCaps/>
        <w:sz w:val="20"/>
        <w:szCs w:val="20"/>
      </w:rPr>
      <w:fldChar w:fldCharType="begin"/>
    </w:r>
    <w:r>
      <w:rPr>
        <w:smallCaps/>
        <w:sz w:val="20"/>
        <w:szCs w:val="20"/>
      </w:rPr>
      <w:instrText>PAGE</w:instrText>
    </w:r>
    <w:r>
      <w:rPr>
        <w:smallCaps/>
        <w:sz w:val="20"/>
        <w:szCs w:val="20"/>
      </w:rPr>
      <w:fldChar w:fldCharType="separate"/>
    </w:r>
    <w:r w:rsidR="003B56AB">
      <w:rPr>
        <w:smallCaps/>
        <w:noProof/>
        <w:sz w:val="20"/>
        <w:szCs w:val="20"/>
      </w:rPr>
      <w:t>19</w:t>
    </w:r>
    <w:r>
      <w:rPr>
        <w:smallCap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CED4" w14:textId="77777777" w:rsidR="00711755" w:rsidRDefault="00711755">
    <w:pPr>
      <w:pBdr>
        <w:top w:val="nil"/>
        <w:left w:val="nil"/>
        <w:bottom w:val="nil"/>
        <w:right w:val="nil"/>
        <w:between w:val="nil"/>
      </w:pBdr>
      <w:tabs>
        <w:tab w:val="center" w:pos="4320"/>
        <w:tab w:val="right" w:pos="8640"/>
      </w:tabs>
      <w:spacing w:before="0"/>
      <w:jc w:val="center"/>
      <w:rPr>
        <w:smallCaps/>
        <w:color w:val="4F81BD"/>
        <w:sz w:val="20"/>
        <w:szCs w:val="20"/>
      </w:rPr>
    </w:pPr>
    <w:r>
      <w:rPr>
        <w:smallCaps/>
        <w:color w:val="4F81BD"/>
        <w:sz w:val="20"/>
        <w:szCs w:val="20"/>
      </w:rPr>
      <w:fldChar w:fldCharType="begin"/>
    </w:r>
    <w:r>
      <w:rPr>
        <w:smallCaps/>
        <w:color w:val="4F81BD"/>
        <w:sz w:val="20"/>
        <w:szCs w:val="20"/>
      </w:rPr>
      <w:instrText>PAGE</w:instrText>
    </w:r>
    <w:r>
      <w:rPr>
        <w:smallCaps/>
        <w:color w:val="4F81BD"/>
        <w:sz w:val="20"/>
        <w:szCs w:val="20"/>
      </w:rPr>
      <w:fldChar w:fldCharType="end"/>
    </w:r>
  </w:p>
  <w:p w14:paraId="7B8B6D0F" w14:textId="77777777" w:rsidR="00711755" w:rsidRDefault="00711755">
    <w:pPr>
      <w:pBdr>
        <w:top w:val="nil"/>
        <w:left w:val="nil"/>
        <w:bottom w:val="nil"/>
        <w:right w:val="nil"/>
        <w:between w:val="nil"/>
      </w:pBdr>
      <w:tabs>
        <w:tab w:val="center" w:pos="4320"/>
        <w:tab w:val="right" w:pos="8640"/>
      </w:tabs>
      <w:spacing w:before="0"/>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54D1" w14:textId="77777777" w:rsidR="00573B15" w:rsidRDefault="00573B15">
      <w:pPr>
        <w:spacing w:before="0" w:line="240" w:lineRule="auto"/>
      </w:pPr>
      <w:r>
        <w:separator/>
      </w:r>
    </w:p>
  </w:footnote>
  <w:footnote w:type="continuationSeparator" w:id="0">
    <w:p w14:paraId="77997C5F" w14:textId="77777777" w:rsidR="00573B15" w:rsidRDefault="00573B1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D5F7" w14:textId="77777777" w:rsidR="00711755" w:rsidRDefault="00711755">
    <w:pPr>
      <w:pBdr>
        <w:top w:val="nil"/>
        <w:left w:val="nil"/>
        <w:bottom w:val="nil"/>
        <w:right w:val="nil"/>
        <w:between w:val="nil"/>
      </w:pBdr>
      <w:tabs>
        <w:tab w:val="center" w:pos="4320"/>
        <w:tab w:val="right" w:pos="8640"/>
      </w:tabs>
      <w:spacing w:before="0"/>
      <w:jc w:val="left"/>
      <w:rPr>
        <w:color w:val="000000"/>
        <w:sz w:val="20"/>
        <w:szCs w:val="20"/>
      </w:rPr>
    </w:pPr>
    <w:r>
      <w:rPr>
        <w:color w:val="000000"/>
        <w:sz w:val="20"/>
        <w:szCs w:val="20"/>
      </w:rPr>
      <w:tab/>
      <w:t>Submitted Manuscript: Confidential</w:t>
    </w:r>
    <w:r>
      <w:rPr>
        <w:color w:val="000000"/>
        <w:sz w:val="20"/>
        <w:szCs w:val="20"/>
      </w:rPr>
      <w:tab/>
    </w:r>
    <w:r>
      <w:rPr>
        <w:noProof/>
      </w:rPr>
      <w:drawing>
        <wp:anchor distT="0" distB="0" distL="114300" distR="114300" simplePos="0" relativeHeight="251658240" behindDoc="0" locked="0" layoutInCell="1" hidden="0" allowOverlap="1" wp14:anchorId="70B7C687" wp14:editId="5548280C">
          <wp:simplePos x="0" y="0"/>
          <wp:positionH relativeFrom="column">
            <wp:posOffset>6</wp:posOffset>
          </wp:positionH>
          <wp:positionV relativeFrom="paragraph">
            <wp:posOffset>5288</wp:posOffset>
          </wp:positionV>
          <wp:extent cx="1045029" cy="457200"/>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045029" cy="457200"/>
                  </a:xfrm>
                  <a:prstGeom prst="rect">
                    <a:avLst/>
                  </a:prstGeom>
                  <a:ln/>
                </pic:spPr>
              </pic:pic>
            </a:graphicData>
          </a:graphic>
        </wp:anchor>
      </w:drawing>
    </w:r>
  </w:p>
  <w:p w14:paraId="390E2FF6" w14:textId="77777777" w:rsidR="00711755" w:rsidRDefault="00711755">
    <w:pPr>
      <w:pBdr>
        <w:top w:val="nil"/>
        <w:left w:val="nil"/>
        <w:bottom w:val="nil"/>
        <w:right w:val="nil"/>
        <w:between w:val="nil"/>
      </w:pBdr>
      <w:tabs>
        <w:tab w:val="center" w:pos="4320"/>
        <w:tab w:val="right" w:pos="8640"/>
      </w:tabs>
      <w:spacing w:before="0"/>
      <w:jc w:val="lef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B3BB3"/>
    <w:multiLevelType w:val="multilevel"/>
    <w:tmpl w:val="EE469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A4"/>
    <w:rsid w:val="000167B0"/>
    <w:rsid w:val="0008423C"/>
    <w:rsid w:val="00090858"/>
    <w:rsid w:val="000930B5"/>
    <w:rsid w:val="000A74C4"/>
    <w:rsid w:val="000B1FF9"/>
    <w:rsid w:val="000D0AA6"/>
    <w:rsid w:val="000D148C"/>
    <w:rsid w:val="000D6D6E"/>
    <w:rsid w:val="001008E3"/>
    <w:rsid w:val="001032FD"/>
    <w:rsid w:val="00105CC3"/>
    <w:rsid w:val="0013361A"/>
    <w:rsid w:val="00181B8C"/>
    <w:rsid w:val="00196AFD"/>
    <w:rsid w:val="001C2A20"/>
    <w:rsid w:val="001D00E3"/>
    <w:rsid w:val="002371FA"/>
    <w:rsid w:val="003658CE"/>
    <w:rsid w:val="003B56AB"/>
    <w:rsid w:val="003B73A4"/>
    <w:rsid w:val="00501E62"/>
    <w:rsid w:val="00573B15"/>
    <w:rsid w:val="005F244D"/>
    <w:rsid w:val="00606022"/>
    <w:rsid w:val="00613C8A"/>
    <w:rsid w:val="00622F8C"/>
    <w:rsid w:val="00660331"/>
    <w:rsid w:val="00672CFF"/>
    <w:rsid w:val="00683293"/>
    <w:rsid w:val="00711755"/>
    <w:rsid w:val="007316E1"/>
    <w:rsid w:val="00731B90"/>
    <w:rsid w:val="0074635C"/>
    <w:rsid w:val="007D2353"/>
    <w:rsid w:val="0098019C"/>
    <w:rsid w:val="00990C6E"/>
    <w:rsid w:val="00992B3B"/>
    <w:rsid w:val="00CA43C4"/>
    <w:rsid w:val="00CE35BF"/>
    <w:rsid w:val="00D7172B"/>
    <w:rsid w:val="00E45056"/>
    <w:rsid w:val="00E77B98"/>
    <w:rsid w:val="00ED33FB"/>
    <w:rsid w:val="00EE72C2"/>
    <w:rsid w:val="00F7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E2FC"/>
  <w15:docId w15:val="{15174A65-21F2-4E55-8E62-7FF9D270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after="40"/>
      <w:outlineLvl w:val="3"/>
    </w:pPr>
    <w:rPr>
      <w:b/>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172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72B"/>
    <w:rPr>
      <w:rFonts w:ascii="Segoe UI" w:hAnsi="Segoe UI" w:cs="Segoe UI"/>
      <w:sz w:val="18"/>
      <w:szCs w:val="18"/>
    </w:rPr>
  </w:style>
  <w:style w:type="paragraph" w:customStyle="1" w:styleId="table">
    <w:name w:val="table"/>
    <w:basedOn w:val="Normal"/>
    <w:rsid w:val="00D7172B"/>
    <w:pPr>
      <w:spacing w:before="0" w:line="240" w:lineRule="auto"/>
    </w:pPr>
    <w:rPr>
      <w:sz w:val="22"/>
      <w:lang w:val="en"/>
    </w:rPr>
  </w:style>
  <w:style w:type="character" w:styleId="Emphasis">
    <w:name w:val="Emphasis"/>
    <w:basedOn w:val="DefaultParagraphFont"/>
    <w:uiPriority w:val="20"/>
    <w:qFormat/>
    <w:rsid w:val="00ED33FB"/>
    <w:rPr>
      <w:i/>
      <w:iCs/>
    </w:rPr>
  </w:style>
  <w:style w:type="character" w:customStyle="1" w:styleId="Heading1Char">
    <w:name w:val="Heading 1 Char"/>
    <w:basedOn w:val="DefaultParagraphFont"/>
    <w:link w:val="Heading1"/>
    <w:rsid w:val="001008E3"/>
    <w:rPr>
      <w:b/>
      <w:sz w:val="48"/>
      <w:szCs w:val="48"/>
    </w:rPr>
  </w:style>
  <w:style w:type="character" w:customStyle="1" w:styleId="Heading2Char">
    <w:name w:val="Heading 2 Char"/>
    <w:basedOn w:val="DefaultParagraphFont"/>
    <w:link w:val="Heading2"/>
    <w:rsid w:val="001008E3"/>
    <w:rPr>
      <w:b/>
      <w:sz w:val="36"/>
      <w:szCs w:val="36"/>
    </w:rPr>
  </w:style>
  <w:style w:type="character" w:customStyle="1" w:styleId="Heading3Char">
    <w:name w:val="Heading 3 Char"/>
    <w:basedOn w:val="DefaultParagraphFont"/>
    <w:link w:val="Heading3"/>
    <w:rsid w:val="001008E3"/>
    <w:rPr>
      <w:b/>
      <w:sz w:val="28"/>
      <w:szCs w:val="28"/>
    </w:rPr>
  </w:style>
  <w:style w:type="character" w:customStyle="1" w:styleId="Heading4Char">
    <w:name w:val="Heading 4 Char"/>
    <w:basedOn w:val="DefaultParagraphFont"/>
    <w:link w:val="Heading4"/>
    <w:rsid w:val="001008E3"/>
    <w:rPr>
      <w:b/>
    </w:rPr>
  </w:style>
  <w:style w:type="character" w:customStyle="1" w:styleId="Heading5Char">
    <w:name w:val="Heading 5 Char"/>
    <w:basedOn w:val="DefaultParagraphFont"/>
    <w:link w:val="Heading5"/>
    <w:rsid w:val="001008E3"/>
    <w:rPr>
      <w:b/>
      <w:sz w:val="22"/>
      <w:szCs w:val="22"/>
    </w:rPr>
  </w:style>
  <w:style w:type="character" w:customStyle="1" w:styleId="Heading6Char">
    <w:name w:val="Heading 6 Char"/>
    <w:basedOn w:val="DefaultParagraphFont"/>
    <w:link w:val="Heading6"/>
    <w:rsid w:val="001008E3"/>
    <w:rPr>
      <w:b/>
      <w:sz w:val="20"/>
      <w:szCs w:val="20"/>
    </w:rPr>
  </w:style>
  <w:style w:type="paragraph" w:customStyle="1" w:styleId="msonormal0">
    <w:name w:val="msonormal"/>
    <w:basedOn w:val="Normal"/>
    <w:rsid w:val="001008E3"/>
    <w:pPr>
      <w:spacing w:before="100" w:beforeAutospacing="1" w:after="100" w:afterAutospacing="1" w:line="240" w:lineRule="auto"/>
      <w:jc w:val="left"/>
    </w:pPr>
  </w:style>
  <w:style w:type="character" w:customStyle="1" w:styleId="TitleChar">
    <w:name w:val="Title Char"/>
    <w:basedOn w:val="DefaultParagraphFont"/>
    <w:link w:val="Title"/>
    <w:rsid w:val="001008E3"/>
    <w:rPr>
      <w:b/>
      <w:sz w:val="72"/>
      <w:szCs w:val="72"/>
    </w:rPr>
  </w:style>
  <w:style w:type="character" w:customStyle="1" w:styleId="SubtitleChar">
    <w:name w:val="Subtitle Char"/>
    <w:basedOn w:val="DefaultParagraphFont"/>
    <w:link w:val="Subtitle"/>
    <w:rsid w:val="001008E3"/>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1008E3"/>
    <w:pPr>
      <w:spacing w:after="240"/>
    </w:pPr>
    <w:rPr>
      <w:b/>
      <w:bCs/>
      <w:lang w:val="en"/>
    </w:rPr>
  </w:style>
  <w:style w:type="character" w:customStyle="1" w:styleId="CommentSubjectChar">
    <w:name w:val="Comment Subject Char"/>
    <w:basedOn w:val="CommentTextChar"/>
    <w:link w:val="CommentSubject"/>
    <w:uiPriority w:val="99"/>
    <w:semiHidden/>
    <w:rsid w:val="001008E3"/>
    <w:rPr>
      <w:b/>
      <w:bCs/>
      <w:sz w:val="20"/>
      <w:szCs w:val="20"/>
      <w:lang w:val="en"/>
    </w:rPr>
  </w:style>
  <w:style w:type="character" w:styleId="PlaceholderText">
    <w:name w:val="Placeholder Text"/>
    <w:basedOn w:val="DefaultParagraphFont"/>
    <w:uiPriority w:val="99"/>
    <w:semiHidden/>
    <w:rsid w:val="001008E3"/>
    <w:rPr>
      <w:color w:val="808080"/>
    </w:rPr>
  </w:style>
  <w:style w:type="table" w:styleId="TableGrid">
    <w:name w:val="Table Grid"/>
    <w:basedOn w:val="TableNormal"/>
    <w:uiPriority w:val="39"/>
    <w:rsid w:val="001008E3"/>
    <w:pPr>
      <w:spacing w:before="0" w:line="240" w:lineRule="auto"/>
      <w:jc w:val="left"/>
    </w:pPr>
    <w:rPr>
      <w:rFonts w:ascii="Arial" w:eastAsia="Arial" w:hAnsi="Arial" w:cs="Arial"/>
      <w:sz w:val="22"/>
      <w:szCs w:val="22"/>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008E3"/>
    <w:pPr>
      <w:spacing w:before="0" w:line="240" w:lineRule="auto"/>
      <w:jc w:val="left"/>
    </w:pPr>
    <w:rPr>
      <w:rFonts w:ascii="Arial" w:eastAsia="Arial" w:hAnsi="Arial" w:cs="Arial"/>
      <w:sz w:val="22"/>
      <w:szCs w:val="22"/>
      <w:lang w:val="e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008E3"/>
    <w:pPr>
      <w:spacing w:before="0" w:line="240" w:lineRule="auto"/>
      <w:jc w:val="left"/>
    </w:pPr>
    <w:rPr>
      <w:rFonts w:ascii="Arial" w:eastAsia="Arial" w:hAnsi="Arial" w:cs="Arial"/>
      <w:sz w:val="22"/>
      <w:szCs w:val="22"/>
      <w:lang w:val="e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008E3"/>
    <w:pPr>
      <w:spacing w:before="0" w:line="240" w:lineRule="auto"/>
      <w:jc w:val="left"/>
    </w:pPr>
    <w:rPr>
      <w:rFonts w:ascii="Arial" w:eastAsia="Arial" w:hAnsi="Arial" w:cs="Arial"/>
      <w:sz w:val="22"/>
      <w:szCs w:val="22"/>
      <w:lang w:val="en"/>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008E3"/>
    <w:pPr>
      <w:spacing w:before="0" w:line="240" w:lineRule="auto"/>
      <w:jc w:val="left"/>
    </w:pPr>
    <w:rPr>
      <w:rFonts w:ascii="Arial" w:eastAsia="Arial" w:hAnsi="Arial" w:cs="Arial"/>
      <w:sz w:val="22"/>
      <w:szCs w:val="22"/>
      <w:lang w:val="en"/>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008E3"/>
    <w:pPr>
      <w:spacing w:before="0" w:line="240" w:lineRule="auto"/>
      <w:jc w:val="left"/>
    </w:pPr>
    <w:rPr>
      <w:rFonts w:ascii="Arial" w:eastAsia="Arial" w:hAnsi="Arial" w:cs="Arial"/>
      <w:sz w:val="22"/>
      <w:szCs w:val="22"/>
      <w:lang w:val="e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008E3"/>
    <w:pPr>
      <w:spacing w:before="0" w:line="240" w:lineRule="auto"/>
      <w:jc w:val="left"/>
    </w:pPr>
    <w:rPr>
      <w:rFonts w:ascii="Arial" w:eastAsia="Arial" w:hAnsi="Arial" w:cs="Arial"/>
      <w:sz w:val="22"/>
      <w:szCs w:val="22"/>
      <w:lang w:val="e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008E3"/>
    <w:pPr>
      <w:spacing w:before="0" w:line="240" w:lineRule="auto"/>
      <w:jc w:val="left"/>
    </w:pPr>
    <w:rPr>
      <w:rFonts w:ascii="Arial" w:eastAsia="Arial" w:hAnsi="Arial" w:cs="Arial"/>
      <w:sz w:val="22"/>
      <w:szCs w:val="22"/>
      <w:lang w:val="en"/>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008E3"/>
    <w:pPr>
      <w:spacing w:before="0" w:line="240" w:lineRule="auto"/>
      <w:jc w:val="left"/>
    </w:pPr>
    <w:rPr>
      <w:rFonts w:ascii="Arial" w:eastAsia="Arial" w:hAnsi="Arial" w:cs="Arial"/>
      <w:sz w:val="22"/>
      <w:szCs w:val="22"/>
      <w:lang w:val="en"/>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1008E3"/>
    <w:pPr>
      <w:spacing w:before="0" w:line="240" w:lineRule="auto"/>
      <w:jc w:val="left"/>
    </w:pPr>
    <w:rPr>
      <w:rFonts w:ascii="Arial" w:eastAsia="Arial" w:hAnsi="Arial" w:cs="Arial"/>
      <w:sz w:val="22"/>
      <w:szCs w:val="22"/>
      <w:lang w:val="e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1008E3"/>
    <w:pPr>
      <w:spacing w:before="0" w:line="240" w:lineRule="auto"/>
      <w:jc w:val="left"/>
    </w:pPr>
    <w:rPr>
      <w:rFonts w:ascii="Arial" w:eastAsia="Arial" w:hAnsi="Arial" w:cs="Arial"/>
      <w:color w:val="000000" w:themeColor="text1"/>
      <w:sz w:val="22"/>
      <w:szCs w:val="22"/>
      <w:lang w:val="en"/>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1008E3"/>
    <w:pPr>
      <w:spacing w:before="0" w:line="240" w:lineRule="auto"/>
      <w:jc w:val="left"/>
    </w:pPr>
    <w:rPr>
      <w:rFonts w:ascii="Arial" w:eastAsia="Arial" w:hAnsi="Arial" w:cs="Arial"/>
      <w:sz w:val="22"/>
      <w:szCs w:val="22"/>
      <w:lang w:val="en"/>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1008E3"/>
    <w:pPr>
      <w:spacing w:before="0" w:line="240" w:lineRule="auto"/>
      <w:jc w:val="left"/>
    </w:pPr>
    <w:rPr>
      <w:rFonts w:ascii="Arial" w:eastAsia="Arial" w:hAnsi="Arial" w:cs="Arial"/>
      <w:sz w:val="22"/>
      <w:szCs w:val="22"/>
      <w:lang w:val="en"/>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008E3"/>
    <w:pPr>
      <w:spacing w:before="0" w:line="240" w:lineRule="auto"/>
      <w:jc w:val="left"/>
    </w:pPr>
    <w:rPr>
      <w:rFonts w:ascii="Arial" w:eastAsia="Arial" w:hAnsi="Arial" w:cs="Arial"/>
      <w:color w:val="000000" w:themeColor="text1"/>
      <w:sz w:val="22"/>
      <w:szCs w:val="22"/>
      <w:lang w:val="en"/>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008E3"/>
    <w:rPr>
      <w:color w:val="0000FF"/>
      <w:u w:val="single"/>
    </w:rPr>
  </w:style>
  <w:style w:type="character" w:styleId="FollowedHyperlink">
    <w:name w:val="FollowedHyperlink"/>
    <w:basedOn w:val="DefaultParagraphFont"/>
    <w:uiPriority w:val="99"/>
    <w:semiHidden/>
    <w:unhideWhenUsed/>
    <w:rsid w:val="001008E3"/>
    <w:rPr>
      <w:color w:val="800080"/>
      <w:u w:val="single"/>
    </w:rPr>
  </w:style>
  <w:style w:type="paragraph" w:styleId="NoSpacing">
    <w:name w:val="No Spacing"/>
    <w:uiPriority w:val="1"/>
    <w:qFormat/>
    <w:rsid w:val="00F76FE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1195">
      <w:bodyDiv w:val="1"/>
      <w:marLeft w:val="0"/>
      <w:marRight w:val="0"/>
      <w:marTop w:val="0"/>
      <w:marBottom w:val="0"/>
      <w:divBdr>
        <w:top w:val="none" w:sz="0" w:space="0" w:color="auto"/>
        <w:left w:val="none" w:sz="0" w:space="0" w:color="auto"/>
        <w:bottom w:val="none" w:sz="0" w:space="0" w:color="auto"/>
        <w:right w:val="none" w:sz="0" w:space="0" w:color="auto"/>
      </w:divBdr>
    </w:div>
    <w:div w:id="626858253">
      <w:bodyDiv w:val="1"/>
      <w:marLeft w:val="0"/>
      <w:marRight w:val="0"/>
      <w:marTop w:val="0"/>
      <w:marBottom w:val="0"/>
      <w:divBdr>
        <w:top w:val="none" w:sz="0" w:space="0" w:color="auto"/>
        <w:left w:val="none" w:sz="0" w:space="0" w:color="auto"/>
        <w:bottom w:val="none" w:sz="0" w:space="0" w:color="auto"/>
        <w:right w:val="none" w:sz="0" w:space="0" w:color="auto"/>
      </w:divBdr>
    </w:div>
    <w:div w:id="1005089509">
      <w:bodyDiv w:val="1"/>
      <w:marLeft w:val="0"/>
      <w:marRight w:val="0"/>
      <w:marTop w:val="0"/>
      <w:marBottom w:val="0"/>
      <w:divBdr>
        <w:top w:val="none" w:sz="0" w:space="0" w:color="auto"/>
        <w:left w:val="none" w:sz="0" w:space="0" w:color="auto"/>
        <w:bottom w:val="none" w:sz="0" w:space="0" w:color="auto"/>
        <w:right w:val="none" w:sz="0" w:space="0" w:color="auto"/>
      </w:divBdr>
    </w:div>
    <w:div w:id="159220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nderize.io/"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19</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Teplitskiy, Misha</dc:creator>
  <cp:lastModifiedBy>Teplitskiy, Misha</cp:lastModifiedBy>
  <cp:revision>5</cp:revision>
  <dcterms:created xsi:type="dcterms:W3CDTF">2022-08-26T21:40:00Z</dcterms:created>
  <dcterms:modified xsi:type="dcterms:W3CDTF">2022-08-26T21:47:00Z</dcterms:modified>
</cp:coreProperties>
</file>