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F66F6" w14:textId="77777777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A40D56">
        <w:rPr>
          <w:rFonts w:ascii="Calibri" w:eastAsia="Aptos" w:hAnsi="Calibri" w:cs="Calibri"/>
          <w:color w:val="000000"/>
          <w:sz w:val="24"/>
          <w:szCs w:val="24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TEST YOURSELF</w:t>
      </w:r>
    </w:p>
    <w:p w14:paraId="17ADA19E" w14:textId="77777777" w:rsid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35ACF53" w14:textId="590284B4" w:rsid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Answers:</w:t>
      </w:r>
    </w:p>
    <w:p w14:paraId="464320CF" w14:textId="77777777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6455DF3" w14:textId="4182A37F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A40D56">
        <w:rPr>
          <w:rFonts w:ascii="Calibri" w:hAnsi="Calibri" w:cs="Calibri"/>
          <w:sz w:val="24"/>
          <w:szCs w:val="24"/>
          <w:lang w:val="en-US"/>
        </w:rPr>
        <w:t xml:space="preserve">1. 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B (contralateral </w:t>
      </w:r>
      <w:proofErr w:type="spellStart"/>
      <w:proofErr w:type="gramStart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fronto</w:t>
      </w:r>
      <w:proofErr w:type="spell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proofErr w:type="gram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temporal region). The finding of unilateral fist with index finger pointing has been shown to be relatively specific for ictal localization to the contralateral </w:t>
      </w:r>
      <w:proofErr w:type="spellStart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fronto</w:t>
      </w:r>
      <w:proofErr w:type="spell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-temporal region.</w:t>
      </w:r>
    </w:p>
    <w:p w14:paraId="4E3206BF" w14:textId="77777777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A2F689C" w14:textId="137FB46C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A40D56">
        <w:rPr>
          <w:rFonts w:ascii="Calibri" w:hAnsi="Calibri" w:cs="Calibri"/>
          <w:sz w:val="24"/>
          <w:szCs w:val="24"/>
          <w:lang w:val="en-US"/>
        </w:rPr>
        <w:t xml:space="preserve">2. 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A (contralateral temporal lobe). The finding of a 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rtl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“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politician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rtl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’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s fist” or a clenched fist without finger extension, has been shown to be relatively specific for ictal localization to the contralateral temporal region.</w:t>
      </w:r>
    </w:p>
    <w:p w14:paraId="77CCF5D8" w14:textId="77777777" w:rsidR="00A40D56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469CB2AF" w14:textId="705E7423" w:rsidR="00C714D7" w:rsidRPr="00A40D56" w:rsidRDefault="00A40D56" w:rsidP="00A40D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A40D56">
        <w:rPr>
          <w:rFonts w:ascii="Calibri" w:hAnsi="Calibri" w:cs="Calibri"/>
          <w:sz w:val="24"/>
          <w:szCs w:val="24"/>
          <w:lang w:val="en-US"/>
        </w:rPr>
        <w:t xml:space="preserve">3. </w:t>
      </w:r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 (</w:t>
      </w:r>
      <w:proofErr w:type="spellStart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fronto</w:t>
      </w:r>
      <w:proofErr w:type="spell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-temporal region). Anti-NMDAR encephalitis related seizures seem to have a predilection for the </w:t>
      </w:r>
      <w:proofErr w:type="spellStart"/>
      <w:proofErr w:type="gramStart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fronto</w:t>
      </w:r>
      <w:proofErr w:type="spell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proofErr w:type="gramEnd"/>
      <w:r w:rsidRPr="00A40D56">
        <w:rPr>
          <w:rFonts w:ascii="Calibri" w:eastAsia="Aptos" w:hAnsi="Calibri" w:cs="Calibri"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temporal regions, as these have been the areas most implicated in focal slowing on EEG after seizures. </w:t>
      </w:r>
    </w:p>
    <w:sectPr w:rsidR="00C714D7" w:rsidRPr="00A40D56" w:rsidSect="00A40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D56"/>
    <w:rsid w:val="00070527"/>
    <w:rsid w:val="0018685A"/>
    <w:rsid w:val="006F0DA0"/>
    <w:rsid w:val="00734B84"/>
    <w:rsid w:val="00A40D56"/>
    <w:rsid w:val="00C714D7"/>
    <w:rsid w:val="00C773DB"/>
    <w:rsid w:val="00C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905E6"/>
  <w15:chartTrackingRefBased/>
  <w15:docId w15:val="{A689442F-0C22-48C2-B566-DB6DBA53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D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D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D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D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D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D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0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0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0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D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0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0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D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0D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Gubbay</dc:creator>
  <cp:keywords/>
  <dc:description/>
  <cp:lastModifiedBy>Oliver Gubbay</cp:lastModifiedBy>
  <cp:revision>1</cp:revision>
  <dcterms:created xsi:type="dcterms:W3CDTF">2024-11-27T15:41:00Z</dcterms:created>
  <dcterms:modified xsi:type="dcterms:W3CDTF">2024-11-27T15:42:00Z</dcterms:modified>
</cp:coreProperties>
</file>