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36F026" w14:textId="0BEB084C" w:rsidR="008E7820" w:rsidRDefault="008E7820" w:rsidP="003A6410">
      <w:pPr>
        <w:pStyle w:val="Heading1"/>
        <w:numPr>
          <w:ilvl w:val="0"/>
          <w:numId w:val="0"/>
        </w:numPr>
        <w:tabs>
          <w:tab w:val="left" w:pos="7110"/>
          <w:tab w:val="left" w:pos="8640"/>
        </w:tabs>
        <w:ind w:left="432" w:hanging="432"/>
      </w:pPr>
    </w:p>
    <w:tbl>
      <w:tblPr>
        <w:tblW w:w="8035" w:type="dxa"/>
        <w:tblInd w:w="-7" w:type="dxa"/>
        <w:tblLayout w:type="fixed"/>
        <w:tblLook w:val="0000" w:firstRow="0" w:lastRow="0" w:firstColumn="0" w:lastColumn="0" w:noHBand="0" w:noVBand="0"/>
      </w:tblPr>
      <w:tblGrid>
        <w:gridCol w:w="3805"/>
        <w:gridCol w:w="630"/>
        <w:gridCol w:w="1080"/>
        <w:gridCol w:w="630"/>
        <w:gridCol w:w="810"/>
        <w:gridCol w:w="450"/>
        <w:gridCol w:w="630"/>
      </w:tblGrid>
      <w:tr w:rsidR="002410B9" w:rsidRPr="006B665D" w14:paraId="673E4C63" w14:textId="17AA36D6" w:rsidTr="00A7537B">
        <w:tc>
          <w:tcPr>
            <w:tcW w:w="3805" w:type="dxa"/>
            <w:tcBorders>
              <w:bottom w:val="single" w:sz="6" w:space="0" w:color="000001"/>
            </w:tcBorders>
            <w:shd w:val="clear" w:color="auto" w:fill="FFFFFF"/>
            <w:vAlign w:val="bottom"/>
          </w:tcPr>
          <w:p w14:paraId="2CA7C8E8" w14:textId="77777777" w:rsidR="002410B9" w:rsidRPr="006B665D" w:rsidRDefault="002410B9" w:rsidP="003A6410">
            <w:pPr>
              <w:pStyle w:val="Compact"/>
              <w:tabs>
                <w:tab w:val="left" w:pos="7110"/>
                <w:tab w:val="left" w:pos="8640"/>
              </w:tabs>
              <w:snapToGrid w:val="0"/>
              <w:spacing w:before="43" w:after="43"/>
              <w:rPr>
                <w:rFonts w:eastAsia="Cambria" w:cs="Cambria"/>
                <w:b/>
                <w:bCs/>
                <w:sz w:val="16"/>
                <w:szCs w:val="16"/>
              </w:rPr>
            </w:pPr>
          </w:p>
          <w:p w14:paraId="3BD343B9" w14:textId="77777777" w:rsidR="002410B9" w:rsidRPr="006B665D" w:rsidRDefault="002410B9" w:rsidP="003828EE">
            <w:pPr>
              <w:pStyle w:val="Compact"/>
              <w:tabs>
                <w:tab w:val="left" w:pos="7110"/>
                <w:tab w:val="left" w:pos="8640"/>
              </w:tabs>
              <w:spacing w:before="43" w:after="43"/>
              <w:jc w:val="center"/>
              <w:rPr>
                <w:rFonts w:eastAsia="Cambria" w:cs="Cambria"/>
                <w:sz w:val="16"/>
                <w:szCs w:val="16"/>
              </w:rPr>
            </w:pPr>
            <w:r w:rsidRPr="006B665D">
              <w:rPr>
                <w:rFonts w:eastAsia="Cambria" w:cs="Cambria"/>
                <w:b/>
                <w:bCs/>
                <w:sz w:val="16"/>
                <w:szCs w:val="16"/>
              </w:rPr>
              <w:t>Strata in this analysis</w:t>
            </w:r>
          </w:p>
          <w:p w14:paraId="32D9E913" w14:textId="5E3E27B5" w:rsidR="002410B9" w:rsidRPr="006B665D" w:rsidRDefault="002410B9" w:rsidP="003828EE">
            <w:pPr>
              <w:pStyle w:val="Compact"/>
              <w:tabs>
                <w:tab w:val="left" w:pos="7110"/>
                <w:tab w:val="left" w:pos="8640"/>
              </w:tabs>
              <w:spacing w:before="43" w:after="43"/>
              <w:jc w:val="center"/>
              <w:rPr>
                <w:rFonts w:eastAsia="Cambria" w:cs="Cambria"/>
                <w:b/>
                <w:bCs/>
                <w:sz w:val="16"/>
                <w:szCs w:val="16"/>
              </w:rPr>
            </w:pPr>
            <w:r w:rsidRPr="006B665D">
              <w:rPr>
                <w:rFonts w:eastAsia="Cambria" w:cs="Cambria"/>
                <w:sz w:val="16"/>
                <w:szCs w:val="16"/>
              </w:rPr>
              <w:t>Stratum id, sex, strain, quality, age at first exposure, ERA study ids, and references</w:t>
            </w:r>
          </w:p>
        </w:tc>
        <w:tc>
          <w:tcPr>
            <w:tcW w:w="630" w:type="dxa"/>
            <w:tcBorders>
              <w:bottom w:val="single" w:sz="6" w:space="0" w:color="000001"/>
            </w:tcBorders>
            <w:shd w:val="clear" w:color="auto" w:fill="FFFFFF"/>
            <w:vAlign w:val="bottom"/>
          </w:tcPr>
          <w:p w14:paraId="6CCF41B6" w14:textId="77777777" w:rsidR="002410B9" w:rsidRPr="006B665D" w:rsidRDefault="002410B9" w:rsidP="003828EE">
            <w:pPr>
              <w:pStyle w:val="Compact"/>
              <w:tabs>
                <w:tab w:val="left" w:pos="7110"/>
                <w:tab w:val="left" w:pos="8640"/>
              </w:tabs>
              <w:spacing w:before="43" w:after="43"/>
              <w:jc w:val="center"/>
              <w:rPr>
                <w:rFonts w:eastAsia="Cambria" w:cs="Cambria"/>
                <w:b/>
                <w:bCs/>
                <w:sz w:val="16"/>
                <w:szCs w:val="16"/>
              </w:rPr>
            </w:pPr>
            <w:r w:rsidRPr="006B665D">
              <w:rPr>
                <w:rFonts w:eastAsia="Cambria" w:cs="Cambria"/>
                <w:b/>
                <w:bCs/>
                <w:sz w:val="16"/>
                <w:szCs w:val="16"/>
              </w:rPr>
              <w:t>n</w:t>
            </w:r>
          </w:p>
        </w:tc>
        <w:tc>
          <w:tcPr>
            <w:tcW w:w="1080" w:type="dxa"/>
            <w:tcBorders>
              <w:bottom w:val="single" w:sz="6" w:space="0" w:color="000001"/>
            </w:tcBorders>
            <w:shd w:val="clear" w:color="auto" w:fill="FFFFFF"/>
            <w:vAlign w:val="bottom"/>
          </w:tcPr>
          <w:p w14:paraId="6618CBB7" w14:textId="77777777" w:rsidR="002410B9" w:rsidRPr="006B665D" w:rsidRDefault="002410B9" w:rsidP="003828EE">
            <w:pPr>
              <w:pStyle w:val="Compact"/>
              <w:tabs>
                <w:tab w:val="left" w:pos="7110"/>
                <w:tab w:val="left" w:pos="8640"/>
              </w:tabs>
              <w:spacing w:before="43" w:after="43"/>
              <w:jc w:val="center"/>
              <w:rPr>
                <w:rFonts w:eastAsia="Cambria" w:cs="Cambria"/>
                <w:b/>
                <w:bCs/>
                <w:sz w:val="16"/>
                <w:szCs w:val="16"/>
              </w:rPr>
            </w:pPr>
            <w:r w:rsidRPr="006B665D">
              <w:rPr>
                <w:rFonts w:eastAsia="Cambria" w:cs="Cambria"/>
                <w:b/>
                <w:bCs/>
                <w:sz w:val="16"/>
                <w:szCs w:val="16"/>
              </w:rPr>
              <w:t xml:space="preserve">age </w:t>
            </w:r>
          </w:p>
          <w:p w14:paraId="604C1B32" w14:textId="77777777" w:rsidR="002410B9" w:rsidRPr="006B665D" w:rsidRDefault="002410B9" w:rsidP="003828EE">
            <w:pPr>
              <w:pStyle w:val="Compact"/>
              <w:tabs>
                <w:tab w:val="left" w:pos="7110"/>
                <w:tab w:val="left" w:pos="8640"/>
              </w:tabs>
              <w:spacing w:before="43" w:after="43"/>
              <w:jc w:val="center"/>
              <w:rPr>
                <w:b/>
                <w:bCs/>
                <w:sz w:val="16"/>
                <w:szCs w:val="16"/>
              </w:rPr>
            </w:pPr>
            <w:r w:rsidRPr="006B665D">
              <w:rPr>
                <w:rFonts w:eastAsia="Cambria" w:cs="Cambria"/>
                <w:b/>
                <w:bCs/>
                <w:sz w:val="16"/>
                <w:szCs w:val="16"/>
              </w:rPr>
              <w:t>(μ +/- σ)</w:t>
            </w:r>
          </w:p>
        </w:tc>
        <w:tc>
          <w:tcPr>
            <w:tcW w:w="630" w:type="dxa"/>
            <w:tcBorders>
              <w:bottom w:val="single" w:sz="6" w:space="0" w:color="000001"/>
            </w:tcBorders>
            <w:shd w:val="clear" w:color="auto" w:fill="FFFFFF"/>
            <w:vAlign w:val="bottom"/>
          </w:tcPr>
          <w:p w14:paraId="62BC46B2" w14:textId="77777777" w:rsidR="002410B9" w:rsidRPr="006B665D" w:rsidRDefault="002410B9" w:rsidP="003828EE">
            <w:pPr>
              <w:pStyle w:val="Compact"/>
              <w:tabs>
                <w:tab w:val="left" w:pos="7110"/>
                <w:tab w:val="left" w:pos="8640"/>
              </w:tabs>
              <w:spacing w:before="43" w:after="43"/>
              <w:jc w:val="center"/>
              <w:rPr>
                <w:b/>
                <w:bCs/>
                <w:sz w:val="16"/>
                <w:szCs w:val="16"/>
              </w:rPr>
            </w:pPr>
            <w:r w:rsidRPr="006B665D">
              <w:rPr>
                <w:b/>
                <w:bCs/>
                <w:sz w:val="16"/>
                <w:szCs w:val="16"/>
              </w:rPr>
              <w:t>Gy</w:t>
            </w:r>
          </w:p>
        </w:tc>
        <w:tc>
          <w:tcPr>
            <w:tcW w:w="810" w:type="dxa"/>
            <w:tcBorders>
              <w:bottom w:val="single" w:sz="6" w:space="0" w:color="000001"/>
            </w:tcBorders>
            <w:shd w:val="clear" w:color="auto" w:fill="FFFFFF"/>
            <w:vAlign w:val="bottom"/>
          </w:tcPr>
          <w:p w14:paraId="6BF10C54" w14:textId="77777777" w:rsidR="002410B9" w:rsidRPr="006B665D" w:rsidRDefault="002410B9" w:rsidP="003828EE">
            <w:pPr>
              <w:pStyle w:val="Compact"/>
              <w:tabs>
                <w:tab w:val="left" w:pos="7110"/>
                <w:tab w:val="left" w:pos="8640"/>
              </w:tabs>
              <w:spacing w:before="43" w:after="43"/>
              <w:jc w:val="center"/>
              <w:rPr>
                <w:b/>
                <w:bCs/>
                <w:sz w:val="16"/>
                <w:szCs w:val="16"/>
              </w:rPr>
            </w:pPr>
            <w:r w:rsidRPr="006B665D">
              <w:rPr>
                <w:b/>
                <w:bCs/>
                <w:sz w:val="16"/>
                <w:szCs w:val="16"/>
              </w:rPr>
              <w:t>Gy/min</w:t>
            </w:r>
          </w:p>
        </w:tc>
        <w:tc>
          <w:tcPr>
            <w:tcW w:w="450" w:type="dxa"/>
            <w:tcBorders>
              <w:bottom w:val="single" w:sz="6" w:space="0" w:color="000001"/>
            </w:tcBorders>
            <w:shd w:val="clear" w:color="auto" w:fill="FFFFFF"/>
            <w:vAlign w:val="bottom"/>
          </w:tcPr>
          <w:p w14:paraId="1972E16A" w14:textId="77777777" w:rsidR="002410B9" w:rsidRPr="006B665D" w:rsidRDefault="002410B9" w:rsidP="003828EE">
            <w:pPr>
              <w:pStyle w:val="Compact"/>
              <w:tabs>
                <w:tab w:val="left" w:pos="7110"/>
                <w:tab w:val="left" w:pos="8640"/>
              </w:tabs>
              <w:spacing w:before="43" w:after="43"/>
              <w:jc w:val="center"/>
              <w:rPr>
                <w:sz w:val="16"/>
                <w:szCs w:val="16"/>
              </w:rPr>
            </w:pPr>
            <w:r w:rsidRPr="006B665D">
              <w:rPr>
                <w:b/>
                <w:bCs/>
                <w:sz w:val="16"/>
                <w:szCs w:val="16"/>
              </w:rPr>
              <w:t>fr.</w:t>
            </w:r>
          </w:p>
        </w:tc>
        <w:tc>
          <w:tcPr>
            <w:tcW w:w="630" w:type="dxa"/>
            <w:tcBorders>
              <w:bottom w:val="single" w:sz="6" w:space="0" w:color="000001"/>
            </w:tcBorders>
            <w:shd w:val="clear" w:color="auto" w:fill="FFFFFF"/>
            <w:vAlign w:val="bottom"/>
          </w:tcPr>
          <w:p w14:paraId="78068023" w14:textId="61BBF850" w:rsidR="002410B9" w:rsidRPr="006B665D" w:rsidRDefault="002410B9" w:rsidP="003828EE">
            <w:pPr>
              <w:pStyle w:val="Compact"/>
              <w:tabs>
                <w:tab w:val="left" w:pos="7110"/>
                <w:tab w:val="left" w:pos="8640"/>
              </w:tabs>
              <w:spacing w:before="43" w:after="43"/>
              <w:jc w:val="center"/>
              <w:rPr>
                <w:b/>
                <w:bCs/>
                <w:sz w:val="16"/>
                <w:szCs w:val="16"/>
              </w:rPr>
            </w:pPr>
            <w:r>
              <w:rPr>
                <w:b/>
                <w:bCs/>
                <w:sz w:val="16"/>
                <w:szCs w:val="16"/>
              </w:rPr>
              <w:t>int.</w:t>
            </w:r>
          </w:p>
        </w:tc>
      </w:tr>
      <w:tr w:rsidR="002410B9" w:rsidRPr="006B665D" w14:paraId="2F1846E4" w14:textId="2C6EBB19" w:rsidTr="00A7537B">
        <w:tc>
          <w:tcPr>
            <w:tcW w:w="3805" w:type="dxa"/>
            <w:vMerge w:val="restart"/>
            <w:tcBorders>
              <w:top w:val="single" w:sz="6" w:space="0" w:color="000001"/>
              <w:bottom w:val="single" w:sz="6" w:space="0" w:color="000001"/>
            </w:tcBorders>
            <w:shd w:val="clear" w:color="auto" w:fill="FFFFFF"/>
            <w:vAlign w:val="center"/>
          </w:tcPr>
          <w:p w14:paraId="5C056A99" w14:textId="5D4A2F46" w:rsidR="002410B9" w:rsidRPr="006B665D" w:rsidRDefault="002410B9" w:rsidP="003828EE">
            <w:pPr>
              <w:pStyle w:val="Compact"/>
              <w:tabs>
                <w:tab w:val="left" w:pos="7110"/>
                <w:tab w:val="left" w:pos="8640"/>
              </w:tabs>
              <w:spacing w:before="43" w:after="43"/>
              <w:jc w:val="center"/>
              <w:rPr>
                <w:sz w:val="16"/>
                <w:szCs w:val="16"/>
              </w:rPr>
            </w:pPr>
            <w:r w:rsidRPr="006B665D">
              <w:rPr>
                <w:sz w:val="16"/>
                <w:szCs w:val="16"/>
              </w:rPr>
              <w:t>1 - ♀ RFM/Un Mice ORNL γ-ray at 70 days old</w:t>
            </w:r>
          </w:p>
          <w:p w14:paraId="56D75A5B" w14:textId="77777777" w:rsidR="002410B9" w:rsidRPr="006B665D" w:rsidRDefault="002410B9" w:rsidP="003828EE">
            <w:pPr>
              <w:pStyle w:val="Compact"/>
              <w:tabs>
                <w:tab w:val="left" w:pos="7110"/>
                <w:tab w:val="left" w:pos="8640"/>
              </w:tabs>
              <w:spacing w:before="43" w:after="43"/>
              <w:jc w:val="center"/>
              <w:rPr>
                <w:sz w:val="16"/>
                <w:szCs w:val="16"/>
              </w:rPr>
            </w:pPr>
            <w:r w:rsidRPr="006B665D">
              <w:rPr>
                <w:sz w:val="16"/>
                <w:szCs w:val="16"/>
              </w:rPr>
              <w:t xml:space="preserve">1007-3 </w:t>
            </w:r>
          </w:p>
          <w:p w14:paraId="1EB228AE" w14:textId="755C9102" w:rsidR="002410B9" w:rsidRPr="006B665D" w:rsidRDefault="002410B9" w:rsidP="003828EE">
            <w:pPr>
              <w:pStyle w:val="Compact"/>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"10.2307/3575061", "ISBN" : "0033-7587 (Print)\\r0033-7587 (Linking)", "ISSN" : "0033-7587", "PMID" : "504579", "abstract" : "The influence of dose rate on the carcinogenic effectiveness of 137Cs ' rays at dose rates of 45 rad/min or 8.3 rad/day was investigated using RFM/Un and BALB/c/ AnNBdf female mice. Data on a number of reticular tissue and solid tumors are reported. For all tumor types examined, reducing the dose rate decreased the tumorigenic effectiveness of the radiation exposure. In addition to data on the presence or absence of dose-rate effects, information is also provided on the qualitative and quantitative influences of dose rate on the form of the dose-response relationships. The results from the experimental systems examined indicate that the influence of dose rate cannot be described by a single model. The difficulties ininterpretation of studies on dose rate and the need for a better understanding of the basis for dose-rate effects are discussed.", "author" : [ { "dropping-particle" : "", "family" : "Ullrich", "given" : "R L", "non-dropping-particle" : "", "parse-names" : false, "suffix" : "" }, { "dropping-particle" : "", "family" : "Storer", "given" : "J B", "non-dropping-particle" : "", "parse-names" : false, "suffix" : "" } ], "container-title" : "Radiation research", "id" : "ITEM-1", "issue" : "2", "issued" : { "date-parts" : [ [ "1979" ] ] }, "page" : "325-342", "title" : "Influence of gamma irradiation on the development of neoplastic disease in mice. III. Dose-rate effects.", "type" : "article-journal", "volume" : "80" }, "uris" : [ "http://www.mendeley.com/documents/?uuid=8e330d39-361e-4d22-89bf-79374939559f" ] } ], "mendeley" : { "formattedCitation" : "[1]", "plainTextFormattedCitation" : "[1]", "previouslyFormattedCitation" : "[1]"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[1]</w:t>
            </w:r>
            <w:r w:rsidRPr="006B665D">
              <w:rPr>
                <w:sz w:val="16"/>
                <w:szCs w:val="16"/>
              </w:rPr>
              <w:fldChar w:fldCharType="end"/>
            </w:r>
            <w:r w:rsidRPr="006B665D">
              <w:rPr>
                <w:sz w:val="16"/>
                <w:szCs w:val="16"/>
              </w:rPr>
              <w:t xml:space="preserve"> </w:t>
            </w:r>
          </w:p>
        </w:tc>
        <w:tc>
          <w:tcPr>
            <w:tcW w:w="630" w:type="dxa"/>
            <w:tcBorders>
              <w:top w:val="single" w:sz="6" w:space="0" w:color="000001"/>
              <w:bottom w:val="single" w:sz="6" w:space="0" w:color="000001"/>
            </w:tcBorders>
            <w:shd w:val="clear" w:color="auto" w:fill="FFFFFF"/>
          </w:tcPr>
          <w:p w14:paraId="33CF69F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2696</w:t>
            </w:r>
          </w:p>
        </w:tc>
        <w:tc>
          <w:tcPr>
            <w:tcW w:w="1080" w:type="dxa"/>
            <w:tcBorders>
              <w:top w:val="single" w:sz="6" w:space="0" w:color="000001"/>
              <w:bottom w:val="single" w:sz="6" w:space="0" w:color="000001"/>
            </w:tcBorders>
            <w:shd w:val="clear" w:color="auto" w:fill="FFFFFF"/>
          </w:tcPr>
          <w:p w14:paraId="3720D88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632 +/- 3.2</w:t>
            </w:r>
          </w:p>
        </w:tc>
        <w:tc>
          <w:tcPr>
            <w:tcW w:w="630" w:type="dxa"/>
            <w:tcBorders>
              <w:top w:val="single" w:sz="6" w:space="0" w:color="000001"/>
              <w:bottom w:val="single" w:sz="6" w:space="0" w:color="000001"/>
            </w:tcBorders>
            <w:shd w:val="clear" w:color="auto" w:fill="FFFFFF"/>
          </w:tcPr>
          <w:p w14:paraId="021FD54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w:t>
            </w:r>
          </w:p>
        </w:tc>
        <w:tc>
          <w:tcPr>
            <w:tcW w:w="810" w:type="dxa"/>
            <w:tcBorders>
              <w:top w:val="single" w:sz="6" w:space="0" w:color="000001"/>
              <w:bottom w:val="single" w:sz="6" w:space="0" w:color="000001"/>
            </w:tcBorders>
            <w:shd w:val="clear" w:color="auto" w:fill="FFFFFF"/>
          </w:tcPr>
          <w:p w14:paraId="1A454ED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0.45</w:t>
            </w:r>
          </w:p>
        </w:tc>
        <w:tc>
          <w:tcPr>
            <w:tcW w:w="450" w:type="dxa"/>
            <w:tcBorders>
              <w:top w:val="single" w:sz="6" w:space="0" w:color="000001"/>
              <w:bottom w:val="single" w:sz="6" w:space="0" w:color="000001"/>
            </w:tcBorders>
            <w:shd w:val="clear" w:color="auto" w:fill="FFFFFF"/>
          </w:tcPr>
          <w:p w14:paraId="6FEE96B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top w:val="single" w:sz="6" w:space="0" w:color="000001"/>
              <w:bottom w:val="single" w:sz="6" w:space="0" w:color="000001"/>
            </w:tcBorders>
            <w:shd w:val="clear" w:color="auto" w:fill="FFFFFF"/>
          </w:tcPr>
          <w:p w14:paraId="2F0C75A4" w14:textId="106B4049"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4D219504" w14:textId="0C09D9F7" w:rsidTr="00A7537B">
        <w:tc>
          <w:tcPr>
            <w:tcW w:w="3805" w:type="dxa"/>
            <w:vMerge/>
            <w:tcBorders>
              <w:top w:val="single" w:sz="6" w:space="0" w:color="000001"/>
              <w:bottom w:val="single" w:sz="6" w:space="0" w:color="000001"/>
            </w:tcBorders>
            <w:shd w:val="clear" w:color="auto" w:fill="FFFFFF"/>
            <w:vAlign w:val="center"/>
          </w:tcPr>
          <w:p w14:paraId="51646807" w14:textId="77777777" w:rsidR="002410B9" w:rsidRPr="006B665D" w:rsidRDefault="002410B9" w:rsidP="003828EE">
            <w:pPr>
              <w:tabs>
                <w:tab w:val="left" w:pos="7110"/>
                <w:tab w:val="left" w:pos="8640"/>
              </w:tabs>
              <w:snapToGrid w:val="0"/>
              <w:rPr>
                <w:sz w:val="16"/>
                <w:szCs w:val="16"/>
              </w:rPr>
            </w:pPr>
          </w:p>
        </w:tc>
        <w:tc>
          <w:tcPr>
            <w:tcW w:w="630" w:type="dxa"/>
            <w:tcBorders>
              <w:top w:val="single" w:sz="6" w:space="0" w:color="000001"/>
              <w:bottom w:val="single" w:sz="6" w:space="0" w:color="000001"/>
            </w:tcBorders>
            <w:shd w:val="clear" w:color="auto" w:fill="FFFFFF"/>
          </w:tcPr>
          <w:p w14:paraId="13F7AE2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930</w:t>
            </w:r>
          </w:p>
        </w:tc>
        <w:tc>
          <w:tcPr>
            <w:tcW w:w="1080" w:type="dxa"/>
            <w:tcBorders>
              <w:top w:val="single" w:sz="6" w:space="0" w:color="000001"/>
              <w:bottom w:val="single" w:sz="6" w:space="0" w:color="000001"/>
            </w:tcBorders>
            <w:shd w:val="clear" w:color="auto" w:fill="FFFFFF"/>
          </w:tcPr>
          <w:p w14:paraId="1FE117A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614 +/- 5.3</w:t>
            </w:r>
          </w:p>
        </w:tc>
        <w:tc>
          <w:tcPr>
            <w:tcW w:w="630" w:type="dxa"/>
            <w:tcBorders>
              <w:top w:val="single" w:sz="6" w:space="0" w:color="000001"/>
              <w:bottom w:val="single" w:sz="6" w:space="0" w:color="000001"/>
            </w:tcBorders>
            <w:shd w:val="clear" w:color="auto" w:fill="FFFFFF"/>
          </w:tcPr>
          <w:p w14:paraId="1955942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0.25</w:t>
            </w:r>
          </w:p>
        </w:tc>
        <w:tc>
          <w:tcPr>
            <w:tcW w:w="810" w:type="dxa"/>
            <w:tcBorders>
              <w:top w:val="single" w:sz="6" w:space="0" w:color="000001"/>
              <w:bottom w:val="single" w:sz="6" w:space="0" w:color="000001"/>
            </w:tcBorders>
            <w:shd w:val="clear" w:color="auto" w:fill="FFFFFF"/>
          </w:tcPr>
          <w:p w14:paraId="032142E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0.45</w:t>
            </w:r>
          </w:p>
        </w:tc>
        <w:tc>
          <w:tcPr>
            <w:tcW w:w="450" w:type="dxa"/>
            <w:tcBorders>
              <w:top w:val="single" w:sz="6" w:space="0" w:color="000001"/>
              <w:bottom w:val="single" w:sz="6" w:space="0" w:color="000001"/>
            </w:tcBorders>
            <w:shd w:val="clear" w:color="auto" w:fill="FFFFFF"/>
          </w:tcPr>
          <w:p w14:paraId="2E10949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top w:val="single" w:sz="6" w:space="0" w:color="000001"/>
              <w:bottom w:val="single" w:sz="6" w:space="0" w:color="000001"/>
            </w:tcBorders>
            <w:shd w:val="clear" w:color="auto" w:fill="FFFFFF"/>
          </w:tcPr>
          <w:p w14:paraId="70FB93D9" w14:textId="7D8DEDA8"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1D0290F0" w14:textId="7E63D1BB" w:rsidTr="00A7537B">
        <w:tc>
          <w:tcPr>
            <w:tcW w:w="3805" w:type="dxa"/>
            <w:vMerge/>
            <w:tcBorders>
              <w:top w:val="single" w:sz="6" w:space="0" w:color="000001"/>
              <w:bottom w:val="single" w:sz="6" w:space="0" w:color="000001"/>
            </w:tcBorders>
            <w:shd w:val="clear" w:color="auto" w:fill="FFFFFF"/>
            <w:vAlign w:val="center"/>
          </w:tcPr>
          <w:p w14:paraId="1C5E865C" w14:textId="77777777" w:rsidR="002410B9" w:rsidRPr="006B665D" w:rsidRDefault="002410B9" w:rsidP="003828EE">
            <w:pPr>
              <w:tabs>
                <w:tab w:val="left" w:pos="7110"/>
                <w:tab w:val="left" w:pos="8640"/>
              </w:tabs>
              <w:snapToGrid w:val="0"/>
              <w:rPr>
                <w:sz w:val="16"/>
                <w:szCs w:val="16"/>
              </w:rPr>
            </w:pPr>
          </w:p>
        </w:tc>
        <w:tc>
          <w:tcPr>
            <w:tcW w:w="630" w:type="dxa"/>
            <w:tcBorders>
              <w:top w:val="single" w:sz="6" w:space="0" w:color="000001"/>
              <w:bottom w:val="single" w:sz="6" w:space="0" w:color="000001"/>
            </w:tcBorders>
            <w:shd w:val="clear" w:color="auto" w:fill="FFFFFF"/>
          </w:tcPr>
          <w:p w14:paraId="71552AF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1064</w:t>
            </w:r>
          </w:p>
        </w:tc>
        <w:tc>
          <w:tcPr>
            <w:tcW w:w="1080" w:type="dxa"/>
            <w:tcBorders>
              <w:top w:val="single" w:sz="6" w:space="0" w:color="000001"/>
              <w:bottom w:val="single" w:sz="6" w:space="0" w:color="000001"/>
            </w:tcBorders>
            <w:shd w:val="clear" w:color="auto" w:fill="FFFFFF"/>
          </w:tcPr>
          <w:p w14:paraId="6B5E6B1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553 +/- 5.3</w:t>
            </w:r>
          </w:p>
        </w:tc>
        <w:tc>
          <w:tcPr>
            <w:tcW w:w="630" w:type="dxa"/>
            <w:tcBorders>
              <w:top w:val="single" w:sz="6" w:space="0" w:color="000001"/>
              <w:bottom w:val="single" w:sz="6" w:space="0" w:color="000001"/>
            </w:tcBorders>
            <w:shd w:val="clear" w:color="auto" w:fill="FFFFFF"/>
          </w:tcPr>
          <w:p w14:paraId="203F736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top w:val="single" w:sz="6" w:space="0" w:color="000001"/>
              <w:bottom w:val="single" w:sz="6" w:space="0" w:color="000001"/>
            </w:tcBorders>
            <w:shd w:val="clear" w:color="auto" w:fill="FFFFFF"/>
          </w:tcPr>
          <w:p w14:paraId="3D3BF23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0.45</w:t>
            </w:r>
          </w:p>
        </w:tc>
        <w:tc>
          <w:tcPr>
            <w:tcW w:w="450" w:type="dxa"/>
            <w:tcBorders>
              <w:top w:val="single" w:sz="6" w:space="0" w:color="000001"/>
              <w:bottom w:val="single" w:sz="6" w:space="0" w:color="000001"/>
            </w:tcBorders>
            <w:shd w:val="clear" w:color="auto" w:fill="FFFFFF"/>
          </w:tcPr>
          <w:p w14:paraId="3FC8FF9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top w:val="single" w:sz="6" w:space="0" w:color="000001"/>
              <w:bottom w:val="single" w:sz="6" w:space="0" w:color="000001"/>
            </w:tcBorders>
            <w:shd w:val="clear" w:color="auto" w:fill="FFFFFF"/>
          </w:tcPr>
          <w:p w14:paraId="5671F455" w14:textId="0331F2F4"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31736EBE" w14:textId="6CB75564" w:rsidTr="00A7537B">
        <w:tc>
          <w:tcPr>
            <w:tcW w:w="3805" w:type="dxa"/>
            <w:vMerge/>
            <w:tcBorders>
              <w:top w:val="single" w:sz="6" w:space="0" w:color="000001"/>
              <w:bottom w:val="single" w:sz="6" w:space="0" w:color="000001"/>
            </w:tcBorders>
            <w:shd w:val="clear" w:color="auto" w:fill="FFFFFF"/>
            <w:vAlign w:val="center"/>
          </w:tcPr>
          <w:p w14:paraId="067F0070" w14:textId="77777777" w:rsidR="002410B9" w:rsidRPr="006B665D" w:rsidRDefault="002410B9" w:rsidP="003828EE">
            <w:pPr>
              <w:tabs>
                <w:tab w:val="left" w:pos="7110"/>
                <w:tab w:val="left" w:pos="8640"/>
              </w:tabs>
              <w:snapToGrid w:val="0"/>
              <w:rPr>
                <w:sz w:val="16"/>
                <w:szCs w:val="16"/>
              </w:rPr>
            </w:pPr>
          </w:p>
        </w:tc>
        <w:tc>
          <w:tcPr>
            <w:tcW w:w="630" w:type="dxa"/>
            <w:tcBorders>
              <w:top w:val="single" w:sz="6" w:space="0" w:color="000001"/>
              <w:bottom w:val="single" w:sz="6" w:space="0" w:color="000001"/>
            </w:tcBorders>
            <w:shd w:val="clear" w:color="auto" w:fill="FFFFFF"/>
          </w:tcPr>
          <w:p w14:paraId="5140737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237</w:t>
            </w:r>
          </w:p>
        </w:tc>
        <w:tc>
          <w:tcPr>
            <w:tcW w:w="1080" w:type="dxa"/>
            <w:tcBorders>
              <w:top w:val="single" w:sz="6" w:space="0" w:color="000001"/>
              <w:bottom w:val="single" w:sz="6" w:space="0" w:color="000001"/>
            </w:tcBorders>
            <w:shd w:val="clear" w:color="auto" w:fill="FFFFFF"/>
          </w:tcPr>
          <w:p w14:paraId="309AB7E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541 +/- 11.2</w:t>
            </w:r>
          </w:p>
        </w:tc>
        <w:tc>
          <w:tcPr>
            <w:tcW w:w="630" w:type="dxa"/>
            <w:tcBorders>
              <w:top w:val="single" w:sz="6" w:space="0" w:color="000001"/>
              <w:bottom w:val="single" w:sz="6" w:space="0" w:color="000001"/>
            </w:tcBorders>
            <w:shd w:val="clear" w:color="auto" w:fill="FFFFFF"/>
          </w:tcPr>
          <w:p w14:paraId="3A8F108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0.75</w:t>
            </w:r>
          </w:p>
        </w:tc>
        <w:tc>
          <w:tcPr>
            <w:tcW w:w="810" w:type="dxa"/>
            <w:tcBorders>
              <w:top w:val="single" w:sz="6" w:space="0" w:color="000001"/>
              <w:bottom w:val="single" w:sz="6" w:space="0" w:color="000001"/>
            </w:tcBorders>
            <w:shd w:val="clear" w:color="auto" w:fill="FFFFFF"/>
          </w:tcPr>
          <w:p w14:paraId="1D7A20E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0.45</w:t>
            </w:r>
          </w:p>
        </w:tc>
        <w:tc>
          <w:tcPr>
            <w:tcW w:w="450" w:type="dxa"/>
            <w:tcBorders>
              <w:top w:val="single" w:sz="6" w:space="0" w:color="000001"/>
              <w:bottom w:val="single" w:sz="6" w:space="0" w:color="000001"/>
            </w:tcBorders>
            <w:shd w:val="clear" w:color="auto" w:fill="FFFFFF"/>
          </w:tcPr>
          <w:p w14:paraId="714CFC2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top w:val="single" w:sz="6" w:space="0" w:color="000001"/>
              <w:bottom w:val="single" w:sz="6" w:space="0" w:color="000001"/>
            </w:tcBorders>
            <w:shd w:val="clear" w:color="auto" w:fill="FFFFFF"/>
          </w:tcPr>
          <w:p w14:paraId="5053C87A" w14:textId="2E421E9C"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6CA3904A" w14:textId="393EC092" w:rsidTr="00A7537B">
        <w:tc>
          <w:tcPr>
            <w:tcW w:w="3805" w:type="dxa"/>
            <w:vMerge/>
            <w:tcBorders>
              <w:top w:val="single" w:sz="6" w:space="0" w:color="000001"/>
              <w:bottom w:val="single" w:sz="6" w:space="0" w:color="000001"/>
            </w:tcBorders>
            <w:shd w:val="clear" w:color="auto" w:fill="FFFFFF"/>
            <w:vAlign w:val="center"/>
          </w:tcPr>
          <w:p w14:paraId="346C3695" w14:textId="77777777" w:rsidR="002410B9" w:rsidRPr="006B665D" w:rsidRDefault="002410B9" w:rsidP="003828EE">
            <w:pPr>
              <w:tabs>
                <w:tab w:val="left" w:pos="7110"/>
                <w:tab w:val="left" w:pos="8640"/>
              </w:tabs>
              <w:snapToGrid w:val="0"/>
              <w:rPr>
                <w:sz w:val="16"/>
                <w:szCs w:val="16"/>
              </w:rPr>
            </w:pPr>
          </w:p>
        </w:tc>
        <w:tc>
          <w:tcPr>
            <w:tcW w:w="630" w:type="dxa"/>
            <w:tcBorders>
              <w:top w:val="single" w:sz="6" w:space="0" w:color="000001"/>
              <w:bottom w:val="single" w:sz="6" w:space="0" w:color="000001"/>
            </w:tcBorders>
            <w:shd w:val="clear" w:color="auto" w:fill="FFFFFF"/>
          </w:tcPr>
          <w:p w14:paraId="3676B78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1045</w:t>
            </w:r>
          </w:p>
        </w:tc>
        <w:tc>
          <w:tcPr>
            <w:tcW w:w="1080" w:type="dxa"/>
            <w:tcBorders>
              <w:top w:val="single" w:sz="6" w:space="0" w:color="000001"/>
              <w:bottom w:val="single" w:sz="6" w:space="0" w:color="000001"/>
            </w:tcBorders>
            <w:shd w:val="clear" w:color="auto" w:fill="FFFFFF"/>
          </w:tcPr>
          <w:p w14:paraId="036AFE1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538 +/- 5.4</w:t>
            </w:r>
          </w:p>
        </w:tc>
        <w:tc>
          <w:tcPr>
            <w:tcW w:w="630" w:type="dxa"/>
            <w:tcBorders>
              <w:top w:val="single" w:sz="6" w:space="0" w:color="000001"/>
              <w:bottom w:val="single" w:sz="6" w:space="0" w:color="000001"/>
            </w:tcBorders>
            <w:shd w:val="clear" w:color="auto" w:fill="FFFFFF"/>
          </w:tcPr>
          <w:p w14:paraId="3AA1DE7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top w:val="single" w:sz="6" w:space="0" w:color="000001"/>
              <w:bottom w:val="single" w:sz="6" w:space="0" w:color="000001"/>
            </w:tcBorders>
            <w:shd w:val="clear" w:color="auto" w:fill="FFFFFF"/>
          </w:tcPr>
          <w:p w14:paraId="6EDF701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0.45</w:t>
            </w:r>
          </w:p>
        </w:tc>
        <w:tc>
          <w:tcPr>
            <w:tcW w:w="450" w:type="dxa"/>
            <w:tcBorders>
              <w:top w:val="single" w:sz="6" w:space="0" w:color="000001"/>
              <w:bottom w:val="single" w:sz="6" w:space="0" w:color="000001"/>
            </w:tcBorders>
            <w:shd w:val="clear" w:color="auto" w:fill="FFFFFF"/>
          </w:tcPr>
          <w:p w14:paraId="0CDBF06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top w:val="single" w:sz="6" w:space="0" w:color="000001"/>
              <w:bottom w:val="single" w:sz="6" w:space="0" w:color="000001"/>
            </w:tcBorders>
            <w:shd w:val="clear" w:color="auto" w:fill="FFFFFF"/>
          </w:tcPr>
          <w:p w14:paraId="376E691F" w14:textId="399D0158"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1921E16B" w14:textId="21C39A10" w:rsidTr="00A7537B">
        <w:tc>
          <w:tcPr>
            <w:tcW w:w="3805" w:type="dxa"/>
            <w:vMerge/>
            <w:tcBorders>
              <w:top w:val="single" w:sz="6" w:space="0" w:color="000001"/>
              <w:bottom w:val="single" w:sz="6" w:space="0" w:color="000001"/>
            </w:tcBorders>
            <w:shd w:val="clear" w:color="auto" w:fill="FFFFFF"/>
            <w:vAlign w:val="center"/>
          </w:tcPr>
          <w:p w14:paraId="59E3490A" w14:textId="77777777" w:rsidR="002410B9" w:rsidRPr="006B665D" w:rsidRDefault="002410B9" w:rsidP="003828EE">
            <w:pPr>
              <w:tabs>
                <w:tab w:val="left" w:pos="7110"/>
                <w:tab w:val="left" w:pos="8640"/>
              </w:tabs>
              <w:snapToGrid w:val="0"/>
              <w:rPr>
                <w:sz w:val="16"/>
                <w:szCs w:val="16"/>
              </w:rPr>
            </w:pPr>
          </w:p>
        </w:tc>
        <w:tc>
          <w:tcPr>
            <w:tcW w:w="630" w:type="dxa"/>
            <w:tcBorders>
              <w:top w:val="single" w:sz="6" w:space="0" w:color="000001"/>
              <w:bottom w:val="single" w:sz="6" w:space="0" w:color="000001"/>
            </w:tcBorders>
            <w:shd w:val="clear" w:color="auto" w:fill="FFFFFF"/>
          </w:tcPr>
          <w:p w14:paraId="7F75DCA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1005</w:t>
            </w:r>
          </w:p>
        </w:tc>
        <w:tc>
          <w:tcPr>
            <w:tcW w:w="1080" w:type="dxa"/>
            <w:tcBorders>
              <w:top w:val="single" w:sz="6" w:space="0" w:color="000001"/>
              <w:bottom w:val="single" w:sz="6" w:space="0" w:color="000001"/>
            </w:tcBorders>
            <w:shd w:val="clear" w:color="auto" w:fill="FFFFFF"/>
          </w:tcPr>
          <w:p w14:paraId="679F9CB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487 +/- 5.8</w:t>
            </w:r>
          </w:p>
        </w:tc>
        <w:tc>
          <w:tcPr>
            <w:tcW w:w="630" w:type="dxa"/>
            <w:tcBorders>
              <w:top w:val="single" w:sz="6" w:space="0" w:color="000001"/>
              <w:bottom w:val="single" w:sz="6" w:space="0" w:color="000001"/>
            </w:tcBorders>
            <w:shd w:val="clear" w:color="auto" w:fill="FFFFFF"/>
          </w:tcPr>
          <w:p w14:paraId="714CA1A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1.5</w:t>
            </w:r>
          </w:p>
        </w:tc>
        <w:tc>
          <w:tcPr>
            <w:tcW w:w="810" w:type="dxa"/>
            <w:tcBorders>
              <w:top w:val="single" w:sz="6" w:space="0" w:color="000001"/>
              <w:bottom w:val="single" w:sz="6" w:space="0" w:color="000001"/>
            </w:tcBorders>
            <w:shd w:val="clear" w:color="auto" w:fill="FFFFFF"/>
          </w:tcPr>
          <w:p w14:paraId="23E256D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0.45</w:t>
            </w:r>
          </w:p>
        </w:tc>
        <w:tc>
          <w:tcPr>
            <w:tcW w:w="450" w:type="dxa"/>
            <w:tcBorders>
              <w:top w:val="single" w:sz="6" w:space="0" w:color="000001"/>
              <w:bottom w:val="single" w:sz="6" w:space="0" w:color="000001"/>
            </w:tcBorders>
            <w:shd w:val="clear" w:color="auto" w:fill="FFFFFF"/>
          </w:tcPr>
          <w:p w14:paraId="3D2A418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top w:val="single" w:sz="6" w:space="0" w:color="000001"/>
              <w:bottom w:val="single" w:sz="6" w:space="0" w:color="000001"/>
            </w:tcBorders>
            <w:shd w:val="clear" w:color="auto" w:fill="FFFFFF"/>
          </w:tcPr>
          <w:p w14:paraId="67FA1C72" w14:textId="57496010"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2C0E0A11" w14:textId="012229F1" w:rsidTr="00A7537B">
        <w:tc>
          <w:tcPr>
            <w:tcW w:w="3805" w:type="dxa"/>
            <w:vMerge w:val="restart"/>
            <w:tcBorders>
              <w:bottom w:val="single" w:sz="6" w:space="0" w:color="000001"/>
            </w:tcBorders>
            <w:shd w:val="clear" w:color="auto" w:fill="FFFFFF"/>
            <w:vAlign w:val="center"/>
          </w:tcPr>
          <w:p w14:paraId="43D190E0" w14:textId="77777777" w:rsidR="002410B9" w:rsidRPr="006B665D" w:rsidRDefault="002410B9" w:rsidP="003828EE">
            <w:pPr>
              <w:tabs>
                <w:tab w:val="left" w:pos="7110"/>
                <w:tab w:val="left" w:pos="8640"/>
              </w:tabs>
              <w:spacing w:before="43" w:after="43" w:line="360" w:lineRule="auto"/>
              <w:jc w:val="center"/>
              <w:rPr>
                <w:sz w:val="16"/>
                <w:szCs w:val="16"/>
              </w:rPr>
            </w:pPr>
            <w:r w:rsidRPr="006B665D">
              <w:rPr>
                <w:sz w:val="16"/>
                <w:szCs w:val="16"/>
              </w:rPr>
              <w:t>2 - ♀ B6CF1 Mice ANL γ-ray at 114 days old</w:t>
            </w:r>
          </w:p>
          <w:p w14:paraId="59AFB465" w14:textId="77777777" w:rsidR="002410B9" w:rsidRPr="006B665D" w:rsidRDefault="002410B9" w:rsidP="003828EE">
            <w:pPr>
              <w:tabs>
                <w:tab w:val="left" w:pos="7110"/>
                <w:tab w:val="left" w:pos="8640"/>
              </w:tabs>
              <w:spacing w:before="43" w:after="43" w:line="360" w:lineRule="auto"/>
              <w:jc w:val="center"/>
              <w:rPr>
                <w:sz w:val="16"/>
                <w:szCs w:val="16"/>
              </w:rPr>
            </w:pPr>
            <w:r w:rsidRPr="006B665D">
              <w:rPr>
                <w:sz w:val="16"/>
                <w:szCs w:val="16"/>
              </w:rPr>
              <w:t xml:space="preserve">1003-20, 21, 22, 24, 25, 26, and 30 </w:t>
            </w:r>
          </w:p>
          <w:p w14:paraId="44A86A6C" w14:textId="3E869D4A" w:rsidR="002410B9" w:rsidRPr="006B665D" w:rsidRDefault="002410B9" w:rsidP="003828EE">
            <w:pPr>
              <w:tabs>
                <w:tab w:val="left" w:pos="7110"/>
                <w:tab w:val="left" w:pos="8640"/>
              </w:tabs>
              <w:spacing w:before="43" w:after="43" w:line="360" w:lineRule="auto"/>
              <w:jc w:val="center"/>
              <w:rPr>
                <w:sz w:val="16"/>
                <w:szCs w:val="16"/>
              </w:rPr>
            </w:pPr>
            <w:r w:rsidRPr="006B665D">
              <w:rPr>
                <w:sz w:val="16"/>
                <w:szCs w:val="16"/>
              </w:rPr>
              <w:fldChar w:fldCharType="begin" w:fldLock="1"/>
            </w:r>
            <w:r w:rsidR="00A76C42">
              <w:rPr>
                <w:sz w:val="16"/>
                <w:szCs w:val="16"/>
              </w:rPr>
              <w:instrText>ADDIN CSL_CITATION { "citationItems" : [ { "id" : "ITEM-1", "itemData" : { "author" : [ { "dropping-particle" : "", "family" : "Grahn", "given" : "D", "non-dropping-particle" : "", "parse-names" : false, "suffix" : "" }, { "dropping-particle" : "", "family" : "Wright", "given" : "BJ", "non-dropping-particle" : "", "parse-names" : false, "suffix" : "" }, { "dropping-particle" : "", "family" : "Carnes", "given" : "BA", "non-dropping-particle" : "", "parse-names" : false, "suffix" : "" }, { "dropping-particle" : "", "family" : "Williamson", "given" : "S", "non-dropping-particle" : "", "parse-names" : false, "suffix" : "" }, { "dropping-particle" : "", "family" : "Fox", "given" : "C", "non-dropping-particle" : "", "parse-names" : false, "suffix" : "" } ], "id" : "ITEM-1", "issued" : { "date-parts" : [ [ "1995" ] ] }, "publisher-place" : "Argonne IL", "title" : "Studies of acute and chronic radiation injury at the biological and medical research division, Argonne National Laboratory, 1970-1992: The JANUS program survival and pathology data", "type" : "report" }, "uris" : [ "http://www.mendeley.com/documents/?uuid=a109e37d-4935-4280-89ea-a93d4f97d25e" ] } ], "mendeley" : { "formattedCitation" : "[2]", "plainTextFormattedCitation" : "[2]", "previouslyFormattedCitation" : "[2]"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[2]</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0C07820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3852</w:t>
            </w:r>
          </w:p>
        </w:tc>
        <w:tc>
          <w:tcPr>
            <w:tcW w:w="1080" w:type="dxa"/>
            <w:tcBorders>
              <w:bottom w:val="single" w:sz="6" w:space="0" w:color="000001"/>
            </w:tcBorders>
            <w:shd w:val="clear" w:color="auto" w:fill="FFFFFF"/>
          </w:tcPr>
          <w:p w14:paraId="1713593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969 +/- 3.1</w:t>
            </w:r>
          </w:p>
        </w:tc>
        <w:tc>
          <w:tcPr>
            <w:tcW w:w="630" w:type="dxa"/>
            <w:tcBorders>
              <w:bottom w:val="single" w:sz="6" w:space="0" w:color="000001"/>
            </w:tcBorders>
            <w:shd w:val="clear" w:color="auto" w:fill="FFFFFF"/>
          </w:tcPr>
          <w:p w14:paraId="5C52B90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6C90E26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0D4BB29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16AFC4F1" w14:textId="34F73083"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03893411" w14:textId="7023027A" w:rsidTr="00A7537B">
        <w:tc>
          <w:tcPr>
            <w:tcW w:w="3805" w:type="dxa"/>
            <w:vMerge/>
            <w:tcBorders>
              <w:bottom w:val="single" w:sz="6" w:space="0" w:color="000001"/>
            </w:tcBorders>
            <w:shd w:val="clear" w:color="auto" w:fill="FFFFFF"/>
            <w:vAlign w:val="center"/>
          </w:tcPr>
          <w:p w14:paraId="31A4FA27"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211D8B0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497</w:t>
            </w:r>
          </w:p>
        </w:tc>
        <w:tc>
          <w:tcPr>
            <w:tcW w:w="1080" w:type="dxa"/>
            <w:tcBorders>
              <w:bottom w:val="single" w:sz="6" w:space="0" w:color="000001"/>
            </w:tcBorders>
            <w:shd w:val="clear" w:color="auto" w:fill="FFFFFF"/>
          </w:tcPr>
          <w:p w14:paraId="056C463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963 +/- 8.7</w:t>
            </w:r>
          </w:p>
        </w:tc>
        <w:tc>
          <w:tcPr>
            <w:tcW w:w="630" w:type="dxa"/>
            <w:tcBorders>
              <w:bottom w:val="single" w:sz="6" w:space="0" w:color="000001"/>
            </w:tcBorders>
            <w:shd w:val="clear" w:color="auto" w:fill="FFFFFF"/>
          </w:tcPr>
          <w:p w14:paraId="25CF8E2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0.22</w:t>
            </w:r>
          </w:p>
        </w:tc>
        <w:tc>
          <w:tcPr>
            <w:tcW w:w="810" w:type="dxa"/>
            <w:tcBorders>
              <w:bottom w:val="single" w:sz="6" w:space="0" w:color="000001"/>
            </w:tcBorders>
            <w:shd w:val="clear" w:color="auto" w:fill="FFFFFF"/>
          </w:tcPr>
          <w:p w14:paraId="268DD2B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0.011</w:t>
            </w:r>
          </w:p>
        </w:tc>
        <w:tc>
          <w:tcPr>
            <w:tcW w:w="450" w:type="dxa"/>
            <w:tcBorders>
              <w:bottom w:val="single" w:sz="6" w:space="0" w:color="000001"/>
            </w:tcBorders>
            <w:shd w:val="clear" w:color="auto" w:fill="FFFFFF"/>
          </w:tcPr>
          <w:p w14:paraId="29D8F70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0A22FF1E" w14:textId="0A0CDE3F"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35B121A3" w14:textId="7BA1D645" w:rsidTr="00A7537B">
        <w:tc>
          <w:tcPr>
            <w:tcW w:w="3805" w:type="dxa"/>
            <w:vMerge/>
            <w:tcBorders>
              <w:bottom w:val="single" w:sz="6" w:space="0" w:color="000001"/>
            </w:tcBorders>
            <w:shd w:val="clear" w:color="auto" w:fill="FFFFFF"/>
            <w:vAlign w:val="center"/>
          </w:tcPr>
          <w:p w14:paraId="419F1AF6"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0FDA1E5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346</w:t>
            </w:r>
          </w:p>
        </w:tc>
        <w:tc>
          <w:tcPr>
            <w:tcW w:w="1080" w:type="dxa"/>
            <w:tcBorders>
              <w:bottom w:val="single" w:sz="6" w:space="0" w:color="000001"/>
            </w:tcBorders>
            <w:shd w:val="clear" w:color="auto" w:fill="FFFFFF"/>
          </w:tcPr>
          <w:p w14:paraId="3DCADAA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968 +/- 10.8</w:t>
            </w:r>
          </w:p>
        </w:tc>
        <w:tc>
          <w:tcPr>
            <w:tcW w:w="630" w:type="dxa"/>
            <w:tcBorders>
              <w:bottom w:val="single" w:sz="6" w:space="0" w:color="000001"/>
            </w:tcBorders>
            <w:shd w:val="clear" w:color="auto" w:fill="FFFFFF"/>
          </w:tcPr>
          <w:p w14:paraId="2A340E5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0.43</w:t>
            </w:r>
          </w:p>
        </w:tc>
        <w:tc>
          <w:tcPr>
            <w:tcW w:w="810" w:type="dxa"/>
            <w:tcBorders>
              <w:bottom w:val="single" w:sz="6" w:space="0" w:color="000001"/>
            </w:tcBorders>
            <w:shd w:val="clear" w:color="auto" w:fill="FFFFFF"/>
          </w:tcPr>
          <w:p w14:paraId="2A17043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0.022</w:t>
            </w:r>
          </w:p>
        </w:tc>
        <w:tc>
          <w:tcPr>
            <w:tcW w:w="450" w:type="dxa"/>
            <w:tcBorders>
              <w:bottom w:val="single" w:sz="6" w:space="0" w:color="000001"/>
            </w:tcBorders>
            <w:shd w:val="clear" w:color="auto" w:fill="FFFFFF"/>
          </w:tcPr>
          <w:p w14:paraId="500A497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0AA61400" w14:textId="2AB6C365"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28C13FB1" w14:textId="2059EC17" w:rsidTr="00A7537B">
        <w:tc>
          <w:tcPr>
            <w:tcW w:w="3805" w:type="dxa"/>
            <w:vMerge/>
            <w:tcBorders>
              <w:bottom w:val="single" w:sz="6" w:space="0" w:color="000001"/>
            </w:tcBorders>
            <w:shd w:val="clear" w:color="auto" w:fill="FFFFFF"/>
            <w:vAlign w:val="center"/>
          </w:tcPr>
          <w:p w14:paraId="67644806"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0D2BF7E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791</w:t>
            </w:r>
          </w:p>
        </w:tc>
        <w:tc>
          <w:tcPr>
            <w:tcW w:w="1080" w:type="dxa"/>
            <w:tcBorders>
              <w:bottom w:val="single" w:sz="6" w:space="0" w:color="000001"/>
            </w:tcBorders>
            <w:shd w:val="clear" w:color="auto" w:fill="FFFFFF"/>
          </w:tcPr>
          <w:p w14:paraId="6AD23E1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919 +/- 6.6</w:t>
            </w:r>
          </w:p>
        </w:tc>
        <w:tc>
          <w:tcPr>
            <w:tcW w:w="630" w:type="dxa"/>
            <w:tcBorders>
              <w:bottom w:val="single" w:sz="6" w:space="0" w:color="000001"/>
            </w:tcBorders>
            <w:shd w:val="clear" w:color="auto" w:fill="FFFFFF"/>
          </w:tcPr>
          <w:p w14:paraId="1EA41A9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0.86</w:t>
            </w:r>
          </w:p>
        </w:tc>
        <w:tc>
          <w:tcPr>
            <w:tcW w:w="810" w:type="dxa"/>
            <w:tcBorders>
              <w:bottom w:val="single" w:sz="6" w:space="0" w:color="000001"/>
            </w:tcBorders>
            <w:shd w:val="clear" w:color="auto" w:fill="FFFFFF"/>
          </w:tcPr>
          <w:p w14:paraId="189E16C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0.043</w:t>
            </w:r>
          </w:p>
        </w:tc>
        <w:tc>
          <w:tcPr>
            <w:tcW w:w="450" w:type="dxa"/>
            <w:tcBorders>
              <w:bottom w:val="single" w:sz="6" w:space="0" w:color="000001"/>
            </w:tcBorders>
            <w:shd w:val="clear" w:color="auto" w:fill="FFFFFF"/>
          </w:tcPr>
          <w:p w14:paraId="03DBF7E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34C2E8A7" w14:textId="4072CF7C"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562E3C88" w14:textId="34640E48" w:rsidTr="00A7537B">
        <w:tc>
          <w:tcPr>
            <w:tcW w:w="3805" w:type="dxa"/>
            <w:vMerge/>
            <w:tcBorders>
              <w:bottom w:val="single" w:sz="6" w:space="0" w:color="000001"/>
            </w:tcBorders>
            <w:shd w:val="clear" w:color="auto" w:fill="FFFFFF"/>
            <w:vAlign w:val="center"/>
          </w:tcPr>
          <w:p w14:paraId="18B531AF"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7A3FCBE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598</w:t>
            </w:r>
          </w:p>
        </w:tc>
        <w:tc>
          <w:tcPr>
            <w:tcW w:w="1080" w:type="dxa"/>
            <w:tcBorders>
              <w:bottom w:val="single" w:sz="6" w:space="0" w:color="000001"/>
            </w:tcBorders>
            <w:shd w:val="clear" w:color="auto" w:fill="FFFFFF"/>
          </w:tcPr>
          <w:p w14:paraId="7C7D779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957 +/- 7.7</w:t>
            </w:r>
          </w:p>
        </w:tc>
        <w:tc>
          <w:tcPr>
            <w:tcW w:w="630" w:type="dxa"/>
            <w:tcBorders>
              <w:bottom w:val="single" w:sz="6" w:space="0" w:color="000001"/>
            </w:tcBorders>
            <w:shd w:val="clear" w:color="auto" w:fill="FFFFFF"/>
          </w:tcPr>
          <w:p w14:paraId="7462AC0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086F963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0.001</w:t>
            </w:r>
          </w:p>
        </w:tc>
        <w:tc>
          <w:tcPr>
            <w:tcW w:w="450" w:type="dxa"/>
            <w:tcBorders>
              <w:bottom w:val="single" w:sz="6" w:space="0" w:color="000001"/>
            </w:tcBorders>
            <w:shd w:val="clear" w:color="auto" w:fill="FFFFFF"/>
          </w:tcPr>
          <w:p w14:paraId="3BE1881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60</w:t>
            </w:r>
          </w:p>
        </w:tc>
        <w:tc>
          <w:tcPr>
            <w:tcW w:w="630" w:type="dxa"/>
            <w:tcBorders>
              <w:bottom w:val="single" w:sz="6" w:space="0" w:color="000001"/>
            </w:tcBorders>
            <w:shd w:val="clear" w:color="auto" w:fill="FFFFFF"/>
          </w:tcPr>
          <w:p w14:paraId="7D84C229" w14:textId="54ACB24E" w:rsidR="002410B9" w:rsidRPr="006B665D" w:rsidRDefault="002410B9" w:rsidP="003828EE">
            <w:pPr>
              <w:tabs>
                <w:tab w:val="left" w:pos="7110"/>
                <w:tab w:val="left" w:pos="8640"/>
              </w:tabs>
              <w:spacing w:before="43" w:after="43"/>
              <w:jc w:val="center"/>
              <w:rPr>
                <w:sz w:val="16"/>
                <w:szCs w:val="16"/>
              </w:rPr>
            </w:pPr>
            <w:r>
              <w:rPr>
                <w:sz w:val="16"/>
                <w:szCs w:val="16"/>
              </w:rPr>
              <w:t>7</w:t>
            </w:r>
          </w:p>
        </w:tc>
      </w:tr>
      <w:tr w:rsidR="002410B9" w:rsidRPr="006B665D" w14:paraId="08121AA9" w14:textId="69198F36" w:rsidTr="00A7537B">
        <w:tc>
          <w:tcPr>
            <w:tcW w:w="3805" w:type="dxa"/>
            <w:vMerge w:val="restart"/>
            <w:tcBorders>
              <w:bottom w:val="single" w:sz="6" w:space="0" w:color="000001"/>
            </w:tcBorders>
            <w:shd w:val="clear" w:color="auto" w:fill="FFFFFF"/>
            <w:vAlign w:val="center"/>
          </w:tcPr>
          <w:p w14:paraId="46D5225F"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3 - ♂ B6CF1 Mice ANL γ-ray at 113 days old</w:t>
            </w:r>
          </w:p>
          <w:p w14:paraId="79945EBD"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1003-20, 21, 22, 24, 26, 28, 29, and 30</w:t>
            </w:r>
          </w:p>
          <w:p w14:paraId="4C037CC2" w14:textId="2BFA6D42"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"author" : [ { "dropping-particle" : "", "family" : "Grahn", "given" : "D", "non-dropping-particle" : "", "parse-names" : false, "suffix" : "" }, { "dropping-particle" : "", "family" : "Wright", "given" : "BJ", "non-dropping-particle" : "", "parse-names" : false, "suffix" : "" }, { "dropping-particle" : "", "family" : "Carnes", "given" : "BA", "non-dropping-particle" : "", "parse-names" : false, "suffix" : "" }, { "dropping-particle" : "", "family" : "Williamson", "given" : "S", "non-dropping-particle" : "", "parse-names" : false, "suffix" : "" }, { "dropping-particle" : "", "family" : "Fox", "given" : "C", "non-dropping-particle" : "", "parse-names" : false, "suffix" : "" } ], "id" : "ITEM-1", "issued" : { "date-parts" : [ [ "1995" ] ] }, "publisher-place" : "Argonne IL", "title" : "Studies of acute and chronic radiation injury at the biological and medical research division, Argonne National Laboratory, 1970-1992: The JANUS program survival and pathology data", "type" : "report" }, "uris" : [ "http://www.mendeley.com/documents/?uuid=a109e37d-4935-4280-89ea-a93d4f97d25e" ] } ], "mendeley" : { "formattedCitation" : "[2]", "plainTextFormattedCitation" : "[2]", "previouslyFormattedCitation" : "[2]"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[2]</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3CD6014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3275</w:t>
            </w:r>
          </w:p>
        </w:tc>
        <w:tc>
          <w:tcPr>
            <w:tcW w:w="1080" w:type="dxa"/>
            <w:tcBorders>
              <w:bottom w:val="single" w:sz="6" w:space="0" w:color="000001"/>
            </w:tcBorders>
            <w:shd w:val="clear" w:color="auto" w:fill="FFFFFF"/>
          </w:tcPr>
          <w:p w14:paraId="78FCFD9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986 +/- 3.4</w:t>
            </w:r>
          </w:p>
        </w:tc>
        <w:tc>
          <w:tcPr>
            <w:tcW w:w="630" w:type="dxa"/>
            <w:tcBorders>
              <w:bottom w:val="single" w:sz="6" w:space="0" w:color="000001"/>
            </w:tcBorders>
            <w:shd w:val="clear" w:color="auto" w:fill="FFFFFF"/>
          </w:tcPr>
          <w:p w14:paraId="1C98F45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32E2F59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47F473F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1497EF40" w14:textId="00414AF5"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38AC4A45" w14:textId="23C21B8E" w:rsidTr="00A7537B">
        <w:tc>
          <w:tcPr>
            <w:tcW w:w="3805" w:type="dxa"/>
            <w:vMerge/>
            <w:tcBorders>
              <w:bottom w:val="single" w:sz="6" w:space="0" w:color="000001"/>
            </w:tcBorders>
            <w:shd w:val="clear" w:color="auto" w:fill="FFFFFF"/>
            <w:vAlign w:val="center"/>
          </w:tcPr>
          <w:p w14:paraId="39957AE5"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3698713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585</w:t>
            </w:r>
          </w:p>
        </w:tc>
        <w:tc>
          <w:tcPr>
            <w:tcW w:w="1080" w:type="dxa"/>
            <w:tcBorders>
              <w:bottom w:val="single" w:sz="6" w:space="0" w:color="000001"/>
            </w:tcBorders>
            <w:shd w:val="clear" w:color="auto" w:fill="FFFFFF"/>
          </w:tcPr>
          <w:p w14:paraId="113B420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938 +/- 8.1</w:t>
            </w:r>
          </w:p>
        </w:tc>
        <w:tc>
          <w:tcPr>
            <w:tcW w:w="630" w:type="dxa"/>
            <w:tcBorders>
              <w:bottom w:val="single" w:sz="6" w:space="0" w:color="000001"/>
            </w:tcBorders>
            <w:shd w:val="clear" w:color="auto" w:fill="FFFFFF"/>
          </w:tcPr>
          <w:p w14:paraId="2960456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0.86</w:t>
            </w:r>
          </w:p>
        </w:tc>
        <w:tc>
          <w:tcPr>
            <w:tcW w:w="810" w:type="dxa"/>
            <w:tcBorders>
              <w:bottom w:val="single" w:sz="6" w:space="0" w:color="000001"/>
            </w:tcBorders>
            <w:shd w:val="clear" w:color="auto" w:fill="FFFFFF"/>
          </w:tcPr>
          <w:p w14:paraId="6D546CB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0.043</w:t>
            </w:r>
          </w:p>
        </w:tc>
        <w:tc>
          <w:tcPr>
            <w:tcW w:w="450" w:type="dxa"/>
            <w:tcBorders>
              <w:bottom w:val="single" w:sz="6" w:space="0" w:color="000001"/>
            </w:tcBorders>
            <w:shd w:val="clear" w:color="auto" w:fill="FFFFFF"/>
          </w:tcPr>
          <w:p w14:paraId="5ADBADE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68A7DDFE" w14:textId="63E54CB4"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32D10541" w14:textId="0AFC3716" w:rsidTr="00A7537B">
        <w:tc>
          <w:tcPr>
            <w:tcW w:w="3805" w:type="dxa"/>
            <w:vMerge/>
            <w:tcBorders>
              <w:bottom w:val="single" w:sz="6" w:space="0" w:color="000001"/>
            </w:tcBorders>
            <w:shd w:val="clear" w:color="auto" w:fill="FFFFFF"/>
            <w:vAlign w:val="center"/>
          </w:tcPr>
          <w:p w14:paraId="44AA057E"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49A1971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594</w:t>
            </w:r>
          </w:p>
        </w:tc>
        <w:tc>
          <w:tcPr>
            <w:tcW w:w="1080" w:type="dxa"/>
            <w:tcBorders>
              <w:bottom w:val="single" w:sz="6" w:space="0" w:color="000001"/>
            </w:tcBorders>
            <w:shd w:val="clear" w:color="auto" w:fill="FFFFFF"/>
          </w:tcPr>
          <w:p w14:paraId="572EA29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971 +/- 7.5</w:t>
            </w:r>
          </w:p>
        </w:tc>
        <w:tc>
          <w:tcPr>
            <w:tcW w:w="630" w:type="dxa"/>
            <w:tcBorders>
              <w:bottom w:val="single" w:sz="6" w:space="0" w:color="000001"/>
            </w:tcBorders>
            <w:shd w:val="clear" w:color="auto" w:fill="FFFFFF"/>
          </w:tcPr>
          <w:p w14:paraId="3320C5D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0B527F0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0.001</w:t>
            </w:r>
          </w:p>
        </w:tc>
        <w:tc>
          <w:tcPr>
            <w:tcW w:w="450" w:type="dxa"/>
            <w:tcBorders>
              <w:bottom w:val="single" w:sz="6" w:space="0" w:color="000001"/>
            </w:tcBorders>
            <w:shd w:val="clear" w:color="auto" w:fill="FFFFFF"/>
          </w:tcPr>
          <w:p w14:paraId="76E10D8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60</w:t>
            </w:r>
          </w:p>
        </w:tc>
        <w:tc>
          <w:tcPr>
            <w:tcW w:w="630" w:type="dxa"/>
            <w:tcBorders>
              <w:bottom w:val="single" w:sz="6" w:space="0" w:color="000001"/>
            </w:tcBorders>
            <w:shd w:val="clear" w:color="auto" w:fill="FFFFFF"/>
          </w:tcPr>
          <w:p w14:paraId="08DA0A5B" w14:textId="6EBC7BF7" w:rsidR="002410B9" w:rsidRPr="006B665D" w:rsidRDefault="002410B9" w:rsidP="003828EE">
            <w:pPr>
              <w:tabs>
                <w:tab w:val="left" w:pos="7110"/>
                <w:tab w:val="left" w:pos="8640"/>
              </w:tabs>
              <w:spacing w:before="43" w:after="43"/>
              <w:jc w:val="center"/>
              <w:rPr>
                <w:sz w:val="16"/>
                <w:szCs w:val="16"/>
              </w:rPr>
            </w:pPr>
            <w:r>
              <w:rPr>
                <w:sz w:val="16"/>
                <w:szCs w:val="16"/>
              </w:rPr>
              <w:t>7</w:t>
            </w:r>
          </w:p>
        </w:tc>
      </w:tr>
      <w:tr w:rsidR="002410B9" w:rsidRPr="006B665D" w14:paraId="3C037D6E" w14:textId="2FCC03DA" w:rsidTr="00A7537B">
        <w:tc>
          <w:tcPr>
            <w:tcW w:w="3805" w:type="dxa"/>
            <w:vMerge/>
            <w:tcBorders>
              <w:bottom w:val="single" w:sz="6" w:space="0" w:color="000001"/>
            </w:tcBorders>
            <w:shd w:val="clear" w:color="auto" w:fill="FFFFFF"/>
            <w:vAlign w:val="center"/>
          </w:tcPr>
          <w:p w14:paraId="17C3695B"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3EAD7A4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160</w:t>
            </w:r>
          </w:p>
        </w:tc>
        <w:tc>
          <w:tcPr>
            <w:tcW w:w="1080" w:type="dxa"/>
            <w:tcBorders>
              <w:bottom w:val="single" w:sz="6" w:space="0" w:color="000001"/>
            </w:tcBorders>
            <w:shd w:val="clear" w:color="auto" w:fill="FFFFFF"/>
          </w:tcPr>
          <w:p w14:paraId="20382AA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939 +/- 16.4</w:t>
            </w:r>
          </w:p>
        </w:tc>
        <w:tc>
          <w:tcPr>
            <w:tcW w:w="630" w:type="dxa"/>
            <w:tcBorders>
              <w:bottom w:val="single" w:sz="6" w:space="0" w:color="000001"/>
            </w:tcBorders>
            <w:shd w:val="clear" w:color="auto" w:fill="FFFFFF"/>
          </w:tcPr>
          <w:p w14:paraId="25C8A84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1.37</w:t>
            </w:r>
          </w:p>
        </w:tc>
        <w:tc>
          <w:tcPr>
            <w:tcW w:w="810" w:type="dxa"/>
            <w:tcBorders>
              <w:bottom w:val="single" w:sz="6" w:space="0" w:color="000001"/>
            </w:tcBorders>
            <w:shd w:val="clear" w:color="auto" w:fill="FFFFFF"/>
          </w:tcPr>
          <w:p w14:paraId="1DED59D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0.069</w:t>
            </w:r>
          </w:p>
        </w:tc>
        <w:tc>
          <w:tcPr>
            <w:tcW w:w="450" w:type="dxa"/>
            <w:tcBorders>
              <w:bottom w:val="single" w:sz="6" w:space="0" w:color="000001"/>
            </w:tcBorders>
            <w:shd w:val="clear" w:color="auto" w:fill="FFFFFF"/>
          </w:tcPr>
          <w:p w14:paraId="359BFB4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40BC7DEA" w14:textId="4FECB481"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5D0E3C5E" w14:textId="1A374AEF" w:rsidTr="00A7537B">
        <w:tc>
          <w:tcPr>
            <w:tcW w:w="3805" w:type="dxa"/>
            <w:vMerge w:val="restart"/>
            <w:tcBorders>
              <w:bottom w:val="single" w:sz="6" w:space="0" w:color="000001"/>
            </w:tcBorders>
            <w:shd w:val="clear" w:color="auto" w:fill="FFFFFF"/>
            <w:vAlign w:val="center"/>
          </w:tcPr>
          <w:p w14:paraId="6CEFA5FF" w14:textId="0779D2A7" w:rsidR="002410B9" w:rsidRPr="006B665D" w:rsidRDefault="002410B9" w:rsidP="003828EE">
            <w:pPr>
              <w:tabs>
                <w:tab w:val="left" w:pos="7110"/>
                <w:tab w:val="left" w:pos="8640"/>
              </w:tabs>
              <w:spacing w:before="43" w:after="43"/>
              <w:jc w:val="center"/>
              <w:rPr>
                <w:sz w:val="16"/>
                <w:szCs w:val="16"/>
              </w:rPr>
            </w:pPr>
            <w:r w:rsidRPr="006B665D">
              <w:rPr>
                <w:sz w:val="16"/>
                <w:szCs w:val="16"/>
              </w:rPr>
              <w:t>4 - ♂ C57BL/Cnb Mice SCK/CEN γ-ray at 84 days old</w:t>
            </w:r>
          </w:p>
          <w:p w14:paraId="40C01AF4"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9-6</w:t>
            </w:r>
          </w:p>
          <w:p w14:paraId="24D6CB19" w14:textId="633CDE31"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"10.2307/3575970", "author" : [ { "dropping-particle" : "", "family" : "Maisin", "given" : "J R", "non-dropping-particle" : "", "parse-names" : false, "suffix" : "" }, { "dropping-particle" : "", "family" : "Wambersie", "given" : "A", "non-dropping-particle" : "", "parse-names" : false, "suffix" : "" }, { "dropping-particle" : "", "family" : "Gerber", "given" : "G B", "non-dropping-particle" : "", "parse-names" : false, "suffix" : "" }, { "dropping-particle" : "", "family" : "Mattelin", "given" : "G", "non-dropping-particle" : "", "parse-names" : false, "suffix" : "" }, { "dropping-particle" : "", "family" : "Lambiet-Collier", "given" : "M", "non-dropping-particle" : "", "parse-names" : false, "suffix" : "" }, { "dropping-particle" : "", "family" : "Gueulette", "given" : "J", "non-dropping-particle" : "", "parse-names" : false, "suffix" : "" } ], "container-title" : "Radiation Research", "id" : "ITEM-1", "issue" : "2", "issued" : { "date-parts" : [ [ "1983" ] ] }, "page" : "359-373", "title" : "The effects of fractionated gamma irradiation on life shortening and disease incidence in BALB/c mice", "type" : "article-journal", "volume" : "94" }, "uris" : [ "http://www.mendeley.com/documents/?uuid=3e9925e9-bd07-4418-9ae4-1124e0437095" ] }, { "id" : "ITEM-2", "itemData" : { "DOI" : "10.2307/3579307", "author" : [ { "dropping-particle" : "", "family" : "Maisin", "given" : "J R", "non-dropping-particle" : "", "parse-names" : false, "suffix" : "" }, { "dropping-particle" : "", "family" : "Gerber", "given" : "G B", "non-dropping-particle" : "", "parse-names" : false, "suffix" : "" }, { "dropping-particle" : "", "family" : "Vankerkom", "given" : "J", "non-dropping-particle" : "", "parse-names" : false, "suffix" : "" }, { "dropping-particle" : "", "family" : "Wambersie", "given" : "A", "non-dropping-particle" : "", "parse-names" : false, "suffix" : "" } ], "container-title" : "Radiation Research", "id" : "ITEM-2", "issue" : "4", "issued" : { "date-parts" : [ [ "1996" ] ] }, "page" : "453-460", "title" : "Survival and diseases in C57BL mice exposed to X-rays or at an age of 7 or 21 days", "type" : "article-journal", "volume" : "146" }, "uris" : [ "http://www.mendeley.com/documents/?uuid=c3c74466-c3a4-4ac9-acbc-49ee759e0232" ] } ], "mendeley" : { "formattedCitation" : "[3,4]", "plainTextFormattedCitation" : "[3,4]", "previouslyFormattedCitation" : "[3,4]"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[3,4]</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5F3A4A5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467</w:t>
            </w:r>
          </w:p>
        </w:tc>
        <w:tc>
          <w:tcPr>
            <w:tcW w:w="1080" w:type="dxa"/>
            <w:tcBorders>
              <w:bottom w:val="single" w:sz="6" w:space="0" w:color="000001"/>
            </w:tcBorders>
            <w:shd w:val="clear" w:color="auto" w:fill="FFFFFF"/>
          </w:tcPr>
          <w:p w14:paraId="5A4381D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613 +/- 7.1</w:t>
            </w:r>
          </w:p>
        </w:tc>
        <w:tc>
          <w:tcPr>
            <w:tcW w:w="630" w:type="dxa"/>
            <w:tcBorders>
              <w:bottom w:val="single" w:sz="6" w:space="0" w:color="000001"/>
            </w:tcBorders>
            <w:shd w:val="clear" w:color="auto" w:fill="FFFFFF"/>
          </w:tcPr>
          <w:p w14:paraId="6AD7F2F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79909E8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3C1DC4A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56426CE5" w14:textId="46D5A9C8"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65B89158" w14:textId="4D585E43" w:rsidTr="00A7537B">
        <w:tc>
          <w:tcPr>
            <w:tcW w:w="3805" w:type="dxa"/>
            <w:vMerge/>
            <w:tcBorders>
              <w:bottom w:val="single" w:sz="6" w:space="0" w:color="000001"/>
            </w:tcBorders>
            <w:shd w:val="clear" w:color="auto" w:fill="FFFFFF"/>
            <w:vAlign w:val="center"/>
          </w:tcPr>
          <w:p w14:paraId="062ECC1A"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4C58AEC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241</w:t>
            </w:r>
          </w:p>
        </w:tc>
        <w:tc>
          <w:tcPr>
            <w:tcW w:w="1080" w:type="dxa"/>
            <w:tcBorders>
              <w:bottom w:val="single" w:sz="6" w:space="0" w:color="000001"/>
            </w:tcBorders>
            <w:shd w:val="clear" w:color="auto" w:fill="FFFFFF"/>
          </w:tcPr>
          <w:p w14:paraId="0135DE0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581 +/- 9.5</w:t>
            </w:r>
          </w:p>
        </w:tc>
        <w:tc>
          <w:tcPr>
            <w:tcW w:w="630" w:type="dxa"/>
            <w:tcBorders>
              <w:bottom w:val="single" w:sz="6" w:space="0" w:color="000001"/>
            </w:tcBorders>
            <w:shd w:val="clear" w:color="auto" w:fill="FFFFFF"/>
          </w:tcPr>
          <w:p w14:paraId="0A92EB2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0.25</w:t>
            </w:r>
          </w:p>
        </w:tc>
        <w:tc>
          <w:tcPr>
            <w:tcW w:w="810" w:type="dxa"/>
            <w:tcBorders>
              <w:bottom w:val="single" w:sz="6" w:space="0" w:color="000001"/>
            </w:tcBorders>
            <w:shd w:val="clear" w:color="auto" w:fill="FFFFFF"/>
          </w:tcPr>
          <w:p w14:paraId="4153739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0.3</w:t>
            </w:r>
          </w:p>
        </w:tc>
        <w:tc>
          <w:tcPr>
            <w:tcW w:w="450" w:type="dxa"/>
            <w:tcBorders>
              <w:bottom w:val="single" w:sz="6" w:space="0" w:color="000001"/>
            </w:tcBorders>
            <w:shd w:val="clear" w:color="auto" w:fill="FFFFFF"/>
          </w:tcPr>
          <w:p w14:paraId="3986069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52251EB5" w14:textId="0DDF2D3C"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3071FEFC" w14:textId="7517F4F2" w:rsidTr="00A7537B">
        <w:tc>
          <w:tcPr>
            <w:tcW w:w="3805" w:type="dxa"/>
            <w:vMerge/>
            <w:tcBorders>
              <w:bottom w:val="single" w:sz="6" w:space="0" w:color="000001"/>
            </w:tcBorders>
            <w:shd w:val="clear" w:color="auto" w:fill="FFFFFF"/>
            <w:vAlign w:val="center"/>
          </w:tcPr>
          <w:p w14:paraId="74ACD4C7"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256BC12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107</w:t>
            </w:r>
          </w:p>
        </w:tc>
        <w:tc>
          <w:tcPr>
            <w:tcW w:w="1080" w:type="dxa"/>
            <w:tcBorders>
              <w:bottom w:val="single" w:sz="6" w:space="0" w:color="000001"/>
            </w:tcBorders>
            <w:shd w:val="clear" w:color="auto" w:fill="FFFFFF"/>
          </w:tcPr>
          <w:p w14:paraId="31DD5CD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605 +/- 15.6</w:t>
            </w:r>
          </w:p>
        </w:tc>
        <w:tc>
          <w:tcPr>
            <w:tcW w:w="630" w:type="dxa"/>
            <w:tcBorders>
              <w:bottom w:val="single" w:sz="6" w:space="0" w:color="000001"/>
            </w:tcBorders>
            <w:shd w:val="clear" w:color="auto" w:fill="FFFFFF"/>
          </w:tcPr>
          <w:p w14:paraId="143E967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0.25</w:t>
            </w:r>
          </w:p>
        </w:tc>
        <w:tc>
          <w:tcPr>
            <w:tcW w:w="810" w:type="dxa"/>
            <w:tcBorders>
              <w:bottom w:val="single" w:sz="6" w:space="0" w:color="000001"/>
            </w:tcBorders>
            <w:shd w:val="clear" w:color="auto" w:fill="FFFFFF"/>
          </w:tcPr>
          <w:p w14:paraId="40202E1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0.3</w:t>
            </w:r>
          </w:p>
        </w:tc>
        <w:tc>
          <w:tcPr>
            <w:tcW w:w="450" w:type="dxa"/>
            <w:tcBorders>
              <w:bottom w:val="single" w:sz="6" w:space="0" w:color="000001"/>
            </w:tcBorders>
            <w:shd w:val="clear" w:color="auto" w:fill="FFFFFF"/>
          </w:tcPr>
          <w:p w14:paraId="2D9461A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w:t>
            </w:r>
          </w:p>
        </w:tc>
        <w:tc>
          <w:tcPr>
            <w:tcW w:w="630" w:type="dxa"/>
            <w:tcBorders>
              <w:bottom w:val="single" w:sz="6" w:space="0" w:color="000001"/>
            </w:tcBorders>
            <w:shd w:val="clear" w:color="auto" w:fill="FFFFFF"/>
          </w:tcPr>
          <w:p w14:paraId="331CD709" w14:textId="45D70687" w:rsidR="002410B9" w:rsidRPr="006B665D" w:rsidRDefault="002410B9" w:rsidP="003828EE">
            <w:pPr>
              <w:tabs>
                <w:tab w:val="left" w:pos="7110"/>
                <w:tab w:val="left" w:pos="8640"/>
              </w:tabs>
              <w:spacing w:before="43" w:after="43"/>
              <w:jc w:val="center"/>
              <w:rPr>
                <w:sz w:val="16"/>
                <w:szCs w:val="16"/>
              </w:rPr>
            </w:pPr>
            <w:r>
              <w:rPr>
                <w:sz w:val="16"/>
                <w:szCs w:val="16"/>
              </w:rPr>
              <w:t>1</w:t>
            </w:r>
          </w:p>
        </w:tc>
      </w:tr>
      <w:tr w:rsidR="002410B9" w:rsidRPr="006B665D" w14:paraId="3255AD20" w14:textId="74723621" w:rsidTr="00A7537B">
        <w:tc>
          <w:tcPr>
            <w:tcW w:w="3805" w:type="dxa"/>
            <w:vMerge/>
            <w:tcBorders>
              <w:bottom w:val="single" w:sz="6" w:space="0" w:color="000001"/>
            </w:tcBorders>
            <w:shd w:val="clear" w:color="auto" w:fill="FFFFFF"/>
            <w:vAlign w:val="center"/>
          </w:tcPr>
          <w:p w14:paraId="204FC471"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2F2FF40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236</w:t>
            </w:r>
          </w:p>
        </w:tc>
        <w:tc>
          <w:tcPr>
            <w:tcW w:w="1080" w:type="dxa"/>
            <w:tcBorders>
              <w:bottom w:val="single" w:sz="6" w:space="0" w:color="000001"/>
            </w:tcBorders>
            <w:shd w:val="clear" w:color="auto" w:fill="FFFFFF"/>
          </w:tcPr>
          <w:p w14:paraId="5DB257C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564 +/- 10.2</w:t>
            </w:r>
          </w:p>
        </w:tc>
        <w:tc>
          <w:tcPr>
            <w:tcW w:w="630" w:type="dxa"/>
            <w:tcBorders>
              <w:bottom w:val="single" w:sz="6" w:space="0" w:color="000001"/>
            </w:tcBorders>
            <w:shd w:val="clear" w:color="auto" w:fill="FFFFFF"/>
          </w:tcPr>
          <w:p w14:paraId="1DDDA0C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5A6E542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0.3</w:t>
            </w:r>
          </w:p>
        </w:tc>
        <w:tc>
          <w:tcPr>
            <w:tcW w:w="450" w:type="dxa"/>
            <w:tcBorders>
              <w:bottom w:val="single" w:sz="6" w:space="0" w:color="000001"/>
            </w:tcBorders>
            <w:shd w:val="clear" w:color="auto" w:fill="FFFFFF"/>
          </w:tcPr>
          <w:p w14:paraId="559E3B4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5C93833A" w14:textId="65223791"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333EC405" w14:textId="221E2FFF" w:rsidTr="00A7537B">
        <w:tc>
          <w:tcPr>
            <w:tcW w:w="3805" w:type="dxa"/>
            <w:vMerge/>
            <w:tcBorders>
              <w:bottom w:val="single" w:sz="6" w:space="0" w:color="000001"/>
            </w:tcBorders>
            <w:shd w:val="clear" w:color="auto" w:fill="FFFFFF"/>
            <w:vAlign w:val="center"/>
          </w:tcPr>
          <w:p w14:paraId="1BDF684A"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64B0932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109</w:t>
            </w:r>
          </w:p>
        </w:tc>
        <w:tc>
          <w:tcPr>
            <w:tcW w:w="1080" w:type="dxa"/>
            <w:tcBorders>
              <w:bottom w:val="single" w:sz="6" w:space="0" w:color="000001"/>
            </w:tcBorders>
            <w:shd w:val="clear" w:color="auto" w:fill="FFFFFF"/>
          </w:tcPr>
          <w:p w14:paraId="650B43A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604 +/- 14.3</w:t>
            </w:r>
          </w:p>
        </w:tc>
        <w:tc>
          <w:tcPr>
            <w:tcW w:w="630" w:type="dxa"/>
            <w:tcBorders>
              <w:bottom w:val="single" w:sz="6" w:space="0" w:color="000001"/>
            </w:tcBorders>
            <w:shd w:val="clear" w:color="auto" w:fill="FFFFFF"/>
          </w:tcPr>
          <w:p w14:paraId="7C2FEFE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561369A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0.3</w:t>
            </w:r>
          </w:p>
        </w:tc>
        <w:tc>
          <w:tcPr>
            <w:tcW w:w="450" w:type="dxa"/>
            <w:tcBorders>
              <w:bottom w:val="single" w:sz="6" w:space="0" w:color="000001"/>
            </w:tcBorders>
            <w:shd w:val="clear" w:color="auto" w:fill="FFFFFF"/>
          </w:tcPr>
          <w:p w14:paraId="41C810F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w:t>
            </w:r>
          </w:p>
        </w:tc>
        <w:tc>
          <w:tcPr>
            <w:tcW w:w="630" w:type="dxa"/>
            <w:tcBorders>
              <w:bottom w:val="single" w:sz="6" w:space="0" w:color="000001"/>
            </w:tcBorders>
            <w:shd w:val="clear" w:color="auto" w:fill="FFFFFF"/>
          </w:tcPr>
          <w:p w14:paraId="7B242100" w14:textId="6CBA9D4D" w:rsidR="002410B9" w:rsidRPr="006B665D" w:rsidRDefault="002410B9" w:rsidP="003828EE">
            <w:pPr>
              <w:tabs>
                <w:tab w:val="left" w:pos="7110"/>
                <w:tab w:val="left" w:pos="8640"/>
              </w:tabs>
              <w:spacing w:before="43" w:after="43"/>
              <w:jc w:val="center"/>
              <w:rPr>
                <w:sz w:val="16"/>
                <w:szCs w:val="16"/>
              </w:rPr>
            </w:pPr>
            <w:r>
              <w:rPr>
                <w:sz w:val="16"/>
                <w:szCs w:val="16"/>
              </w:rPr>
              <w:t>1</w:t>
            </w:r>
          </w:p>
        </w:tc>
      </w:tr>
      <w:tr w:rsidR="002410B9" w:rsidRPr="006B665D" w14:paraId="71DCFF11" w14:textId="3412F543" w:rsidTr="00A7537B">
        <w:tc>
          <w:tcPr>
            <w:tcW w:w="3805" w:type="dxa"/>
            <w:vMerge/>
            <w:tcBorders>
              <w:bottom w:val="single" w:sz="6" w:space="0" w:color="000001"/>
            </w:tcBorders>
            <w:shd w:val="clear" w:color="auto" w:fill="FFFFFF"/>
            <w:vAlign w:val="center"/>
          </w:tcPr>
          <w:p w14:paraId="09F2BED3"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408F514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241</w:t>
            </w:r>
          </w:p>
        </w:tc>
        <w:tc>
          <w:tcPr>
            <w:tcW w:w="1080" w:type="dxa"/>
            <w:tcBorders>
              <w:bottom w:val="single" w:sz="6" w:space="0" w:color="000001"/>
            </w:tcBorders>
            <w:shd w:val="clear" w:color="auto" w:fill="FFFFFF"/>
          </w:tcPr>
          <w:p w14:paraId="552F276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550 +/- 9.6</w:t>
            </w:r>
          </w:p>
        </w:tc>
        <w:tc>
          <w:tcPr>
            <w:tcW w:w="630" w:type="dxa"/>
            <w:tcBorders>
              <w:bottom w:val="single" w:sz="6" w:space="0" w:color="000001"/>
            </w:tcBorders>
            <w:shd w:val="clear" w:color="auto" w:fill="FFFFFF"/>
          </w:tcPr>
          <w:p w14:paraId="0D0877B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18E639C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0.3</w:t>
            </w:r>
          </w:p>
        </w:tc>
        <w:tc>
          <w:tcPr>
            <w:tcW w:w="450" w:type="dxa"/>
            <w:tcBorders>
              <w:bottom w:val="single" w:sz="6" w:space="0" w:color="000001"/>
            </w:tcBorders>
            <w:shd w:val="clear" w:color="auto" w:fill="FFFFFF"/>
          </w:tcPr>
          <w:p w14:paraId="5343FA0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5657D358" w14:textId="4E3174D4"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43E893E1" w14:textId="0253C62B" w:rsidTr="00A7537B">
        <w:tc>
          <w:tcPr>
            <w:tcW w:w="3805" w:type="dxa"/>
            <w:vMerge/>
            <w:tcBorders>
              <w:bottom w:val="single" w:sz="6" w:space="0" w:color="000001"/>
            </w:tcBorders>
            <w:shd w:val="clear" w:color="auto" w:fill="FFFFFF"/>
            <w:vAlign w:val="center"/>
          </w:tcPr>
          <w:p w14:paraId="4632256A"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0CD21F4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104</w:t>
            </w:r>
          </w:p>
        </w:tc>
        <w:tc>
          <w:tcPr>
            <w:tcW w:w="1080" w:type="dxa"/>
            <w:tcBorders>
              <w:bottom w:val="single" w:sz="6" w:space="0" w:color="000001"/>
            </w:tcBorders>
            <w:shd w:val="clear" w:color="auto" w:fill="FFFFFF"/>
          </w:tcPr>
          <w:p w14:paraId="7406195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622 +/- 16.7</w:t>
            </w:r>
          </w:p>
        </w:tc>
        <w:tc>
          <w:tcPr>
            <w:tcW w:w="630" w:type="dxa"/>
            <w:tcBorders>
              <w:bottom w:val="single" w:sz="6" w:space="0" w:color="000001"/>
            </w:tcBorders>
            <w:shd w:val="clear" w:color="auto" w:fill="FFFFFF"/>
          </w:tcPr>
          <w:p w14:paraId="2906194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6A05C04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0.3</w:t>
            </w:r>
          </w:p>
        </w:tc>
        <w:tc>
          <w:tcPr>
            <w:tcW w:w="450" w:type="dxa"/>
            <w:tcBorders>
              <w:bottom w:val="single" w:sz="6" w:space="0" w:color="000001"/>
            </w:tcBorders>
            <w:shd w:val="clear" w:color="auto" w:fill="FFFFFF"/>
          </w:tcPr>
          <w:p w14:paraId="79AED9D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w:t>
            </w:r>
          </w:p>
        </w:tc>
        <w:tc>
          <w:tcPr>
            <w:tcW w:w="630" w:type="dxa"/>
            <w:tcBorders>
              <w:bottom w:val="single" w:sz="6" w:space="0" w:color="000001"/>
            </w:tcBorders>
            <w:shd w:val="clear" w:color="auto" w:fill="FFFFFF"/>
          </w:tcPr>
          <w:p w14:paraId="62E60203" w14:textId="7582A8AD" w:rsidR="002410B9" w:rsidRPr="006B665D" w:rsidRDefault="00A7537B" w:rsidP="003828EE">
            <w:pPr>
              <w:tabs>
                <w:tab w:val="left" w:pos="7110"/>
                <w:tab w:val="left" w:pos="8640"/>
              </w:tabs>
              <w:spacing w:before="43" w:after="43"/>
              <w:jc w:val="center"/>
              <w:rPr>
                <w:sz w:val="16"/>
                <w:szCs w:val="16"/>
              </w:rPr>
            </w:pPr>
            <w:r>
              <w:rPr>
                <w:sz w:val="16"/>
                <w:szCs w:val="16"/>
              </w:rPr>
              <w:t>0.13</w:t>
            </w:r>
          </w:p>
        </w:tc>
      </w:tr>
      <w:tr w:rsidR="002410B9" w:rsidRPr="006B665D" w14:paraId="6BA28FEF" w14:textId="2CE8153E" w:rsidTr="00A7537B">
        <w:tc>
          <w:tcPr>
            <w:tcW w:w="3805" w:type="dxa"/>
            <w:vMerge/>
            <w:tcBorders>
              <w:bottom w:val="single" w:sz="6" w:space="0" w:color="000001"/>
            </w:tcBorders>
            <w:shd w:val="clear" w:color="auto" w:fill="FFFFFF"/>
            <w:vAlign w:val="center"/>
          </w:tcPr>
          <w:p w14:paraId="4C7DF92D"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17CD166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115</w:t>
            </w:r>
          </w:p>
        </w:tc>
        <w:tc>
          <w:tcPr>
            <w:tcW w:w="1080" w:type="dxa"/>
            <w:tcBorders>
              <w:bottom w:val="single" w:sz="6" w:space="0" w:color="000001"/>
            </w:tcBorders>
            <w:shd w:val="clear" w:color="auto" w:fill="FFFFFF"/>
          </w:tcPr>
          <w:p w14:paraId="31E14C3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615 +/- 13.6</w:t>
            </w:r>
          </w:p>
        </w:tc>
        <w:tc>
          <w:tcPr>
            <w:tcW w:w="630" w:type="dxa"/>
            <w:tcBorders>
              <w:bottom w:val="single" w:sz="6" w:space="0" w:color="000001"/>
            </w:tcBorders>
            <w:shd w:val="clear" w:color="auto" w:fill="FFFFFF"/>
          </w:tcPr>
          <w:p w14:paraId="2B35381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33B6867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0.3</w:t>
            </w:r>
          </w:p>
        </w:tc>
        <w:tc>
          <w:tcPr>
            <w:tcW w:w="450" w:type="dxa"/>
            <w:tcBorders>
              <w:bottom w:val="single" w:sz="6" w:space="0" w:color="000001"/>
            </w:tcBorders>
            <w:shd w:val="clear" w:color="auto" w:fill="FFFFFF"/>
          </w:tcPr>
          <w:p w14:paraId="7C51DD4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w:t>
            </w:r>
          </w:p>
        </w:tc>
        <w:tc>
          <w:tcPr>
            <w:tcW w:w="630" w:type="dxa"/>
            <w:tcBorders>
              <w:bottom w:val="single" w:sz="6" w:space="0" w:color="000001"/>
            </w:tcBorders>
            <w:shd w:val="clear" w:color="auto" w:fill="FFFFFF"/>
          </w:tcPr>
          <w:p w14:paraId="5E83C86F" w14:textId="6DDE7503" w:rsidR="002410B9" w:rsidRPr="006B665D" w:rsidRDefault="00A7537B" w:rsidP="003828EE">
            <w:pPr>
              <w:tabs>
                <w:tab w:val="left" w:pos="7110"/>
                <w:tab w:val="left" w:pos="8640"/>
              </w:tabs>
              <w:spacing w:before="43" w:after="43"/>
              <w:jc w:val="center"/>
              <w:rPr>
                <w:sz w:val="16"/>
                <w:szCs w:val="16"/>
              </w:rPr>
            </w:pPr>
            <w:r>
              <w:rPr>
                <w:sz w:val="16"/>
                <w:szCs w:val="16"/>
              </w:rPr>
              <w:t>1</w:t>
            </w:r>
          </w:p>
        </w:tc>
      </w:tr>
      <w:tr w:rsidR="002410B9" w:rsidRPr="006B665D" w14:paraId="2047D8D2" w14:textId="00AD2D29" w:rsidTr="00A7537B">
        <w:tc>
          <w:tcPr>
            <w:tcW w:w="3805" w:type="dxa"/>
            <w:vMerge w:val="restart"/>
            <w:tcBorders>
              <w:bottom w:val="single" w:sz="6" w:space="0" w:color="000001"/>
            </w:tcBorders>
            <w:shd w:val="clear" w:color="auto" w:fill="FFFFFF"/>
            <w:vAlign w:val="center"/>
          </w:tcPr>
          <w:p w14:paraId="5678A501"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5 - ♂ RFM/Un Mice ORNL γ-ray at 70 days old</w:t>
            </w:r>
          </w:p>
          <w:p w14:paraId="6D5F07D4"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1007-3</w:t>
            </w:r>
          </w:p>
          <w:p w14:paraId="71BC4281" w14:textId="08C112BF"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"10.2307/3575061", "ISBN" : "0033-7587 (Print)\\r0033-7587 (Linking)", "ISSN" : "0033-7587", "PMID" : "504579", "abstract" : "The influence of dose rate on the carcinogenic effectiveness of 137Cs ' rays at dose rates of 45 rad/min or 8.3 rad/day was investigated using RFM/Un and BALB/c/ AnNBdf female mice. Data on a number of reticular tissue and solid tumors are reported. For all tumor types examined, reducing the dose rate decreased the tumorigenic effectiveness of the radiation exposure. In addition to data on the presence or absence of dose-rate effects, information is also provided on the qualitative and quantitative influences of dose rate on the form of the dose-response relationships. The results from the experimental systems examined indicate that the influence of dose rate cannot be described by a single model. The difficulties ininterpretation of studies on dose rate and the need for a better understanding of the basis for dose-rate effects are discussed.", "author" : [ { "dropping-particle" : "", "family" : "Ullrich", "given" : "R L", "non-dropping-particle" : "", "parse-names" : false, "suffix" : "" }, { "dropping-particle" : "", "family" : "Storer", "given" : "J B", "non-dropping-particle" : "", "parse-names" : false, "suffix" : "" } ], "container-title" : "Radiation research", "id" : "ITEM-1", "issue" : "2", "issued" : { "date-parts" : [ [ "1979" ] ] }, "page" : "325-342", "title" : "Influence of gamma irradiation on the development of neoplastic disease in mice. III. Dose-rate effects.", "type" : "article-journal", "volume" : "80" }, "uris" : [ "http://www.mendeley.com/documents/?uuid=8e330d39-361e-4d22-89bf-79374939559f" ] } ], "mendeley" : { "formattedCitation" : "[1]", "plainTextFormattedCitation" : "[1]", "previouslyFormattedCitation" : "[1]"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[1]</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5E503DA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430</w:t>
            </w:r>
          </w:p>
        </w:tc>
        <w:tc>
          <w:tcPr>
            <w:tcW w:w="1080" w:type="dxa"/>
            <w:tcBorders>
              <w:bottom w:val="single" w:sz="6" w:space="0" w:color="000001"/>
            </w:tcBorders>
            <w:shd w:val="clear" w:color="auto" w:fill="FFFFFF"/>
          </w:tcPr>
          <w:p w14:paraId="475B2EE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711 +/- 7.7</w:t>
            </w:r>
          </w:p>
        </w:tc>
        <w:tc>
          <w:tcPr>
            <w:tcW w:w="630" w:type="dxa"/>
            <w:tcBorders>
              <w:bottom w:val="single" w:sz="6" w:space="0" w:color="000001"/>
            </w:tcBorders>
            <w:shd w:val="clear" w:color="auto" w:fill="FFFFFF"/>
          </w:tcPr>
          <w:p w14:paraId="1024177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53A4C9C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73DDD52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0EAA216A" w14:textId="27093524"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5BA02575" w14:textId="2FD096BC" w:rsidTr="00A7537B">
        <w:tc>
          <w:tcPr>
            <w:tcW w:w="3805" w:type="dxa"/>
            <w:vMerge/>
            <w:tcBorders>
              <w:bottom w:val="single" w:sz="6" w:space="0" w:color="000001"/>
            </w:tcBorders>
            <w:shd w:val="clear" w:color="auto" w:fill="FFFFFF"/>
            <w:vAlign w:val="center"/>
          </w:tcPr>
          <w:p w14:paraId="7F55B00D"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154FD2A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256</w:t>
            </w:r>
          </w:p>
        </w:tc>
        <w:tc>
          <w:tcPr>
            <w:tcW w:w="1080" w:type="dxa"/>
            <w:tcBorders>
              <w:bottom w:val="single" w:sz="6" w:space="0" w:color="000001"/>
            </w:tcBorders>
            <w:shd w:val="clear" w:color="auto" w:fill="FFFFFF"/>
          </w:tcPr>
          <w:p w14:paraId="3251ABF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720 +/- 10.9</w:t>
            </w:r>
          </w:p>
        </w:tc>
        <w:tc>
          <w:tcPr>
            <w:tcW w:w="630" w:type="dxa"/>
            <w:tcBorders>
              <w:bottom w:val="single" w:sz="6" w:space="0" w:color="000001"/>
            </w:tcBorders>
            <w:shd w:val="clear" w:color="auto" w:fill="FFFFFF"/>
          </w:tcPr>
          <w:p w14:paraId="023FAF6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w:t>
            </w:r>
          </w:p>
        </w:tc>
        <w:tc>
          <w:tcPr>
            <w:tcW w:w="810" w:type="dxa"/>
            <w:tcBorders>
              <w:bottom w:val="single" w:sz="6" w:space="0" w:color="000001"/>
            </w:tcBorders>
            <w:shd w:val="clear" w:color="auto" w:fill="FFFFFF"/>
          </w:tcPr>
          <w:p w14:paraId="6039AA0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0.45</w:t>
            </w:r>
          </w:p>
        </w:tc>
        <w:tc>
          <w:tcPr>
            <w:tcW w:w="450" w:type="dxa"/>
            <w:tcBorders>
              <w:bottom w:val="single" w:sz="6" w:space="0" w:color="000001"/>
            </w:tcBorders>
            <w:shd w:val="clear" w:color="auto" w:fill="FFFFFF"/>
          </w:tcPr>
          <w:p w14:paraId="1F3BFE8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70336440" w14:textId="27487966"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6E7DA1B7" w14:textId="7E99EB69" w:rsidTr="00A7537B">
        <w:tc>
          <w:tcPr>
            <w:tcW w:w="3805" w:type="dxa"/>
            <w:vMerge/>
            <w:tcBorders>
              <w:bottom w:val="single" w:sz="6" w:space="0" w:color="000001"/>
            </w:tcBorders>
            <w:shd w:val="clear" w:color="auto" w:fill="FFFFFF"/>
            <w:vAlign w:val="center"/>
          </w:tcPr>
          <w:p w14:paraId="29C9DDFC"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4055D64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94</w:t>
            </w:r>
          </w:p>
        </w:tc>
        <w:tc>
          <w:tcPr>
            <w:tcW w:w="1080" w:type="dxa"/>
            <w:tcBorders>
              <w:bottom w:val="single" w:sz="6" w:space="0" w:color="000001"/>
            </w:tcBorders>
            <w:shd w:val="clear" w:color="auto" w:fill="FFFFFF"/>
          </w:tcPr>
          <w:p w14:paraId="380A317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711 +/- 18.1</w:t>
            </w:r>
          </w:p>
        </w:tc>
        <w:tc>
          <w:tcPr>
            <w:tcW w:w="630" w:type="dxa"/>
            <w:tcBorders>
              <w:bottom w:val="single" w:sz="6" w:space="0" w:color="000001"/>
            </w:tcBorders>
            <w:shd w:val="clear" w:color="auto" w:fill="FFFFFF"/>
          </w:tcPr>
          <w:p w14:paraId="7A17991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0.25</w:t>
            </w:r>
          </w:p>
        </w:tc>
        <w:tc>
          <w:tcPr>
            <w:tcW w:w="810" w:type="dxa"/>
            <w:tcBorders>
              <w:bottom w:val="single" w:sz="6" w:space="0" w:color="000001"/>
            </w:tcBorders>
            <w:shd w:val="clear" w:color="auto" w:fill="FFFFFF"/>
          </w:tcPr>
          <w:p w14:paraId="7659B7F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0.45</w:t>
            </w:r>
          </w:p>
        </w:tc>
        <w:tc>
          <w:tcPr>
            <w:tcW w:w="450" w:type="dxa"/>
            <w:tcBorders>
              <w:bottom w:val="single" w:sz="6" w:space="0" w:color="000001"/>
            </w:tcBorders>
            <w:shd w:val="clear" w:color="auto" w:fill="FFFFFF"/>
          </w:tcPr>
          <w:p w14:paraId="6AF25A4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71E922FD" w14:textId="2266174C"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79C80428" w14:textId="17F029E4" w:rsidTr="00A7537B">
        <w:tc>
          <w:tcPr>
            <w:tcW w:w="3805" w:type="dxa"/>
            <w:vMerge/>
            <w:tcBorders>
              <w:bottom w:val="single" w:sz="6" w:space="0" w:color="000001"/>
            </w:tcBorders>
            <w:shd w:val="clear" w:color="auto" w:fill="FFFFFF"/>
            <w:vAlign w:val="center"/>
          </w:tcPr>
          <w:p w14:paraId="64B1E08A"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1700001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247</w:t>
            </w:r>
          </w:p>
        </w:tc>
        <w:tc>
          <w:tcPr>
            <w:tcW w:w="1080" w:type="dxa"/>
            <w:tcBorders>
              <w:bottom w:val="single" w:sz="6" w:space="0" w:color="000001"/>
            </w:tcBorders>
            <w:shd w:val="clear" w:color="auto" w:fill="FFFFFF"/>
          </w:tcPr>
          <w:p w14:paraId="7610A37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680 +/- 11.4</w:t>
            </w:r>
          </w:p>
        </w:tc>
        <w:tc>
          <w:tcPr>
            <w:tcW w:w="630" w:type="dxa"/>
            <w:tcBorders>
              <w:bottom w:val="single" w:sz="6" w:space="0" w:color="000001"/>
            </w:tcBorders>
            <w:shd w:val="clear" w:color="auto" w:fill="FFFFFF"/>
          </w:tcPr>
          <w:p w14:paraId="775CB52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3A9F2CD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0.45</w:t>
            </w:r>
          </w:p>
        </w:tc>
        <w:tc>
          <w:tcPr>
            <w:tcW w:w="450" w:type="dxa"/>
            <w:tcBorders>
              <w:bottom w:val="single" w:sz="6" w:space="0" w:color="000001"/>
            </w:tcBorders>
            <w:shd w:val="clear" w:color="auto" w:fill="FFFFFF"/>
          </w:tcPr>
          <w:p w14:paraId="0787A4C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7383CB8B" w14:textId="41987EE6"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486BB060" w14:textId="22248AC9" w:rsidTr="00A7537B">
        <w:tc>
          <w:tcPr>
            <w:tcW w:w="3805" w:type="dxa"/>
            <w:vMerge/>
            <w:tcBorders>
              <w:bottom w:val="single" w:sz="6" w:space="0" w:color="000001"/>
            </w:tcBorders>
            <w:shd w:val="clear" w:color="auto" w:fill="FFFFFF"/>
            <w:vAlign w:val="center"/>
          </w:tcPr>
          <w:p w14:paraId="09546B65"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06A8B4B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230</w:t>
            </w:r>
          </w:p>
        </w:tc>
        <w:tc>
          <w:tcPr>
            <w:tcW w:w="1080" w:type="dxa"/>
            <w:tcBorders>
              <w:bottom w:val="single" w:sz="6" w:space="0" w:color="000001"/>
            </w:tcBorders>
            <w:shd w:val="clear" w:color="auto" w:fill="FFFFFF"/>
          </w:tcPr>
          <w:p w14:paraId="1129C51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673 +/- 11.9</w:t>
            </w:r>
          </w:p>
        </w:tc>
        <w:tc>
          <w:tcPr>
            <w:tcW w:w="630" w:type="dxa"/>
            <w:tcBorders>
              <w:bottom w:val="single" w:sz="6" w:space="0" w:color="000001"/>
            </w:tcBorders>
            <w:shd w:val="clear" w:color="auto" w:fill="FFFFFF"/>
          </w:tcPr>
          <w:p w14:paraId="0A7A0F4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07A97C3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0.45</w:t>
            </w:r>
          </w:p>
        </w:tc>
        <w:tc>
          <w:tcPr>
            <w:tcW w:w="450" w:type="dxa"/>
            <w:tcBorders>
              <w:bottom w:val="single" w:sz="6" w:space="0" w:color="000001"/>
            </w:tcBorders>
            <w:shd w:val="clear" w:color="auto" w:fill="FFFFFF"/>
          </w:tcPr>
          <w:p w14:paraId="0C0F779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6EECFB16" w14:textId="1249118D"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1181ED57" w14:textId="1469726E" w:rsidTr="00A7537B">
        <w:tc>
          <w:tcPr>
            <w:tcW w:w="3805" w:type="dxa"/>
            <w:vMerge/>
            <w:tcBorders>
              <w:bottom w:val="single" w:sz="6" w:space="0" w:color="000001"/>
            </w:tcBorders>
            <w:shd w:val="clear" w:color="auto" w:fill="FFFFFF"/>
            <w:vAlign w:val="center"/>
          </w:tcPr>
          <w:p w14:paraId="665A2884"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2BD1416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199</w:t>
            </w:r>
          </w:p>
        </w:tc>
        <w:tc>
          <w:tcPr>
            <w:tcW w:w="1080" w:type="dxa"/>
            <w:tcBorders>
              <w:bottom w:val="single" w:sz="6" w:space="0" w:color="000001"/>
            </w:tcBorders>
            <w:shd w:val="clear" w:color="auto" w:fill="FFFFFF"/>
          </w:tcPr>
          <w:p w14:paraId="15C699A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651 +/- 13.8</w:t>
            </w:r>
          </w:p>
        </w:tc>
        <w:tc>
          <w:tcPr>
            <w:tcW w:w="630" w:type="dxa"/>
            <w:tcBorders>
              <w:bottom w:val="single" w:sz="6" w:space="0" w:color="000001"/>
            </w:tcBorders>
            <w:shd w:val="clear" w:color="auto" w:fill="FFFFFF"/>
          </w:tcPr>
          <w:p w14:paraId="7F0287D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1.5</w:t>
            </w:r>
          </w:p>
        </w:tc>
        <w:tc>
          <w:tcPr>
            <w:tcW w:w="810" w:type="dxa"/>
            <w:tcBorders>
              <w:bottom w:val="single" w:sz="6" w:space="0" w:color="000001"/>
            </w:tcBorders>
            <w:shd w:val="clear" w:color="auto" w:fill="FFFFFF"/>
          </w:tcPr>
          <w:p w14:paraId="1F21547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0.45</w:t>
            </w:r>
          </w:p>
        </w:tc>
        <w:tc>
          <w:tcPr>
            <w:tcW w:w="450" w:type="dxa"/>
            <w:tcBorders>
              <w:bottom w:val="single" w:sz="6" w:space="0" w:color="000001"/>
            </w:tcBorders>
            <w:shd w:val="clear" w:color="auto" w:fill="FFFFFF"/>
          </w:tcPr>
          <w:p w14:paraId="5CB11BB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2C57AE1E" w14:textId="18331974"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0DCB4793" w14:textId="3ABF8BAB" w:rsidTr="00A7537B">
        <w:tc>
          <w:tcPr>
            <w:tcW w:w="3805" w:type="dxa"/>
            <w:vMerge w:val="restart"/>
            <w:tcBorders>
              <w:bottom w:val="single" w:sz="6" w:space="0" w:color="000001"/>
            </w:tcBorders>
            <w:shd w:val="clear" w:color="auto" w:fill="FFFFFF"/>
            <w:vAlign w:val="center"/>
          </w:tcPr>
          <w:p w14:paraId="407AE79D"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6 - ♂ BALB/c/Cnb Mice SCK/CEN γ-ray at 84 days old</w:t>
            </w:r>
          </w:p>
          <w:p w14:paraId="4614570A"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9-5</w:t>
            </w:r>
          </w:p>
          <w:p w14:paraId="155BEEC8" w14:textId="1E86F99D"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"10.2307/3575970", "author" : [ { "dropping-particle" : "", "family" : "Maisin", "given" : "J R", "non-dropping-particle" : "", "parse-names" : false, "suffix" : "" }, { "dropping-particle" : "", "family" : "Wambersie", "given" : "A", "non-dropping-particle" : "", "parse-names" : false, "suffix" : "" }, { "dropping-particle" : "", "family" : "Gerber", "given" : "G B", "non-dropping-particle" : "", "parse-names" : false, "suffix" : "" }, { "dropping-particle" : "", "family" : "Mattelin", "given" : "G", "non-dropping-particle" : "", "parse-names" : false, "suffix" : "" }, { "dropping-particle" : "", "family" : "Lambiet-Collier", "given" : "M", "non-dropping-particle" : "", "parse-names" : false, "suffix" : "" }, { "dropping-particle" : "", "family" : "Gueulette", "given" : "J", "non-dropping-particle" : "", "parse-names" : false, "suffix" : "" } ], "container-title" : "Radiation Research", "id" : "ITEM-1", "issue" : "2", "issued" : { "date-parts" : [ [ "1983" ] ] }, "page" : "359-373", "title" : "The effects of fractionated gamma irradiation on life shortening and disease incidence in BALB/c mice", "type" : "article-journal", "volume" : "94" }, "uris" : [ "http://www.mendeley.com/documents/?uuid=3e9925e9-bd07-4418-9ae4-1124e0437095" ] }, { "id" : "ITEM-2", "itemData" : { "DOI" : "10.2307/3577205", "author" : [ { "dropping-particle" : "", "family" : "Maisin", "given" : "J R", "non-dropping-particle" : "", "parse-names" : false, "suffix" : "" }, { "dropping-particle" : "", "family" : "Wambersie", "given" : "A", "non-dropping-particle" : "", "parse-names" : false, "suffix" : "" }, { "dropping-particle" : "", "family" : "Gerber", "given" : "G B", "non-dropping-particle" : "", "parse-names" : false, "suffix" : "" }, { "dropping-particle" : "", "family" : "Mattelin", "given" : "G", "non-dropping-particle" : "", "parse-names" : false, "suffix" : "" }, { "dropping-particle" : "", "family" : "Lambiet-Collier", "given" : "M", "non-dropping-particle" : "", "parse-names" : false, "suffix" : "" }, { "dropping-particle" : "", "family" : "DeCoster", "given" : "B", "non-dropping-particle" : "", "parse-names" : false, "suffix" : "" }, { "dropping-particle" : "", "family" : "Gueulette", "given" : "J", "non-dropping-particle" : "", "parse-names" : false, "suffix" : "" } ], "container-title" : "Radiation Research", "id" : "ITEM-2", "issue" : "2", "issued" : { "date-parts" : [ [ "1988" ] ] }, "page" : "300-317", "title" : "Life-shortening and disease incidence in C57Bl mice after single and fractionated \u03b3 and high energy neutron exposure", "type" : "article-journal", "volume" : "113" }, "uris" : [ "http://www.mendeley.com/documents/?uuid=08a30a47-3261-4e00-b626-cae0bf878b53" ] }, { "id" : "ITEM-3", "itemData" : { "DOI" : "10.2307/3579307", "author" : [ { "dropping-particle" : "", "family" : "Maisin", "given" : "J R", "non-dropping-particle" : "", "parse-names" : false, "suffix" : "" }, { "dropping-particle" : "", "family" : "Gerber", "given" : "G B", "non-dropping-particle" : "", "parse-names" : false, "suffix" : "" }, { "dropping-particle" : "", "family" : "Vankerkom", "given" : "J", "non-dropping-particle" : "", "parse-names" : false, "suffix" : "" }, { "dropping-particle" : "", "family" : "Wambersie", "given" : "A", "non-dropping-particle" : "", "parse-names" : false, "suffix" : "" } ], "container-title" : "Radiation Research", "id" : "ITEM-3", "issue" : "4", "issued" : { "date-parts" : [ [ "1996" ] ] }, "page" : "453-460", "title" : "Survival and diseases in C57BL mice exposed to X-rays or at an age of 7 or 21 days", "type" : "article-journal", "volume" : "146" }, "uris" : [ "http://www.mendeley.com/documents/?uuid=c3c74466-c3a4-4ac9-acbc-49ee759e0232" ] } ], "mendeley" : { "formattedCitation" : "[3\u20135]", "plainTextFormattedCitation" : "[3\u20135]", "previouslyFormattedCitation" : "[3\u20135]"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[3–5]</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02E4217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322</w:t>
            </w:r>
          </w:p>
        </w:tc>
        <w:tc>
          <w:tcPr>
            <w:tcW w:w="1080" w:type="dxa"/>
            <w:tcBorders>
              <w:bottom w:val="single" w:sz="6" w:space="0" w:color="000001"/>
            </w:tcBorders>
            <w:shd w:val="clear" w:color="auto" w:fill="FFFFFF"/>
          </w:tcPr>
          <w:p w14:paraId="04E4653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766 +/- 8.9</w:t>
            </w:r>
          </w:p>
        </w:tc>
        <w:tc>
          <w:tcPr>
            <w:tcW w:w="630" w:type="dxa"/>
            <w:tcBorders>
              <w:bottom w:val="single" w:sz="6" w:space="0" w:color="000001"/>
            </w:tcBorders>
            <w:shd w:val="clear" w:color="auto" w:fill="FFFFFF"/>
          </w:tcPr>
          <w:p w14:paraId="490ABA8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3BA3BB6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135A646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615DDFA2" w14:textId="7B6438B3"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2E91203D" w14:textId="695932C0" w:rsidTr="00A7537B">
        <w:tc>
          <w:tcPr>
            <w:tcW w:w="3805" w:type="dxa"/>
            <w:vMerge/>
            <w:tcBorders>
              <w:bottom w:val="single" w:sz="6" w:space="0" w:color="000001"/>
            </w:tcBorders>
            <w:shd w:val="clear" w:color="auto" w:fill="FFFFFF"/>
            <w:vAlign w:val="center"/>
          </w:tcPr>
          <w:p w14:paraId="4A8578B1"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7D73F12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191</w:t>
            </w:r>
          </w:p>
        </w:tc>
        <w:tc>
          <w:tcPr>
            <w:tcW w:w="1080" w:type="dxa"/>
            <w:tcBorders>
              <w:bottom w:val="single" w:sz="6" w:space="0" w:color="000001"/>
            </w:tcBorders>
            <w:shd w:val="clear" w:color="auto" w:fill="FFFFFF"/>
          </w:tcPr>
          <w:p w14:paraId="63F7FAC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745 +/- 13.5</w:t>
            </w:r>
          </w:p>
        </w:tc>
        <w:tc>
          <w:tcPr>
            <w:tcW w:w="630" w:type="dxa"/>
            <w:tcBorders>
              <w:bottom w:val="single" w:sz="6" w:space="0" w:color="000001"/>
            </w:tcBorders>
            <w:shd w:val="clear" w:color="auto" w:fill="FFFFFF"/>
          </w:tcPr>
          <w:p w14:paraId="3B5C7D6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0.25</w:t>
            </w:r>
          </w:p>
        </w:tc>
        <w:tc>
          <w:tcPr>
            <w:tcW w:w="810" w:type="dxa"/>
            <w:tcBorders>
              <w:bottom w:val="single" w:sz="6" w:space="0" w:color="000001"/>
            </w:tcBorders>
            <w:shd w:val="clear" w:color="auto" w:fill="FFFFFF"/>
          </w:tcPr>
          <w:p w14:paraId="6642F15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w:t>
            </w:r>
          </w:p>
        </w:tc>
        <w:tc>
          <w:tcPr>
            <w:tcW w:w="450" w:type="dxa"/>
            <w:tcBorders>
              <w:bottom w:val="single" w:sz="6" w:space="0" w:color="000001"/>
            </w:tcBorders>
            <w:shd w:val="clear" w:color="auto" w:fill="FFFFFF"/>
          </w:tcPr>
          <w:p w14:paraId="31308CA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1DFCD4FB" w14:textId="4EE028C2"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0808A681" w14:textId="078363E0" w:rsidTr="00A7537B">
        <w:tc>
          <w:tcPr>
            <w:tcW w:w="3805" w:type="dxa"/>
            <w:vMerge/>
            <w:tcBorders>
              <w:bottom w:val="single" w:sz="6" w:space="0" w:color="000001"/>
            </w:tcBorders>
            <w:shd w:val="clear" w:color="auto" w:fill="FFFFFF"/>
            <w:vAlign w:val="center"/>
          </w:tcPr>
          <w:p w14:paraId="108E8CC5"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47BB156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111</w:t>
            </w:r>
          </w:p>
        </w:tc>
        <w:tc>
          <w:tcPr>
            <w:tcW w:w="1080" w:type="dxa"/>
            <w:tcBorders>
              <w:bottom w:val="single" w:sz="6" w:space="0" w:color="000001"/>
            </w:tcBorders>
            <w:shd w:val="clear" w:color="auto" w:fill="FFFFFF"/>
          </w:tcPr>
          <w:p w14:paraId="6F31780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778 +/- 12.8</w:t>
            </w:r>
          </w:p>
        </w:tc>
        <w:tc>
          <w:tcPr>
            <w:tcW w:w="630" w:type="dxa"/>
            <w:tcBorders>
              <w:bottom w:val="single" w:sz="6" w:space="0" w:color="000001"/>
            </w:tcBorders>
            <w:shd w:val="clear" w:color="auto" w:fill="FFFFFF"/>
          </w:tcPr>
          <w:p w14:paraId="57D642F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0.25</w:t>
            </w:r>
          </w:p>
        </w:tc>
        <w:tc>
          <w:tcPr>
            <w:tcW w:w="810" w:type="dxa"/>
            <w:tcBorders>
              <w:bottom w:val="single" w:sz="6" w:space="0" w:color="000001"/>
            </w:tcBorders>
            <w:shd w:val="clear" w:color="auto" w:fill="FFFFFF"/>
          </w:tcPr>
          <w:p w14:paraId="51D3CDF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w:t>
            </w:r>
          </w:p>
        </w:tc>
        <w:tc>
          <w:tcPr>
            <w:tcW w:w="450" w:type="dxa"/>
            <w:tcBorders>
              <w:bottom w:val="single" w:sz="6" w:space="0" w:color="000001"/>
            </w:tcBorders>
            <w:shd w:val="clear" w:color="auto" w:fill="FFFFFF"/>
          </w:tcPr>
          <w:p w14:paraId="4591DE4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w:t>
            </w:r>
          </w:p>
        </w:tc>
        <w:tc>
          <w:tcPr>
            <w:tcW w:w="630" w:type="dxa"/>
            <w:tcBorders>
              <w:bottom w:val="single" w:sz="6" w:space="0" w:color="000001"/>
            </w:tcBorders>
            <w:shd w:val="clear" w:color="auto" w:fill="FFFFFF"/>
          </w:tcPr>
          <w:p w14:paraId="569B2ED0" w14:textId="08886C87" w:rsidR="002410B9" w:rsidRPr="006B665D" w:rsidRDefault="002410B9" w:rsidP="003828EE">
            <w:pPr>
              <w:tabs>
                <w:tab w:val="left" w:pos="7110"/>
                <w:tab w:val="left" w:pos="8640"/>
              </w:tabs>
              <w:spacing w:before="43" w:after="43"/>
              <w:jc w:val="center"/>
              <w:rPr>
                <w:sz w:val="16"/>
                <w:szCs w:val="16"/>
              </w:rPr>
            </w:pPr>
            <w:r>
              <w:rPr>
                <w:sz w:val="16"/>
                <w:szCs w:val="16"/>
              </w:rPr>
              <w:t>1</w:t>
            </w:r>
          </w:p>
        </w:tc>
      </w:tr>
      <w:tr w:rsidR="002410B9" w:rsidRPr="006B665D" w14:paraId="6F6D0A1C" w14:textId="1A5FC25F" w:rsidTr="00A7537B">
        <w:tc>
          <w:tcPr>
            <w:tcW w:w="3805" w:type="dxa"/>
            <w:vMerge/>
            <w:tcBorders>
              <w:bottom w:val="single" w:sz="6" w:space="0" w:color="000001"/>
            </w:tcBorders>
            <w:shd w:val="clear" w:color="auto" w:fill="FFFFFF"/>
            <w:vAlign w:val="center"/>
          </w:tcPr>
          <w:p w14:paraId="4EE8677F"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44D75BA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194</w:t>
            </w:r>
          </w:p>
        </w:tc>
        <w:tc>
          <w:tcPr>
            <w:tcW w:w="1080" w:type="dxa"/>
            <w:tcBorders>
              <w:bottom w:val="single" w:sz="6" w:space="0" w:color="000001"/>
            </w:tcBorders>
            <w:shd w:val="clear" w:color="auto" w:fill="FFFFFF"/>
          </w:tcPr>
          <w:p w14:paraId="14E44B2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736 +/- 13.7</w:t>
            </w:r>
          </w:p>
        </w:tc>
        <w:tc>
          <w:tcPr>
            <w:tcW w:w="630" w:type="dxa"/>
            <w:tcBorders>
              <w:bottom w:val="single" w:sz="6" w:space="0" w:color="000001"/>
            </w:tcBorders>
            <w:shd w:val="clear" w:color="auto" w:fill="FFFFFF"/>
          </w:tcPr>
          <w:p w14:paraId="1523A1B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1300743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w:t>
            </w:r>
          </w:p>
        </w:tc>
        <w:tc>
          <w:tcPr>
            <w:tcW w:w="450" w:type="dxa"/>
            <w:tcBorders>
              <w:bottom w:val="single" w:sz="6" w:space="0" w:color="000001"/>
            </w:tcBorders>
            <w:shd w:val="clear" w:color="auto" w:fill="FFFFFF"/>
          </w:tcPr>
          <w:p w14:paraId="1377A12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66B0840F" w14:textId="74B8268B"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73867510" w14:textId="1CC73394" w:rsidTr="00A7537B">
        <w:tc>
          <w:tcPr>
            <w:tcW w:w="3805" w:type="dxa"/>
            <w:vMerge/>
            <w:tcBorders>
              <w:bottom w:val="single" w:sz="6" w:space="0" w:color="000001"/>
            </w:tcBorders>
            <w:shd w:val="clear" w:color="auto" w:fill="FFFFFF"/>
            <w:vAlign w:val="center"/>
          </w:tcPr>
          <w:p w14:paraId="4529CAEF"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6F5B08E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110</w:t>
            </w:r>
          </w:p>
        </w:tc>
        <w:tc>
          <w:tcPr>
            <w:tcW w:w="1080" w:type="dxa"/>
            <w:tcBorders>
              <w:bottom w:val="single" w:sz="6" w:space="0" w:color="000001"/>
            </w:tcBorders>
            <w:shd w:val="clear" w:color="auto" w:fill="FFFFFF"/>
          </w:tcPr>
          <w:p w14:paraId="1271EDE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740 +/- 16.2</w:t>
            </w:r>
          </w:p>
        </w:tc>
        <w:tc>
          <w:tcPr>
            <w:tcW w:w="630" w:type="dxa"/>
            <w:tcBorders>
              <w:bottom w:val="single" w:sz="6" w:space="0" w:color="000001"/>
            </w:tcBorders>
            <w:shd w:val="clear" w:color="auto" w:fill="FFFFFF"/>
          </w:tcPr>
          <w:p w14:paraId="37C051D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680FA0C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w:t>
            </w:r>
          </w:p>
        </w:tc>
        <w:tc>
          <w:tcPr>
            <w:tcW w:w="450" w:type="dxa"/>
            <w:tcBorders>
              <w:bottom w:val="single" w:sz="6" w:space="0" w:color="000001"/>
            </w:tcBorders>
            <w:shd w:val="clear" w:color="auto" w:fill="FFFFFF"/>
          </w:tcPr>
          <w:p w14:paraId="3A97FB0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w:t>
            </w:r>
          </w:p>
        </w:tc>
        <w:tc>
          <w:tcPr>
            <w:tcW w:w="630" w:type="dxa"/>
            <w:tcBorders>
              <w:bottom w:val="single" w:sz="6" w:space="0" w:color="000001"/>
            </w:tcBorders>
            <w:shd w:val="clear" w:color="auto" w:fill="FFFFFF"/>
          </w:tcPr>
          <w:p w14:paraId="21127F79" w14:textId="57ABA8D7" w:rsidR="002410B9" w:rsidRPr="006B665D" w:rsidRDefault="002410B9" w:rsidP="003828EE">
            <w:pPr>
              <w:tabs>
                <w:tab w:val="left" w:pos="7110"/>
                <w:tab w:val="left" w:pos="8640"/>
              </w:tabs>
              <w:spacing w:before="43" w:after="43"/>
              <w:jc w:val="center"/>
              <w:rPr>
                <w:sz w:val="16"/>
                <w:szCs w:val="16"/>
              </w:rPr>
            </w:pPr>
            <w:r>
              <w:rPr>
                <w:sz w:val="16"/>
                <w:szCs w:val="16"/>
              </w:rPr>
              <w:t>1</w:t>
            </w:r>
          </w:p>
        </w:tc>
      </w:tr>
      <w:tr w:rsidR="002410B9" w:rsidRPr="006B665D" w14:paraId="53BF664D" w14:textId="5DB0FC1A" w:rsidTr="00A7537B">
        <w:tc>
          <w:tcPr>
            <w:tcW w:w="3805" w:type="dxa"/>
            <w:vMerge/>
            <w:tcBorders>
              <w:bottom w:val="single" w:sz="6" w:space="0" w:color="000001"/>
            </w:tcBorders>
            <w:shd w:val="clear" w:color="auto" w:fill="FFFFFF"/>
            <w:vAlign w:val="center"/>
          </w:tcPr>
          <w:p w14:paraId="0845DD21"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7B40E74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191</w:t>
            </w:r>
          </w:p>
        </w:tc>
        <w:tc>
          <w:tcPr>
            <w:tcW w:w="1080" w:type="dxa"/>
            <w:tcBorders>
              <w:bottom w:val="single" w:sz="6" w:space="0" w:color="000001"/>
            </w:tcBorders>
            <w:shd w:val="clear" w:color="auto" w:fill="FFFFFF"/>
          </w:tcPr>
          <w:p w14:paraId="03F5295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732 +/- 10.7</w:t>
            </w:r>
          </w:p>
        </w:tc>
        <w:tc>
          <w:tcPr>
            <w:tcW w:w="630" w:type="dxa"/>
            <w:tcBorders>
              <w:bottom w:val="single" w:sz="6" w:space="0" w:color="000001"/>
            </w:tcBorders>
            <w:shd w:val="clear" w:color="auto" w:fill="FFFFFF"/>
          </w:tcPr>
          <w:p w14:paraId="6F3EEDF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5C3B883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w:t>
            </w:r>
          </w:p>
        </w:tc>
        <w:tc>
          <w:tcPr>
            <w:tcW w:w="450" w:type="dxa"/>
            <w:tcBorders>
              <w:bottom w:val="single" w:sz="6" w:space="0" w:color="000001"/>
            </w:tcBorders>
            <w:shd w:val="clear" w:color="auto" w:fill="FFFFFF"/>
          </w:tcPr>
          <w:p w14:paraId="72E4EF5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69C465A8" w14:textId="17D33D53"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3A03DC54" w14:textId="2E7CD3AC" w:rsidTr="00A7537B">
        <w:tc>
          <w:tcPr>
            <w:tcW w:w="3805" w:type="dxa"/>
            <w:vMerge/>
            <w:tcBorders>
              <w:bottom w:val="single" w:sz="6" w:space="0" w:color="000001"/>
            </w:tcBorders>
            <w:shd w:val="clear" w:color="auto" w:fill="FFFFFF"/>
            <w:vAlign w:val="center"/>
          </w:tcPr>
          <w:p w14:paraId="70C475B5"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3BE4838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113</w:t>
            </w:r>
          </w:p>
        </w:tc>
        <w:tc>
          <w:tcPr>
            <w:tcW w:w="1080" w:type="dxa"/>
            <w:tcBorders>
              <w:bottom w:val="single" w:sz="6" w:space="0" w:color="000001"/>
            </w:tcBorders>
            <w:shd w:val="clear" w:color="auto" w:fill="FFFFFF"/>
          </w:tcPr>
          <w:p w14:paraId="4895FBA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751 +/- 15.9</w:t>
            </w:r>
          </w:p>
        </w:tc>
        <w:tc>
          <w:tcPr>
            <w:tcW w:w="630" w:type="dxa"/>
            <w:tcBorders>
              <w:bottom w:val="single" w:sz="6" w:space="0" w:color="000001"/>
            </w:tcBorders>
            <w:shd w:val="clear" w:color="auto" w:fill="FFFFFF"/>
          </w:tcPr>
          <w:p w14:paraId="3CE3FEF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11B87C7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w:t>
            </w:r>
          </w:p>
        </w:tc>
        <w:tc>
          <w:tcPr>
            <w:tcW w:w="450" w:type="dxa"/>
            <w:tcBorders>
              <w:bottom w:val="single" w:sz="6" w:space="0" w:color="000001"/>
            </w:tcBorders>
            <w:shd w:val="clear" w:color="auto" w:fill="FFFFFF"/>
          </w:tcPr>
          <w:p w14:paraId="6D8C4A1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w:t>
            </w:r>
          </w:p>
        </w:tc>
        <w:tc>
          <w:tcPr>
            <w:tcW w:w="630" w:type="dxa"/>
            <w:tcBorders>
              <w:bottom w:val="single" w:sz="6" w:space="0" w:color="000001"/>
            </w:tcBorders>
            <w:shd w:val="clear" w:color="auto" w:fill="FFFFFF"/>
          </w:tcPr>
          <w:p w14:paraId="05D127B5" w14:textId="5C9B744B" w:rsidR="002410B9" w:rsidRPr="006B665D" w:rsidRDefault="002410B9" w:rsidP="003828EE">
            <w:pPr>
              <w:tabs>
                <w:tab w:val="left" w:pos="7110"/>
                <w:tab w:val="left" w:pos="8640"/>
              </w:tabs>
              <w:spacing w:before="43" w:after="43"/>
              <w:jc w:val="center"/>
              <w:rPr>
                <w:sz w:val="16"/>
                <w:szCs w:val="16"/>
              </w:rPr>
            </w:pPr>
            <w:r>
              <w:rPr>
                <w:sz w:val="16"/>
                <w:szCs w:val="16"/>
              </w:rPr>
              <w:t>1</w:t>
            </w:r>
          </w:p>
        </w:tc>
      </w:tr>
      <w:tr w:rsidR="002410B9" w:rsidRPr="006B665D" w14:paraId="06E9B62E" w14:textId="43ED0366" w:rsidTr="00A7537B">
        <w:tc>
          <w:tcPr>
            <w:tcW w:w="3805" w:type="dxa"/>
            <w:vMerge w:val="restart"/>
            <w:tcBorders>
              <w:bottom w:val="single" w:sz="6" w:space="0" w:color="000001"/>
            </w:tcBorders>
            <w:shd w:val="clear" w:color="auto" w:fill="FFFFFF"/>
            <w:vAlign w:val="center"/>
          </w:tcPr>
          <w:p w14:paraId="4128595C"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7 - ♀ BC3F1 Mice ENEA X-ray at 91 days old</w:t>
            </w:r>
          </w:p>
          <w:p w14:paraId="43F8E5E7"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3-1</w:t>
            </w:r>
          </w:p>
          <w:p w14:paraId="3E98B3B2" w14:textId="2257C7B8"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"10.2307/3576356", "PMID" : "6387779", "abstract" : "The main object of this study is to investigate the role of age on the susceptibility to radiation carcinogenesis and life shortening for different qualities of radiation. Over the last few years, a line of research at the Laboratory of Pathology, C.R.E. Casaccia, has been set up to study the effects of exposure to neutron irradiation, including observations on late effects (both neoplastic and nonneoplastic) as a function of radiation dose and of age at irradiation. Graded single doses of X rays or attenuated fission neutrons have been given to male BC3F1 mice 3 and 19 months old and to animals in utero at 17 days postcoitum. The analysis of data from over 3000 mice indicates that irradiation at 3 months of age causes life shortening which is associated with the incidence and rate of radiation-induced neoplasms. Prenatal irradiation or irradiation at 19 months of age does not show a clearly measurable life shortening for both X-ray and neutron exposures. However, significantly higher incidence and rate of solid tumors and reticulum cell sarcomas were observed. In general the data confirm the higher biological effectiveness of neutrons compared with X rays. The estimates of neutron relative biological effectiveness for different end points were found to be in the range of 3 to 18 and their variation was closely dose dependent", "author" : [ { "dropping-particle" : "", "family" : "Covelli", "given" : "V", "non-dropping-particle" : "", "parse-names" : false, "suffix" : "" }, { "dropping-particle" : "Di", "family" : "Majo", "given" : "V", "non-dropping-particle" : "", "parse-names" : false, "suffix" : "" }, { "dropping-particle" : "", "family" : "Bassani", "given" : "B", "non-dropping-particle" : "", "parse-names" : false, "suffix" : "" }, { "dropping-particle" : "", "family" : "Rebessi", "given" : "S", "non-dropping-particle" : "", "parse-names" : false, "suffix" : "" }, { "dropping-particle" : "", "family" : "Coppola", "given" : "M", "non-dropping-particle" : "", "parse-names" : false, "suffix" : "" }, { "dropping-particle" : "", "family" : "Silini", "given" : "G", "non-dropping-particle" : "", "parse-names" : false, "suffix" : "" } ], "container-title" : "Radiation Research Society", "id" : "ITEM-1", "issue" : "2", "issued" : { "date-parts" : [ [ "1984" ] ] }, "page" : "348-364", "title" : "Influence of age on life shortening and tumor induction after X-ray and neutron irradiation", "type" : "article-journal", "volume" : "100" }, "uris" : [ "http://www.mendeley.com/documents/?uuid=6be49c09-a99f-4b29-9840-c7f1c128c4c8" ] }, { "id" : "ITEM-2", "itemData" : { "DOI" : "10.2307/3577210", "PMID" : "3340740", "abstract" : "Extension of previous investigations at this laboratory regarding life shortening and tumor induction in the mouse has provided more complete dose-response information in the low dose region of X rays and neutrons. A complete observation of survival and late pathology has been carried out on over 2000 BC3F1 female mice irradiated with single doses of 1.5 MeV neutrons (0.5, 1, 2, 4, 8, 16 cGy) and, for comparison, of X rays (4, 8, 16, 32, 64, 128, 256 cGy). Data analysis has shown that a significant life shortening is observable only for individual neutron doses not lower than 8 cGy. Nevertheless, assuming a linear nonthreshold form for the overall dose-effect relationships of both radiation qualities, an RBE value of 12.3 is obtained for the 1.5 MeV neutrons. The induction of solid tumors by neutrons becomes statistically significant at individual doses from 8 cGy and by X rays for doses larger than 1 Gy. Linear dependence on neutron dose appears adequate to interpret the data at low doses. A separate analysis of ovarian tumor induction substantiates the hypothesis of a threshold dose for the X rays, while this is not strictly needed to interpret the neutron data. A trend analysis conducted on the neoplasm incidence confirms the above findings. Death rates have been analyzed, and a general agreement between the shift to earlier times of these curves and tumor induction was found.", "author" : [ { "dropping-particle" : "", "family" : "Covelli", "given" : "V", "non-dropping-particle" : "", "parse-names" : false, "suffix" : "" }, { "dropping-particle" : "", "family" : "Coppola", "given" : "M", "non-dropping-particle" : "", "parse-names" : false, "suffix" : "" }, { "dropping-particle" : "Di", "family" : "Majo", "given" : "V", "non-dropping-particle" : "", "parse-names" : false, "suffix" : "" }, { "dropping-particle" : "", "family" : "Rebessi", "given" : "S", "non-dropping-particle" : "", "parse-names" : false, "suffix" : "" }, { "dropping-particle" : "", "family" : "Bassani", "given" : "B", "non-dropping-particle" : "", "parse-names" : false, "suffix" : "" } ], "container-title" : "Radiation Research", "id" : "ITEM-2", "issue" : "2", "issued" : { "date-parts" : [ [ "1988" ] ] }, "page" : "362-374", "title" : "Tumor induction and life shortening in BC3F1 female mice at low doses of fast neutron and X-rays", "type" : "article-journal", "volume" : "113" }, "uris" : [ "http://www.mendeley.com/documents/?uuid=e688bfe2-2888-4b51-a90c-c0f85c1e2257" ] } ], "mendeley" : { "formattedCitation" : "[6,7]", "plainTextFormattedCitation" : "[6,7]", "previouslyFormattedCitation" : "[6,7]"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[6,7]</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0332994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632</w:t>
            </w:r>
          </w:p>
        </w:tc>
        <w:tc>
          <w:tcPr>
            <w:tcW w:w="1080" w:type="dxa"/>
            <w:tcBorders>
              <w:bottom w:val="single" w:sz="6" w:space="0" w:color="000001"/>
            </w:tcBorders>
            <w:shd w:val="clear" w:color="auto" w:fill="FFFFFF"/>
          </w:tcPr>
          <w:p w14:paraId="472EAB3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878 +/- 6</w:t>
            </w:r>
          </w:p>
        </w:tc>
        <w:tc>
          <w:tcPr>
            <w:tcW w:w="630" w:type="dxa"/>
            <w:tcBorders>
              <w:bottom w:val="single" w:sz="6" w:space="0" w:color="000001"/>
            </w:tcBorders>
            <w:shd w:val="clear" w:color="auto" w:fill="FFFFFF"/>
          </w:tcPr>
          <w:p w14:paraId="646BD4F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17D70DF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303F493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76A8462E" w14:textId="52C94E6A"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3D5746E3" w14:textId="309942A8" w:rsidTr="00A7537B">
        <w:tc>
          <w:tcPr>
            <w:tcW w:w="3805" w:type="dxa"/>
            <w:vMerge/>
            <w:tcBorders>
              <w:bottom w:val="single" w:sz="6" w:space="0" w:color="000001"/>
            </w:tcBorders>
            <w:shd w:val="clear" w:color="auto" w:fill="FFFFFF"/>
            <w:vAlign w:val="center"/>
          </w:tcPr>
          <w:p w14:paraId="4EFEB057"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1BBFEB3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100</w:t>
            </w:r>
          </w:p>
        </w:tc>
        <w:tc>
          <w:tcPr>
            <w:tcW w:w="1080" w:type="dxa"/>
            <w:tcBorders>
              <w:bottom w:val="single" w:sz="6" w:space="0" w:color="000001"/>
            </w:tcBorders>
            <w:shd w:val="clear" w:color="auto" w:fill="FFFFFF"/>
          </w:tcPr>
          <w:p w14:paraId="2CAEC51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912 +/- 17</w:t>
            </w:r>
          </w:p>
        </w:tc>
        <w:tc>
          <w:tcPr>
            <w:tcW w:w="630" w:type="dxa"/>
            <w:tcBorders>
              <w:bottom w:val="single" w:sz="6" w:space="0" w:color="000001"/>
            </w:tcBorders>
            <w:shd w:val="clear" w:color="auto" w:fill="FFFFFF"/>
          </w:tcPr>
          <w:p w14:paraId="47CBDAB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0.04</w:t>
            </w:r>
          </w:p>
        </w:tc>
        <w:tc>
          <w:tcPr>
            <w:tcW w:w="810" w:type="dxa"/>
            <w:tcBorders>
              <w:bottom w:val="single" w:sz="6" w:space="0" w:color="000001"/>
            </w:tcBorders>
            <w:shd w:val="clear" w:color="auto" w:fill="FFFFFF"/>
          </w:tcPr>
          <w:p w14:paraId="7292BD1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0.06</w:t>
            </w:r>
          </w:p>
        </w:tc>
        <w:tc>
          <w:tcPr>
            <w:tcW w:w="450" w:type="dxa"/>
            <w:tcBorders>
              <w:bottom w:val="single" w:sz="6" w:space="0" w:color="000001"/>
            </w:tcBorders>
            <w:shd w:val="clear" w:color="auto" w:fill="FFFFFF"/>
          </w:tcPr>
          <w:p w14:paraId="026D7CB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029EE8E6" w14:textId="0FD22B4D"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2AEB3D6C" w14:textId="25596612" w:rsidTr="00A7537B">
        <w:tc>
          <w:tcPr>
            <w:tcW w:w="3805" w:type="dxa"/>
            <w:vMerge/>
            <w:tcBorders>
              <w:bottom w:val="single" w:sz="6" w:space="0" w:color="000001"/>
            </w:tcBorders>
            <w:shd w:val="clear" w:color="auto" w:fill="FFFFFF"/>
            <w:vAlign w:val="center"/>
          </w:tcPr>
          <w:p w14:paraId="58473F58"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4055EB6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84</w:t>
            </w:r>
          </w:p>
        </w:tc>
        <w:tc>
          <w:tcPr>
            <w:tcW w:w="1080" w:type="dxa"/>
            <w:tcBorders>
              <w:bottom w:val="single" w:sz="6" w:space="0" w:color="000001"/>
            </w:tcBorders>
            <w:shd w:val="clear" w:color="auto" w:fill="FFFFFF"/>
          </w:tcPr>
          <w:p w14:paraId="3B33F55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893 +/- 18.3</w:t>
            </w:r>
          </w:p>
        </w:tc>
        <w:tc>
          <w:tcPr>
            <w:tcW w:w="630" w:type="dxa"/>
            <w:tcBorders>
              <w:bottom w:val="single" w:sz="6" w:space="0" w:color="000001"/>
            </w:tcBorders>
            <w:shd w:val="clear" w:color="auto" w:fill="FFFFFF"/>
          </w:tcPr>
          <w:p w14:paraId="5357727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0.08</w:t>
            </w:r>
          </w:p>
        </w:tc>
        <w:tc>
          <w:tcPr>
            <w:tcW w:w="810" w:type="dxa"/>
            <w:tcBorders>
              <w:bottom w:val="single" w:sz="6" w:space="0" w:color="000001"/>
            </w:tcBorders>
            <w:shd w:val="clear" w:color="auto" w:fill="FFFFFF"/>
          </w:tcPr>
          <w:p w14:paraId="5CCF9FC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0.06</w:t>
            </w:r>
          </w:p>
        </w:tc>
        <w:tc>
          <w:tcPr>
            <w:tcW w:w="450" w:type="dxa"/>
            <w:tcBorders>
              <w:bottom w:val="single" w:sz="6" w:space="0" w:color="000001"/>
            </w:tcBorders>
            <w:shd w:val="clear" w:color="auto" w:fill="FFFFFF"/>
          </w:tcPr>
          <w:p w14:paraId="2431F0A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71AD81F3" w14:textId="0CD3E6F1"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216ACB4C" w14:textId="285F4E13" w:rsidTr="00A7537B">
        <w:tc>
          <w:tcPr>
            <w:tcW w:w="3805" w:type="dxa"/>
            <w:vMerge/>
            <w:tcBorders>
              <w:bottom w:val="single" w:sz="6" w:space="0" w:color="000001"/>
            </w:tcBorders>
            <w:shd w:val="clear" w:color="auto" w:fill="FFFFFF"/>
            <w:vAlign w:val="center"/>
          </w:tcPr>
          <w:p w14:paraId="1DA01587"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2166A5D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53</w:t>
            </w:r>
          </w:p>
        </w:tc>
        <w:tc>
          <w:tcPr>
            <w:tcW w:w="1080" w:type="dxa"/>
            <w:tcBorders>
              <w:bottom w:val="single" w:sz="6" w:space="0" w:color="000001"/>
            </w:tcBorders>
            <w:shd w:val="clear" w:color="auto" w:fill="FFFFFF"/>
          </w:tcPr>
          <w:p w14:paraId="79F54C7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854 +/- 21.8</w:t>
            </w:r>
          </w:p>
        </w:tc>
        <w:tc>
          <w:tcPr>
            <w:tcW w:w="630" w:type="dxa"/>
            <w:tcBorders>
              <w:bottom w:val="single" w:sz="6" w:space="0" w:color="000001"/>
            </w:tcBorders>
            <w:shd w:val="clear" w:color="auto" w:fill="FFFFFF"/>
          </w:tcPr>
          <w:p w14:paraId="5282B0B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0.16</w:t>
            </w:r>
          </w:p>
        </w:tc>
        <w:tc>
          <w:tcPr>
            <w:tcW w:w="810" w:type="dxa"/>
            <w:tcBorders>
              <w:bottom w:val="single" w:sz="6" w:space="0" w:color="000001"/>
            </w:tcBorders>
            <w:shd w:val="clear" w:color="auto" w:fill="FFFFFF"/>
          </w:tcPr>
          <w:p w14:paraId="7AC24DB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0.06</w:t>
            </w:r>
          </w:p>
        </w:tc>
        <w:tc>
          <w:tcPr>
            <w:tcW w:w="450" w:type="dxa"/>
            <w:tcBorders>
              <w:bottom w:val="single" w:sz="6" w:space="0" w:color="000001"/>
            </w:tcBorders>
            <w:shd w:val="clear" w:color="auto" w:fill="FFFFFF"/>
          </w:tcPr>
          <w:p w14:paraId="0B2B911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6B43000C" w14:textId="384F6758"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0E3A18E4" w14:textId="0465C1B3" w:rsidTr="00A7537B">
        <w:tc>
          <w:tcPr>
            <w:tcW w:w="3805" w:type="dxa"/>
            <w:vMerge/>
            <w:tcBorders>
              <w:bottom w:val="single" w:sz="6" w:space="0" w:color="000001"/>
            </w:tcBorders>
            <w:shd w:val="clear" w:color="auto" w:fill="FFFFFF"/>
            <w:vAlign w:val="center"/>
          </w:tcPr>
          <w:p w14:paraId="1905DA35"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1090F48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58</w:t>
            </w:r>
          </w:p>
        </w:tc>
        <w:tc>
          <w:tcPr>
            <w:tcW w:w="1080" w:type="dxa"/>
            <w:tcBorders>
              <w:bottom w:val="single" w:sz="6" w:space="0" w:color="000001"/>
            </w:tcBorders>
            <w:shd w:val="clear" w:color="auto" w:fill="FFFFFF"/>
          </w:tcPr>
          <w:p w14:paraId="2402A22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874 +/- 24.6</w:t>
            </w:r>
          </w:p>
        </w:tc>
        <w:tc>
          <w:tcPr>
            <w:tcW w:w="630" w:type="dxa"/>
            <w:tcBorders>
              <w:bottom w:val="single" w:sz="6" w:space="0" w:color="000001"/>
            </w:tcBorders>
            <w:shd w:val="clear" w:color="auto" w:fill="FFFFFF"/>
          </w:tcPr>
          <w:p w14:paraId="1412D52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0.32</w:t>
            </w:r>
          </w:p>
        </w:tc>
        <w:tc>
          <w:tcPr>
            <w:tcW w:w="810" w:type="dxa"/>
            <w:tcBorders>
              <w:bottom w:val="single" w:sz="6" w:space="0" w:color="000001"/>
            </w:tcBorders>
            <w:shd w:val="clear" w:color="auto" w:fill="FFFFFF"/>
          </w:tcPr>
          <w:p w14:paraId="318935F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0.06</w:t>
            </w:r>
          </w:p>
        </w:tc>
        <w:tc>
          <w:tcPr>
            <w:tcW w:w="450" w:type="dxa"/>
            <w:tcBorders>
              <w:bottom w:val="single" w:sz="6" w:space="0" w:color="000001"/>
            </w:tcBorders>
            <w:shd w:val="clear" w:color="auto" w:fill="FFFFFF"/>
          </w:tcPr>
          <w:p w14:paraId="77E7AF3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4EC4B4E3" w14:textId="593C72DC"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17A196E0" w14:textId="6B5C3F87" w:rsidTr="00A7537B">
        <w:tc>
          <w:tcPr>
            <w:tcW w:w="3805" w:type="dxa"/>
            <w:vMerge/>
            <w:tcBorders>
              <w:bottom w:val="single" w:sz="6" w:space="0" w:color="000001"/>
            </w:tcBorders>
            <w:shd w:val="clear" w:color="auto" w:fill="FFFFFF"/>
            <w:vAlign w:val="center"/>
          </w:tcPr>
          <w:p w14:paraId="65D9ADFB"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6AF4572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57</w:t>
            </w:r>
          </w:p>
        </w:tc>
        <w:tc>
          <w:tcPr>
            <w:tcW w:w="1080" w:type="dxa"/>
            <w:tcBorders>
              <w:bottom w:val="single" w:sz="6" w:space="0" w:color="000001"/>
            </w:tcBorders>
            <w:shd w:val="clear" w:color="auto" w:fill="FFFFFF"/>
          </w:tcPr>
          <w:p w14:paraId="3ABFDB9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833 +/- 21</w:t>
            </w:r>
          </w:p>
        </w:tc>
        <w:tc>
          <w:tcPr>
            <w:tcW w:w="630" w:type="dxa"/>
            <w:tcBorders>
              <w:bottom w:val="single" w:sz="6" w:space="0" w:color="000001"/>
            </w:tcBorders>
            <w:shd w:val="clear" w:color="auto" w:fill="FFFFFF"/>
          </w:tcPr>
          <w:p w14:paraId="6D571B4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0.64</w:t>
            </w:r>
          </w:p>
        </w:tc>
        <w:tc>
          <w:tcPr>
            <w:tcW w:w="810" w:type="dxa"/>
            <w:tcBorders>
              <w:bottom w:val="single" w:sz="6" w:space="0" w:color="000001"/>
            </w:tcBorders>
            <w:shd w:val="clear" w:color="auto" w:fill="FFFFFF"/>
          </w:tcPr>
          <w:p w14:paraId="41BE1ED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0.64</w:t>
            </w:r>
          </w:p>
        </w:tc>
        <w:tc>
          <w:tcPr>
            <w:tcW w:w="450" w:type="dxa"/>
            <w:tcBorders>
              <w:bottom w:val="single" w:sz="6" w:space="0" w:color="000001"/>
            </w:tcBorders>
            <w:shd w:val="clear" w:color="auto" w:fill="FFFFFF"/>
          </w:tcPr>
          <w:p w14:paraId="35B2638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4CFE20CB" w14:textId="7F0F3E3B"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0666E94E" w14:textId="4C3CE43C" w:rsidTr="00A7537B">
        <w:tc>
          <w:tcPr>
            <w:tcW w:w="3805" w:type="dxa"/>
            <w:vMerge/>
            <w:tcBorders>
              <w:bottom w:val="single" w:sz="6" w:space="0" w:color="000001"/>
            </w:tcBorders>
            <w:shd w:val="clear" w:color="auto" w:fill="FFFFFF"/>
            <w:vAlign w:val="center"/>
          </w:tcPr>
          <w:p w14:paraId="2D25DEE0"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20E4068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60</w:t>
            </w:r>
          </w:p>
        </w:tc>
        <w:tc>
          <w:tcPr>
            <w:tcW w:w="1080" w:type="dxa"/>
            <w:tcBorders>
              <w:bottom w:val="single" w:sz="6" w:space="0" w:color="000001"/>
            </w:tcBorders>
            <w:shd w:val="clear" w:color="auto" w:fill="FFFFFF"/>
          </w:tcPr>
          <w:p w14:paraId="66DA2F2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707 +/- 23</w:t>
            </w:r>
          </w:p>
        </w:tc>
        <w:tc>
          <w:tcPr>
            <w:tcW w:w="630" w:type="dxa"/>
            <w:tcBorders>
              <w:bottom w:val="single" w:sz="6" w:space="0" w:color="000001"/>
            </w:tcBorders>
            <w:shd w:val="clear" w:color="auto" w:fill="FFFFFF"/>
          </w:tcPr>
          <w:p w14:paraId="5B4F85B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1.28</w:t>
            </w:r>
          </w:p>
        </w:tc>
        <w:tc>
          <w:tcPr>
            <w:tcW w:w="810" w:type="dxa"/>
            <w:tcBorders>
              <w:bottom w:val="single" w:sz="6" w:space="0" w:color="000001"/>
            </w:tcBorders>
            <w:shd w:val="clear" w:color="auto" w:fill="FFFFFF"/>
          </w:tcPr>
          <w:p w14:paraId="14C8BCA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0.64</w:t>
            </w:r>
          </w:p>
        </w:tc>
        <w:tc>
          <w:tcPr>
            <w:tcW w:w="450" w:type="dxa"/>
            <w:tcBorders>
              <w:bottom w:val="single" w:sz="6" w:space="0" w:color="000001"/>
            </w:tcBorders>
            <w:shd w:val="clear" w:color="auto" w:fill="FFFFFF"/>
          </w:tcPr>
          <w:p w14:paraId="73FB2FD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570CBF7E" w14:textId="06D3553F"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54F5F66C" w14:textId="1F1B1B9E" w:rsidTr="00A7537B">
        <w:tc>
          <w:tcPr>
            <w:tcW w:w="3805" w:type="dxa"/>
            <w:vMerge w:val="restart"/>
            <w:tcBorders>
              <w:bottom w:val="single" w:sz="6" w:space="0" w:color="000001"/>
            </w:tcBorders>
            <w:shd w:val="clear" w:color="auto" w:fill="FFFFFF"/>
            <w:vAlign w:val="center"/>
          </w:tcPr>
          <w:p w14:paraId="3511109B"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8 - ♂ C57BL/6Bd Mice ORNL γ-ray at 70 days old</w:t>
            </w:r>
          </w:p>
          <w:p w14:paraId="6AB6D7C8"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1007-2</w:t>
            </w:r>
          </w:p>
          <w:p w14:paraId="03810CD2" w14:textId="18FF2D2E"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"10.2307/3575061", "ISBN" : "0033-7587 (Print)\\r0033-7587 (Linking)", "ISSN" : "0033-7587", "PMID" : "504579", "abstract" : "The influence of dose rate on the carcinogenic effectiveness of 137Cs ' rays at dose rates of 45 rad/min or 8.3 rad/day was investigated using RFM/Un and BALB/c/ AnNBdf female mice. Data on a number of reticular tissue and solid tumors are reported. For all tumor types examined, reducing the dose rate decreased the tumorigenic effectiveness of the radiation exposure. In addition to data on the presence or absence of dose-rate effects, information is also provided on the qualitative and quantitative influences of dose rate on the form of the dose-response relationships. The results from the experimental systems examined indicate that the influence of dose rate cannot be described by a single model. The difficulties ininterpretation of studies on dose rate and the need for a better understanding of the basis for dose-rate effects are discussed.", "author" : [ { "dropping-particle" : "", "family" : "Ullrich", "given" : "R L", "non-dropping-particle" : "", "parse-names" : false, "suffix" : "" }, { "dropping-particle" : "", "family" : "Storer", "given" : "J B", "non-dropping-particle" : "", "parse-names" : false, "suffix" : "" } ], "container-title" : "Radiation research", "id" : "ITEM-1", "issue" : "2", "issued" : { "date-parts" : [ [ "1979" ] ] }, "page" : "325-342", "title" : "Influence of gamma irradiation on the development of neoplastic disease in mice. III. Dose-rate effects.", "type" : "article-journal", "volume" : "80" }, "uris" : [ "http://www.mendeley.com/documents/?uuid=8e330d39-361e-4d22-89bf-79374939559f" ] } ], "mendeley" : { "formattedCitation" : "[1]", "plainTextFormattedCitation" : "[1]", "previouslyFormattedCitation" : "[1]"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[1]</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08D57CC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502</w:t>
            </w:r>
          </w:p>
        </w:tc>
        <w:tc>
          <w:tcPr>
            <w:tcW w:w="1080" w:type="dxa"/>
            <w:tcBorders>
              <w:bottom w:val="single" w:sz="6" w:space="0" w:color="000001"/>
            </w:tcBorders>
            <w:shd w:val="clear" w:color="auto" w:fill="FFFFFF"/>
          </w:tcPr>
          <w:p w14:paraId="011FAEE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906 +/- 6.1</w:t>
            </w:r>
          </w:p>
        </w:tc>
        <w:tc>
          <w:tcPr>
            <w:tcW w:w="630" w:type="dxa"/>
            <w:tcBorders>
              <w:bottom w:val="single" w:sz="6" w:space="0" w:color="000001"/>
            </w:tcBorders>
            <w:shd w:val="clear" w:color="auto" w:fill="FFFFFF"/>
          </w:tcPr>
          <w:p w14:paraId="37850BD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0623F4A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2C6C61F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6DFF43E1" w14:textId="747A1671"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13EB64F2" w14:textId="74DBF384" w:rsidTr="00A7537B">
        <w:tc>
          <w:tcPr>
            <w:tcW w:w="3805" w:type="dxa"/>
            <w:vMerge/>
            <w:tcBorders>
              <w:bottom w:val="single" w:sz="6" w:space="0" w:color="000001"/>
            </w:tcBorders>
            <w:shd w:val="clear" w:color="auto" w:fill="FFFFFF"/>
            <w:vAlign w:val="center"/>
          </w:tcPr>
          <w:p w14:paraId="7AFB7CF3"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1CF56FD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254</w:t>
            </w:r>
          </w:p>
        </w:tc>
        <w:tc>
          <w:tcPr>
            <w:tcW w:w="1080" w:type="dxa"/>
            <w:tcBorders>
              <w:bottom w:val="single" w:sz="6" w:space="0" w:color="000001"/>
            </w:tcBorders>
            <w:shd w:val="clear" w:color="auto" w:fill="FFFFFF"/>
          </w:tcPr>
          <w:p w14:paraId="0ECF4A0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909 +/- 8.5</w:t>
            </w:r>
          </w:p>
        </w:tc>
        <w:tc>
          <w:tcPr>
            <w:tcW w:w="630" w:type="dxa"/>
            <w:tcBorders>
              <w:bottom w:val="single" w:sz="6" w:space="0" w:color="000001"/>
            </w:tcBorders>
            <w:shd w:val="clear" w:color="auto" w:fill="FFFFFF"/>
          </w:tcPr>
          <w:p w14:paraId="415751E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4DEE95B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w:t>
            </w:r>
          </w:p>
        </w:tc>
        <w:tc>
          <w:tcPr>
            <w:tcW w:w="450" w:type="dxa"/>
            <w:tcBorders>
              <w:bottom w:val="single" w:sz="6" w:space="0" w:color="000001"/>
            </w:tcBorders>
            <w:shd w:val="clear" w:color="auto" w:fill="FFFFFF"/>
          </w:tcPr>
          <w:p w14:paraId="54F346A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3519F4A2" w14:textId="0ABBF4F9"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5B333C36" w14:textId="3FCAB10F" w:rsidTr="00A7537B">
        <w:tc>
          <w:tcPr>
            <w:tcW w:w="3805" w:type="dxa"/>
            <w:vMerge/>
            <w:tcBorders>
              <w:bottom w:val="single" w:sz="6" w:space="0" w:color="000001"/>
            </w:tcBorders>
            <w:shd w:val="clear" w:color="auto" w:fill="FFFFFF"/>
            <w:vAlign w:val="center"/>
          </w:tcPr>
          <w:p w14:paraId="488C4253"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47D93CA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260</w:t>
            </w:r>
          </w:p>
        </w:tc>
        <w:tc>
          <w:tcPr>
            <w:tcW w:w="1080" w:type="dxa"/>
            <w:tcBorders>
              <w:bottom w:val="single" w:sz="6" w:space="0" w:color="000001"/>
            </w:tcBorders>
            <w:shd w:val="clear" w:color="auto" w:fill="FFFFFF"/>
          </w:tcPr>
          <w:p w14:paraId="73F8859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922 +/- 8.2</w:t>
            </w:r>
          </w:p>
        </w:tc>
        <w:tc>
          <w:tcPr>
            <w:tcW w:w="630" w:type="dxa"/>
            <w:tcBorders>
              <w:bottom w:val="single" w:sz="6" w:space="0" w:color="000001"/>
            </w:tcBorders>
            <w:shd w:val="clear" w:color="auto" w:fill="FFFFFF"/>
          </w:tcPr>
          <w:p w14:paraId="202AEC0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29AD4BC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w:t>
            </w:r>
          </w:p>
        </w:tc>
        <w:tc>
          <w:tcPr>
            <w:tcW w:w="450" w:type="dxa"/>
            <w:tcBorders>
              <w:bottom w:val="single" w:sz="6" w:space="0" w:color="000001"/>
            </w:tcBorders>
            <w:shd w:val="clear" w:color="auto" w:fill="FFFFFF"/>
          </w:tcPr>
          <w:p w14:paraId="784070C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5DF76DDB" w14:textId="67B1BB1D"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77468F8E" w14:textId="783E497D" w:rsidTr="00A7537B">
        <w:tc>
          <w:tcPr>
            <w:tcW w:w="3805" w:type="dxa"/>
            <w:vMerge w:val="restart"/>
            <w:tcBorders>
              <w:bottom w:val="single" w:sz="6" w:space="0" w:color="000001"/>
            </w:tcBorders>
            <w:shd w:val="clear" w:color="auto" w:fill="FFFFFF"/>
            <w:vAlign w:val="center"/>
          </w:tcPr>
          <w:p w14:paraId="5799CD31"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9 - ♀ C3Hf/Bd Mice ORNL γ-ray at 70 days old</w:t>
            </w:r>
          </w:p>
          <w:p w14:paraId="4261A804"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1007-2</w:t>
            </w:r>
          </w:p>
          <w:p w14:paraId="37778BC7" w14:textId="0D834011"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"10.2307/3575061", "ISBN" : "0033-7587 (Print)\\r0033-7587 (Linking)", "ISSN" : "0033-7587", "PMID" : "504579", "abstract" : "The influence of dose rate on the carcinogenic effectiveness of 137Cs ' rays at dose rates of 45 rad/min or 8.3 rad/day was investigated using RFM/Un and BALB/c/ AnNBdf female mice. Data on a number of reticular tissue and solid tumors are reported. For all tumor types examined, reducing the dose rate decreased the tumorigenic effectiveness of the radiation exposure. In addition to data on the presence or absence of dose-rate effects, information is also provided on the qualitative and quantitative influences of dose rate on the form of the dose-response relationships. The results from the experimental systems examined indicate that the influence of dose rate cannot be described by a single model. The difficulties ininterpretation of studies on dose rate and the need for a better understanding of the basis for dose-rate effects are discussed.", "author" : [ { "dropping-particle" : "", "family" : "Ullrich", "given" : "R L", "non-dropping-particle" : "", "parse-names" : false, "suffix" : "" }, { "dropping-particle" : "", "family" : "Storer", "given" : "J B", "non-dropping-particle" : "", "parse-names" : false, "suffix" : "" } ], "container-title" : "Radiation research", "id" : "ITEM-1", "issue" : "2", "issued" : { "date-parts" : [ [ "1979" ] ] }, "page" : "325-342", "title" : "Influence of gamma irradiation on the development of neoplastic disease in mice. III. Dose-rate effects.", "type" : "article-journal", "volume" : "80" }, "uris" : [ "http://www.mendeley.com/documents/?uuid=8e330d39-361e-4d22-89bf-79374939559f" ] } ], "mendeley" : { "formattedCitation" : "[1]", "plainTextFormattedCitation" : "[1]", "previouslyFormattedCitation" : "[1]"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[1]</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003A217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501</w:t>
            </w:r>
          </w:p>
        </w:tc>
        <w:tc>
          <w:tcPr>
            <w:tcW w:w="1080" w:type="dxa"/>
            <w:tcBorders>
              <w:bottom w:val="single" w:sz="6" w:space="0" w:color="000001"/>
            </w:tcBorders>
            <w:shd w:val="clear" w:color="auto" w:fill="FFFFFF"/>
          </w:tcPr>
          <w:p w14:paraId="5122B9B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778 +/- 5.8</w:t>
            </w:r>
          </w:p>
        </w:tc>
        <w:tc>
          <w:tcPr>
            <w:tcW w:w="630" w:type="dxa"/>
            <w:tcBorders>
              <w:bottom w:val="single" w:sz="6" w:space="0" w:color="000001"/>
            </w:tcBorders>
            <w:shd w:val="clear" w:color="auto" w:fill="FFFFFF"/>
          </w:tcPr>
          <w:p w14:paraId="3C3B28A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4494477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0787940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089645F0" w14:textId="28642C64"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62FD3361" w14:textId="0805AFAE" w:rsidTr="00A7537B">
        <w:tc>
          <w:tcPr>
            <w:tcW w:w="3805" w:type="dxa"/>
            <w:vMerge/>
            <w:tcBorders>
              <w:bottom w:val="single" w:sz="6" w:space="0" w:color="000001"/>
            </w:tcBorders>
            <w:shd w:val="clear" w:color="auto" w:fill="FFFFFF"/>
            <w:vAlign w:val="center"/>
          </w:tcPr>
          <w:p w14:paraId="68FE3192"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7AC098F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249</w:t>
            </w:r>
          </w:p>
        </w:tc>
        <w:tc>
          <w:tcPr>
            <w:tcW w:w="1080" w:type="dxa"/>
            <w:tcBorders>
              <w:bottom w:val="single" w:sz="6" w:space="0" w:color="000001"/>
            </w:tcBorders>
            <w:shd w:val="clear" w:color="auto" w:fill="FFFFFF"/>
          </w:tcPr>
          <w:p w14:paraId="49B8F6E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727 +/- 6.9</w:t>
            </w:r>
          </w:p>
        </w:tc>
        <w:tc>
          <w:tcPr>
            <w:tcW w:w="630" w:type="dxa"/>
            <w:tcBorders>
              <w:bottom w:val="single" w:sz="6" w:space="0" w:color="000001"/>
            </w:tcBorders>
            <w:shd w:val="clear" w:color="auto" w:fill="FFFFFF"/>
          </w:tcPr>
          <w:p w14:paraId="57E5A8C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2087D8F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w:t>
            </w:r>
          </w:p>
        </w:tc>
        <w:tc>
          <w:tcPr>
            <w:tcW w:w="450" w:type="dxa"/>
            <w:tcBorders>
              <w:bottom w:val="single" w:sz="6" w:space="0" w:color="000001"/>
            </w:tcBorders>
            <w:shd w:val="clear" w:color="auto" w:fill="FFFFFF"/>
          </w:tcPr>
          <w:p w14:paraId="169B684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5D314F1F" w14:textId="2607BE8A"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6E692EB3" w14:textId="47B538D8" w:rsidTr="00A7537B">
        <w:tc>
          <w:tcPr>
            <w:tcW w:w="3805" w:type="dxa"/>
            <w:vMerge/>
            <w:tcBorders>
              <w:bottom w:val="single" w:sz="6" w:space="0" w:color="000001"/>
            </w:tcBorders>
            <w:shd w:val="clear" w:color="auto" w:fill="FFFFFF"/>
            <w:vAlign w:val="center"/>
          </w:tcPr>
          <w:p w14:paraId="26A8EF2D"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39EC4A2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250</w:t>
            </w:r>
          </w:p>
        </w:tc>
        <w:tc>
          <w:tcPr>
            <w:tcW w:w="1080" w:type="dxa"/>
            <w:tcBorders>
              <w:bottom w:val="single" w:sz="6" w:space="0" w:color="000001"/>
            </w:tcBorders>
            <w:shd w:val="clear" w:color="auto" w:fill="FFFFFF"/>
          </w:tcPr>
          <w:p w14:paraId="38E53B2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693 +/- 7.6</w:t>
            </w:r>
          </w:p>
        </w:tc>
        <w:tc>
          <w:tcPr>
            <w:tcW w:w="630" w:type="dxa"/>
            <w:tcBorders>
              <w:bottom w:val="single" w:sz="6" w:space="0" w:color="000001"/>
            </w:tcBorders>
            <w:shd w:val="clear" w:color="auto" w:fill="FFFFFF"/>
          </w:tcPr>
          <w:p w14:paraId="4D1ABBC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15A2AA1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w:t>
            </w:r>
          </w:p>
        </w:tc>
        <w:tc>
          <w:tcPr>
            <w:tcW w:w="450" w:type="dxa"/>
            <w:tcBorders>
              <w:bottom w:val="single" w:sz="6" w:space="0" w:color="000001"/>
            </w:tcBorders>
            <w:shd w:val="clear" w:color="auto" w:fill="FFFFFF"/>
          </w:tcPr>
          <w:p w14:paraId="1C651F2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0E52957B" w14:textId="12256F2E"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052B0417" w14:textId="113D4F73" w:rsidTr="00A7537B">
        <w:tc>
          <w:tcPr>
            <w:tcW w:w="3805" w:type="dxa"/>
            <w:vMerge w:val="restart"/>
            <w:tcBorders>
              <w:bottom w:val="single" w:sz="6" w:space="0" w:color="000001"/>
            </w:tcBorders>
            <w:shd w:val="clear" w:color="auto" w:fill="FFFFFF"/>
            <w:vAlign w:val="center"/>
          </w:tcPr>
          <w:p w14:paraId="54317BD1"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10 - ♀ C57BL/6Bd Mice ORNL γ-ray at 70 days old</w:t>
            </w:r>
          </w:p>
          <w:p w14:paraId="0967E542"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1007-2</w:t>
            </w:r>
          </w:p>
          <w:p w14:paraId="71D2D0C4" w14:textId="56E94FBF"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"10.2307/3575061", "ISBN" : "0033-7587 (Print)\\r0033-7587 (Linking)", "ISSN" : "0033-7587", "PMID" : "504579", "abstract" : "The influence of dose rate on the carcinogenic effectiveness of 137Cs ' rays at dose rates of 45 rad/min or 8.3 rad/day was investigated using RFM/Un and BALB/c/ AnNBdf female mice. Data on a number of reticular tissue and solid tumors are reported. For all tumor types examined, reducing the dose rate decreased the tumorigenic effectiveness of the radiation exposure. In addition to data on the presence or absence of dose-rate effects, information is also provided on the qualitative and quantitative influences of dose rate on the form of the dose-response relationships. The results from the experimental systems examined indicate that the influence of dose rate cannot be described by a single model. The difficulties ininterpretation of studies on dose rate and the need for a better understanding of the basis for dose-rate effects are discussed.", "author" : [ { "dropping-particle" : "", "family" : "Ullrich", "given" : "R L", "non-dropping-particle" : "", "parse-names" : false, "suffix" : "" }, { "dropping-particle" : "", "family" : "Storer", "given" : "J B", "non-dropping-particle" : "", "parse-names" : false, "suffix" : "" } ], "container-title" : "Radiation research", "id" : "ITEM-1", "issue" : "2", "issued" : { "date-parts" : [ [ "1979" ] ] }, "page" : "325-342", "title" : "Influence of gamma irradiation on the development of neoplastic disease in mice. III. Dose-rate effects.", "type" : "article-journal", "volume" : "80" }, "uris" : [ "http://www.mendeley.com/documents/?uuid=8e330d39-361e-4d22-89bf-79374939559f" ] } ], "mendeley" : { "formattedCitation" : "[1]", "plainTextFormattedCitation" : "[1]", "previouslyFormattedCitation" : "[1]"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[1]</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3F9FED7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491</w:t>
            </w:r>
          </w:p>
        </w:tc>
        <w:tc>
          <w:tcPr>
            <w:tcW w:w="1080" w:type="dxa"/>
            <w:tcBorders>
              <w:bottom w:val="single" w:sz="6" w:space="0" w:color="000001"/>
            </w:tcBorders>
            <w:shd w:val="clear" w:color="auto" w:fill="FFFFFF"/>
          </w:tcPr>
          <w:p w14:paraId="75657DE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858 +/- 6.9</w:t>
            </w:r>
          </w:p>
        </w:tc>
        <w:tc>
          <w:tcPr>
            <w:tcW w:w="630" w:type="dxa"/>
            <w:tcBorders>
              <w:bottom w:val="single" w:sz="6" w:space="0" w:color="000001"/>
            </w:tcBorders>
            <w:shd w:val="clear" w:color="auto" w:fill="FFFFFF"/>
          </w:tcPr>
          <w:p w14:paraId="519B6C3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52946D4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23300B3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781DB85B" w14:textId="4126F048"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5034FBEE" w14:textId="27366323" w:rsidTr="00A7537B">
        <w:tc>
          <w:tcPr>
            <w:tcW w:w="3805" w:type="dxa"/>
            <w:vMerge/>
            <w:tcBorders>
              <w:bottom w:val="single" w:sz="6" w:space="0" w:color="000001"/>
            </w:tcBorders>
            <w:shd w:val="clear" w:color="auto" w:fill="FFFFFF"/>
            <w:vAlign w:val="center"/>
          </w:tcPr>
          <w:p w14:paraId="5E48A84A"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246D191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253</w:t>
            </w:r>
          </w:p>
        </w:tc>
        <w:tc>
          <w:tcPr>
            <w:tcW w:w="1080" w:type="dxa"/>
            <w:tcBorders>
              <w:bottom w:val="single" w:sz="6" w:space="0" w:color="000001"/>
            </w:tcBorders>
            <w:shd w:val="clear" w:color="auto" w:fill="FFFFFF"/>
          </w:tcPr>
          <w:p w14:paraId="08686B0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855 +/- 11.2</w:t>
            </w:r>
          </w:p>
        </w:tc>
        <w:tc>
          <w:tcPr>
            <w:tcW w:w="630" w:type="dxa"/>
            <w:tcBorders>
              <w:bottom w:val="single" w:sz="6" w:space="0" w:color="000001"/>
            </w:tcBorders>
            <w:shd w:val="clear" w:color="auto" w:fill="FFFFFF"/>
          </w:tcPr>
          <w:p w14:paraId="28DE1BE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6BE0F6C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w:t>
            </w:r>
          </w:p>
        </w:tc>
        <w:tc>
          <w:tcPr>
            <w:tcW w:w="450" w:type="dxa"/>
            <w:tcBorders>
              <w:bottom w:val="single" w:sz="6" w:space="0" w:color="000001"/>
            </w:tcBorders>
            <w:shd w:val="clear" w:color="auto" w:fill="FFFFFF"/>
          </w:tcPr>
          <w:p w14:paraId="30693C2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6C85F4BA" w14:textId="0DDCD952"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40E97F10" w14:textId="6A0A7A8E" w:rsidTr="00A7537B">
        <w:tc>
          <w:tcPr>
            <w:tcW w:w="3805" w:type="dxa"/>
            <w:vMerge/>
            <w:tcBorders>
              <w:bottom w:val="single" w:sz="6" w:space="0" w:color="000001"/>
            </w:tcBorders>
            <w:shd w:val="clear" w:color="auto" w:fill="FFFFFF"/>
            <w:vAlign w:val="center"/>
          </w:tcPr>
          <w:p w14:paraId="1BB1C4E9"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0DDBE44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251</w:t>
            </w:r>
          </w:p>
        </w:tc>
        <w:tc>
          <w:tcPr>
            <w:tcW w:w="1080" w:type="dxa"/>
            <w:tcBorders>
              <w:bottom w:val="single" w:sz="6" w:space="0" w:color="000001"/>
            </w:tcBorders>
            <w:shd w:val="clear" w:color="auto" w:fill="FFFFFF"/>
          </w:tcPr>
          <w:p w14:paraId="47D061A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865 +/- 10.3</w:t>
            </w:r>
          </w:p>
        </w:tc>
        <w:tc>
          <w:tcPr>
            <w:tcW w:w="630" w:type="dxa"/>
            <w:tcBorders>
              <w:bottom w:val="single" w:sz="6" w:space="0" w:color="000001"/>
            </w:tcBorders>
            <w:shd w:val="clear" w:color="auto" w:fill="FFFFFF"/>
          </w:tcPr>
          <w:p w14:paraId="203E83C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19515F4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w:t>
            </w:r>
          </w:p>
        </w:tc>
        <w:tc>
          <w:tcPr>
            <w:tcW w:w="450" w:type="dxa"/>
            <w:tcBorders>
              <w:bottom w:val="single" w:sz="6" w:space="0" w:color="000001"/>
            </w:tcBorders>
            <w:shd w:val="clear" w:color="auto" w:fill="FFFFFF"/>
          </w:tcPr>
          <w:p w14:paraId="61C0EA4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2F0C8483" w14:textId="6C89C620"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34D0B774" w14:textId="0E4450C9" w:rsidTr="00A7537B">
        <w:tc>
          <w:tcPr>
            <w:tcW w:w="3805" w:type="dxa"/>
            <w:vMerge w:val="restart"/>
            <w:tcBorders>
              <w:bottom w:val="single" w:sz="6" w:space="0" w:color="000001"/>
            </w:tcBorders>
            <w:shd w:val="clear" w:color="auto" w:fill="FFFFFF"/>
            <w:vAlign w:val="center"/>
          </w:tcPr>
          <w:p w14:paraId="58BC62A6"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11 - ♂ C3Hf/Bd Mice ORNL γ-ray at 70 days old</w:t>
            </w:r>
          </w:p>
          <w:p w14:paraId="4E217257"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1007-2</w:t>
            </w:r>
          </w:p>
          <w:p w14:paraId="742C4CFE" w14:textId="4A083CF7"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"10.2307/3575061", "ISBN" : "0033-7587 (Print)\\r0033-7587 (Linking)", "ISSN" : "0033-7587", "PMID" : "504579", "abstract" : "The influence of dose rate on the carcinogenic effectiveness of 137Cs ' rays at dose rates of 45 rad/min or 8.3 rad/day was investigated using RFM/Un and BALB/c/ AnNBdf female mice. Data on a number of reticular tissue and solid tumors are reported. For all tumor types examined, reducing the dose rate decreased the tumorigenic effectiveness of the radiation exposure. In addition to data on the presence or absence of dose-rate effects, information is also provided on the qualitative and quantitative influences of dose rate on the form of the dose-response relationships. The results from the experimental systems examined indicate that the influence of dose rate cannot be described by a single model. The difficulties ininterpretation of studies on dose rate and the need for a better understanding of the basis for dose-rate effects are discussed.", "author" : [ { "dropping-particle" : "", "family" : "Ullrich", "given" : "R L", "non-dropping-particle" : "", "parse-names" : false, "suffix" : "" }, { "dropping-particle" : "", "family" : "Storer", "given" : "J B", "non-dropping-particle" : "", "parse-names" : false, "suffix" : "" } ], "container-title" : "Radiation research", "id" : "ITEM-1", "issue" : "2", "issued" : { "date-parts" : [ [ "1979" ] ] }, "page" : "325-342", "title" : "Influence of gamma irradiation on the development of neoplastic disease in mice. III. Dose-rate effects.", "type" : "article-journal", "volume" : "80" }, "uris" : [ "http://www.mendeley.com/documents/?uuid=8e330d39-361e-4d22-89bf-79374939559f" ] } ], "mendeley" : { "formattedCitation" : "[1]", "plainTextFormattedCitation" : "[1]", "previouslyFormattedCitation" : "[1]"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[1]</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6292A0D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502</w:t>
            </w:r>
          </w:p>
        </w:tc>
        <w:tc>
          <w:tcPr>
            <w:tcW w:w="1080" w:type="dxa"/>
            <w:tcBorders>
              <w:bottom w:val="single" w:sz="6" w:space="0" w:color="000001"/>
            </w:tcBorders>
            <w:shd w:val="clear" w:color="auto" w:fill="FFFFFF"/>
          </w:tcPr>
          <w:p w14:paraId="2E320A0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732 +/- 5.8</w:t>
            </w:r>
          </w:p>
        </w:tc>
        <w:tc>
          <w:tcPr>
            <w:tcW w:w="630" w:type="dxa"/>
            <w:tcBorders>
              <w:bottom w:val="single" w:sz="6" w:space="0" w:color="000001"/>
            </w:tcBorders>
            <w:shd w:val="clear" w:color="auto" w:fill="FFFFFF"/>
          </w:tcPr>
          <w:p w14:paraId="50B7ED9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3B235A8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5655CE1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6DDBF586" w14:textId="7C82A153"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1689F855" w14:textId="2A6712F6" w:rsidTr="00A7537B">
        <w:tc>
          <w:tcPr>
            <w:tcW w:w="3805" w:type="dxa"/>
            <w:vMerge/>
            <w:tcBorders>
              <w:bottom w:val="single" w:sz="6" w:space="0" w:color="000001"/>
            </w:tcBorders>
            <w:shd w:val="clear" w:color="auto" w:fill="FFFFFF"/>
            <w:vAlign w:val="center"/>
          </w:tcPr>
          <w:p w14:paraId="461AA838"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07B4465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244</w:t>
            </w:r>
          </w:p>
        </w:tc>
        <w:tc>
          <w:tcPr>
            <w:tcW w:w="1080" w:type="dxa"/>
            <w:tcBorders>
              <w:bottom w:val="single" w:sz="6" w:space="0" w:color="000001"/>
            </w:tcBorders>
            <w:shd w:val="clear" w:color="auto" w:fill="FFFFFF"/>
          </w:tcPr>
          <w:p w14:paraId="29FB0A7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713 +/- 7.9</w:t>
            </w:r>
          </w:p>
        </w:tc>
        <w:tc>
          <w:tcPr>
            <w:tcW w:w="630" w:type="dxa"/>
            <w:tcBorders>
              <w:bottom w:val="single" w:sz="6" w:space="0" w:color="000001"/>
            </w:tcBorders>
            <w:shd w:val="clear" w:color="auto" w:fill="FFFFFF"/>
          </w:tcPr>
          <w:p w14:paraId="1ECE2E8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66DCF2E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w:t>
            </w:r>
          </w:p>
        </w:tc>
        <w:tc>
          <w:tcPr>
            <w:tcW w:w="450" w:type="dxa"/>
            <w:tcBorders>
              <w:bottom w:val="single" w:sz="6" w:space="0" w:color="000001"/>
            </w:tcBorders>
            <w:shd w:val="clear" w:color="auto" w:fill="FFFFFF"/>
          </w:tcPr>
          <w:p w14:paraId="456032C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4F4F35D1" w14:textId="3A73D5FA"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08655F61" w14:textId="2CD07396" w:rsidTr="00A7537B">
        <w:tc>
          <w:tcPr>
            <w:tcW w:w="3805" w:type="dxa"/>
            <w:vMerge/>
            <w:tcBorders>
              <w:bottom w:val="single" w:sz="6" w:space="0" w:color="000001"/>
            </w:tcBorders>
            <w:shd w:val="clear" w:color="auto" w:fill="FFFFFF"/>
            <w:vAlign w:val="center"/>
          </w:tcPr>
          <w:p w14:paraId="46089325"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5201CA1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248</w:t>
            </w:r>
          </w:p>
        </w:tc>
        <w:tc>
          <w:tcPr>
            <w:tcW w:w="1080" w:type="dxa"/>
            <w:tcBorders>
              <w:bottom w:val="single" w:sz="6" w:space="0" w:color="000001"/>
            </w:tcBorders>
            <w:shd w:val="clear" w:color="auto" w:fill="FFFFFF"/>
          </w:tcPr>
          <w:p w14:paraId="29B35B9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721 +/- 8.7</w:t>
            </w:r>
          </w:p>
        </w:tc>
        <w:tc>
          <w:tcPr>
            <w:tcW w:w="630" w:type="dxa"/>
            <w:tcBorders>
              <w:bottom w:val="single" w:sz="6" w:space="0" w:color="000001"/>
            </w:tcBorders>
            <w:shd w:val="clear" w:color="auto" w:fill="FFFFFF"/>
          </w:tcPr>
          <w:p w14:paraId="60CD1A9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3781632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0.4</w:t>
            </w:r>
          </w:p>
        </w:tc>
        <w:tc>
          <w:tcPr>
            <w:tcW w:w="450" w:type="dxa"/>
            <w:tcBorders>
              <w:bottom w:val="single" w:sz="6" w:space="0" w:color="000001"/>
            </w:tcBorders>
            <w:shd w:val="clear" w:color="auto" w:fill="FFFFFF"/>
          </w:tcPr>
          <w:p w14:paraId="79C4A7C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53EF011B" w14:textId="08E4B629"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2B5C811C" w14:textId="130A4AD1" w:rsidTr="00A7537B">
        <w:tc>
          <w:tcPr>
            <w:tcW w:w="3805" w:type="dxa"/>
            <w:vMerge w:val="restart"/>
            <w:tcBorders>
              <w:bottom w:val="single" w:sz="6" w:space="0" w:color="000001"/>
            </w:tcBorders>
            <w:shd w:val="clear" w:color="auto" w:fill="FFFFFF"/>
            <w:vAlign w:val="center"/>
          </w:tcPr>
          <w:p w14:paraId="3408B6E0"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12 - ♂ BC3F1 Mice ENEA X-ray at 92 days old</w:t>
            </w:r>
          </w:p>
          <w:p w14:paraId="4D5C706A"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3-5</w:t>
            </w:r>
          </w:p>
          <w:p w14:paraId="6E515F75" w14:textId="684A9708"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"10.2307/3576356", "PMID" : "6387779", "abstract" : "The main object of this study is to investigate the role of age on the susceptibility to radiation carcinogenesis and life shortening for different qualities of radiation. Over the last few years, a line of research at the Laboratory of Pathology, C.R.E. Casaccia, has been set up to study the effects of exposure to neutron irradiation, including observations on late effects (both neoplastic and nonneoplastic) as a function of radiation dose and of age at irradiation. Graded single doses of X rays or attenuated fission neutrons have been given to male BC3F1 mice 3 and 19 months old and to animals in utero at 17 days postcoitum. The analysis of data from over 3000 mice indicates that irradiation at 3 months of age causes life shortening which is associated with the incidence and rate of radiation-induced neoplasms. Prenatal irradiation or irradiation at 19 months of age does not show a clearly measurable life shortening for both X-ray and neutron exposures. However, significantly higher incidence and rate of solid tumors and reticulum cell sarcomas were observed. In general the data confirm the higher biological effectiveness of neutrons compared with X rays. The estimates of neutron relative biological effectiveness for different end points were found to be in the range of 3 to 18 and their variation was closely dose dependent", "author" : [ { "dropping-particle" : "", "family" : "Covelli", "given" : "V", "non-dropping-particle" : "", "parse-names" : false, "suffix" : "" }, { "dropping-particle" : "Di", "family" : "Majo", "given" : "V", "non-dropping-particle" : "", "parse-names" : false, "suffix" : "" }, { "dropping-particle" : "", "family" : "Bassani", "given" : "B", "non-dropping-particle" : "", "parse-names" : false, "suffix" : "" }, { "dropping-particle" : "", "family" : "Rebessi", "given" : "S", "non-dropping-particle" : "", "parse-names" : false, "suffix" : "" }, { "dropping-particle" : "", "family" : "Coppola", "given" : "M", "non-dropping-particle" : "", "parse-names" : false, "suffix" : "" }, { "dropping-particle" : "", "family" : "Silini", "given" : "G", "non-dropping-particle" : "", "parse-names" : false, "suffix" : "" } ], "container-title" : "Radiation Research Society", "id" : "ITEM-1", "issue" : "2", "issued" : { "date-parts" : [ [ "1984" ] ] }, "page" : "348-364", "title" : "Influence of age on life shortening and tumor induction after X-ray and neutron irradiation", "type" : "article-journal", "volume" : "100" }, "uris" : [ "http://www.mendeley.com/documents/?uuid=6be49c09-a99f-4b29-9840-c7f1c128c4c8" ] }, { "id" : "ITEM-2", "itemData" : { "DOI" : "10.2307/3577210", "PMID" : "3340740", "abstract" : "Extension of previous investigations at this laboratory regarding life shortening and tumor induction in the mouse has provided more complete dose-response information in the low dose region of X rays and neutrons. A complete observation of survival and late pathology has been carried out on over 2000 BC3F1 female mice irradiated with single doses of 1.5 MeV neutrons (0.5, 1, 2, 4, 8, 16 cGy) and, for comparison, of X rays (4, 8, 16, 32, 64, 128, 256 cGy). Data analysis has shown that a significant life shortening is observable only for individual neutron doses not lower than 8 cGy. Nevertheless, assuming a linear nonthreshold form for the overall dose-effect relationships of both radiation qualities, an RBE value of 12.3 is obtained for the 1.5 MeV neutrons. The induction of solid tumors by neutrons becomes statistically significant at individual doses from 8 cGy and by X rays for doses larger than 1 Gy. Linear dependence on neutron dose appears adequate to interpret the data at low doses. A separate analysis of ovarian tumor induction substantiates the hypothesis of a threshold dose for the X rays, while this is not strictly needed to interpret the neutron data. A trend analysis conducted on the neoplasm incidence confirms the above findings. Death rates have been analyzed, and a general agreement between the shift to earlier times of these curves and tumor induction was found.", "author" : [ { "dropping-particle" : "", "family" : "Covelli", "given" : "V", "non-dropping-particle" : "", "parse-names" : false, "suffix" : "" }, { "dropping-particle" : "", "family" : "Coppola", "given" : "M", "non-dropping-particle" : "", "parse-names" : false, "suffix" : "" }, { "dropping-particle" : "Di", "family" : "Majo", "given" : "V", "non-dropping-particle" : "", "parse-names" : false, "suffix" : "" }, { "dropping-particle" : "", "family" : "Rebessi", "given" : "S", "non-dropping-particle" : "", "parse-names" : false, "suffix" : "" }, { "dropping-particle" : "", "family" : "Bassani", "given" : "B", "non-dropping-particle" : "", "parse-names" : false, "suffix" : "" } ], "container-title" : "Radiation Research", "id" : "ITEM-2", "issue" : "2", "issued" : { "date-parts" : [ [ "1988" ] ] }, "page" : "362-374", "title" : "Tumor induction and life shortening in BC3F1 female mice at low doses of fast neutron and X-rays", "type" : "article-journal", "volume" : "113" }, "uris" : [ "http://www.mendeley.com/documents/?uuid=e688bfe2-2888-4b51-a90c-c0f85c1e2257" ] } ], "mendeley" : { "formattedCitation" : "[6,7]", "plainTextFormattedCitation" : "[6,7]", "previouslyFormattedCitation" : "[6,7]"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[6,7]</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42C7FA4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430</w:t>
            </w:r>
          </w:p>
        </w:tc>
        <w:tc>
          <w:tcPr>
            <w:tcW w:w="1080" w:type="dxa"/>
            <w:tcBorders>
              <w:bottom w:val="single" w:sz="6" w:space="0" w:color="000001"/>
            </w:tcBorders>
            <w:shd w:val="clear" w:color="auto" w:fill="FFFFFF"/>
          </w:tcPr>
          <w:p w14:paraId="0CD82EB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824 +/- 8.8</w:t>
            </w:r>
          </w:p>
        </w:tc>
        <w:tc>
          <w:tcPr>
            <w:tcW w:w="630" w:type="dxa"/>
            <w:tcBorders>
              <w:bottom w:val="single" w:sz="6" w:space="0" w:color="000001"/>
            </w:tcBorders>
            <w:shd w:val="clear" w:color="auto" w:fill="FFFFFF"/>
          </w:tcPr>
          <w:p w14:paraId="5C84BE3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6B81B2A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69B04BE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0CE4FDE2" w14:textId="492CEA4E"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08196462" w14:textId="47EC854B" w:rsidTr="00A7537B">
        <w:tc>
          <w:tcPr>
            <w:tcW w:w="3805" w:type="dxa"/>
            <w:vMerge/>
            <w:tcBorders>
              <w:bottom w:val="single" w:sz="6" w:space="0" w:color="000001"/>
            </w:tcBorders>
            <w:shd w:val="clear" w:color="auto" w:fill="FFFFFF"/>
            <w:vAlign w:val="center"/>
          </w:tcPr>
          <w:p w14:paraId="16D1DEC0"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0C5B1B7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44</w:t>
            </w:r>
          </w:p>
        </w:tc>
        <w:tc>
          <w:tcPr>
            <w:tcW w:w="1080" w:type="dxa"/>
            <w:tcBorders>
              <w:bottom w:val="single" w:sz="6" w:space="0" w:color="000001"/>
            </w:tcBorders>
            <w:shd w:val="clear" w:color="auto" w:fill="FFFFFF"/>
          </w:tcPr>
          <w:p w14:paraId="1E3A0C3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828 +/- 27.4</w:t>
            </w:r>
          </w:p>
        </w:tc>
        <w:tc>
          <w:tcPr>
            <w:tcW w:w="630" w:type="dxa"/>
            <w:tcBorders>
              <w:bottom w:val="single" w:sz="6" w:space="0" w:color="000001"/>
            </w:tcBorders>
            <w:shd w:val="clear" w:color="auto" w:fill="FFFFFF"/>
          </w:tcPr>
          <w:p w14:paraId="33F334E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14407D9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0.133</w:t>
            </w:r>
          </w:p>
        </w:tc>
        <w:tc>
          <w:tcPr>
            <w:tcW w:w="450" w:type="dxa"/>
            <w:tcBorders>
              <w:bottom w:val="single" w:sz="6" w:space="0" w:color="000001"/>
            </w:tcBorders>
            <w:shd w:val="clear" w:color="auto" w:fill="FFFFFF"/>
          </w:tcPr>
          <w:p w14:paraId="091F129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57C25EF1" w14:textId="5B25A101"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04A4F4AF" w14:textId="56C13571" w:rsidTr="00A7537B">
        <w:tc>
          <w:tcPr>
            <w:tcW w:w="3805" w:type="dxa"/>
            <w:vMerge/>
            <w:tcBorders>
              <w:bottom w:val="single" w:sz="6" w:space="0" w:color="000001"/>
            </w:tcBorders>
            <w:shd w:val="clear" w:color="auto" w:fill="FFFFFF"/>
            <w:vAlign w:val="center"/>
          </w:tcPr>
          <w:p w14:paraId="512CAD30"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39FCDD0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48</w:t>
            </w:r>
          </w:p>
        </w:tc>
        <w:tc>
          <w:tcPr>
            <w:tcW w:w="1080" w:type="dxa"/>
            <w:tcBorders>
              <w:bottom w:val="single" w:sz="6" w:space="0" w:color="000001"/>
            </w:tcBorders>
            <w:shd w:val="clear" w:color="auto" w:fill="FFFFFF"/>
          </w:tcPr>
          <w:p w14:paraId="34B7760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797 +/- 34.4</w:t>
            </w:r>
          </w:p>
        </w:tc>
        <w:tc>
          <w:tcPr>
            <w:tcW w:w="630" w:type="dxa"/>
            <w:tcBorders>
              <w:bottom w:val="single" w:sz="6" w:space="0" w:color="000001"/>
            </w:tcBorders>
            <w:shd w:val="clear" w:color="auto" w:fill="FFFFFF"/>
          </w:tcPr>
          <w:p w14:paraId="7D37143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450FC55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0.133</w:t>
            </w:r>
          </w:p>
        </w:tc>
        <w:tc>
          <w:tcPr>
            <w:tcW w:w="450" w:type="dxa"/>
            <w:tcBorders>
              <w:bottom w:val="single" w:sz="6" w:space="0" w:color="000001"/>
            </w:tcBorders>
            <w:shd w:val="clear" w:color="auto" w:fill="FFFFFF"/>
          </w:tcPr>
          <w:p w14:paraId="0911A2F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4D2C0D7C" w14:textId="4D9E8811"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16A0064C" w14:textId="2E0E3B4B" w:rsidTr="00A7537B">
        <w:tc>
          <w:tcPr>
            <w:tcW w:w="3805" w:type="dxa"/>
            <w:vMerge w:val="restart"/>
            <w:tcBorders>
              <w:bottom w:val="single" w:sz="6" w:space="0" w:color="000001"/>
            </w:tcBorders>
            <w:shd w:val="clear" w:color="auto" w:fill="FFFFFF"/>
            <w:vAlign w:val="center"/>
          </w:tcPr>
          <w:p w14:paraId="474B9E16"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13 - ♂ C57BL/Cnb Mice SCK/CEN X-ray at 7 days old</w:t>
            </w:r>
          </w:p>
          <w:p w14:paraId="3AFC9AE4"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9-7</w:t>
            </w:r>
          </w:p>
          <w:p w14:paraId="07CF020F" w14:textId="6EFDBCE6"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"10.2307/3575970", "author" : [ { "dropping-particle" : "", "family" : "Maisin", "given" : "J R", "non-dropping-particle" : "", "parse-names" : false, "suffix" : "" }, { "dropping-particle" : "", "family" : "Wambersie", "given" : "A", "non-dropping-particle" : "", "parse-names" : false, "suffix" : "" }, { "dropping-particle" : "", "family" : "Gerber", "given" : "G B", "non-dropping-particle" : "", "parse-names" : false, "suffix" : "" }, { "dropping-particle" : "", "family" : "Mattelin", "given" : "G", "non-dropping-particle" : "", "parse-names" : false, "suffix" : "" }, { "dropping-particle" : "", "family" : "Lambiet-Collier", "given" : "M", "non-dropping-particle" : "", "parse-names" : false, "suffix" : "" }, { "dropping-particle" : "", "family" : "Gueulette", "given" : "J", "non-dropping-particle" : "", "parse-names" : false, "suffix" : "" } ], "container-title" : "Radiation Research", "id" : "ITEM-1", "issue" : "2", "issued" : { "date-parts" : [ [ "1983" ] ] }, "page" : "359-373", "title" : "The effects of fractionated gamma irradiation on life shortening and disease incidence in BALB/c mice", "type" : "article-journal", "volume" : "94" }, "uris" : [ "http://www.mendeley.com/documents/?uuid=3e9925e9-bd07-4418-9ae4-1124e0437095" ] }, { "id" : "ITEM-2", "itemData" : { "DOI" : "10.2307/3577205", "author" : [ { "dropping-particle" : "", "family" : "Maisin", "given" : "J R", "non-dropping-particle" : "", "parse-names" : false, "suffix" : "" }, { "dropping-particle" : "", "family" : "Wambersie", "given" : "A", "non-dropping-particle" : "", "parse-names" : false, "suffix" : "" }, { "dropping-particle" : "", "family" : "Gerber", "given" : "G B", "non-dropping-particle" : "", "parse-names" : false, "suffix" : "" }, { "dropping-particle" : "", "family" : "Mattelin", "given" : "G", "non-dropping-particle" : "", "parse-names" : false, "suffix" : "" }, { "dropping-particle" : "", "family" : "Lambiet-Collier", "given" : "M", "non-dropping-particle" : "", "parse-names" : false, "suffix" : "" }, { "dropping-particle" : "", "family" : "DeCoster", "given" : "B", "non-dropping-particle" : "", "parse-names" : false, "suffix" : "" }, { "dropping-particle" : "", "family" : "Gueulette", "given" : "J", "non-dropping-particle" : "", "parse-names" : false, "suffix" : "" } ], "container-title" : "Radiation Research", "id" : "ITEM-2", "issue" : "2", "issued" : { "date-parts" : [ [ "1988" ] ] }, "page" : "300-317", "title" : "Life-shortening and disease incidence in C57Bl mice after single and fractionated \u03b3 and high energy neutron exposure", "type" : "article-journal", "volume" : "113" }, "uris" : [ "http://www.mendeley.com/documents/?uuid=08a30a47-3261-4e00-b626-cae0bf878b53" ] }, { "id" : "ITEM-3", "itemData" : { "DOI" : "10.2307/3579307", "author" : [ { "dropping-particle" : "", "family" : "Maisin", "given" : "J R", "non-dropping-particle" : "", "parse-names" : false, "suffix" : "" }, { "dropping-particle" : "", "family" : "Gerber", "given" : "G B", "non-dropping-particle" : "", "parse-names" : false, "suffix" : "" }, { "dropping-particle" : "", "family" : "Vankerkom", "given" : "J", "non-dropping-particle" : "", "parse-names" : false, "suffix" : "" }, { "dropping-particle" : "", "family" : "Wambersie", "given" : "A", "non-dropping-particle" : "", "parse-names" : false, "suffix" : "" } ], "container-title" : "Radiation Research", "id" : "ITEM-3", "issue" : "4", "issued" : { "date-parts" : [ [ "1996" ] ] }, "page" : "453-460", "title" : "Survival and diseases in C57BL mice exposed to X-rays or at an age of 7 or 21 days", "type" : "article-journal", "volume" : "146" }, "uris" : [ "http://www.mendeley.com/documents/?uuid=c3c74466-c3a4-4ac9-acbc-49ee759e0232" ] } ], "mendeley" : { "formattedCitation" : "[3\u20135]", "plainTextFormattedCitation" : "[3\u20135]", "previouslyFormattedCitation" : "[3\u20135]"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[3–5]</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2B8EBC2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105</w:t>
            </w:r>
          </w:p>
        </w:tc>
        <w:tc>
          <w:tcPr>
            <w:tcW w:w="1080" w:type="dxa"/>
            <w:tcBorders>
              <w:bottom w:val="single" w:sz="6" w:space="0" w:color="000001"/>
            </w:tcBorders>
            <w:shd w:val="clear" w:color="auto" w:fill="FFFFFF"/>
          </w:tcPr>
          <w:p w14:paraId="1DD4578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757 +/- 13.7</w:t>
            </w:r>
          </w:p>
        </w:tc>
        <w:tc>
          <w:tcPr>
            <w:tcW w:w="630" w:type="dxa"/>
            <w:tcBorders>
              <w:bottom w:val="single" w:sz="6" w:space="0" w:color="000001"/>
            </w:tcBorders>
            <w:shd w:val="clear" w:color="auto" w:fill="FFFFFF"/>
          </w:tcPr>
          <w:p w14:paraId="762E43C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67EA5D6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250D9F2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73057FA3" w14:textId="55D6D2CF"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44DB2678" w14:textId="34FE96C9" w:rsidTr="00A7537B">
        <w:tc>
          <w:tcPr>
            <w:tcW w:w="3805" w:type="dxa"/>
            <w:vMerge/>
            <w:tcBorders>
              <w:bottom w:val="single" w:sz="6" w:space="0" w:color="000001"/>
            </w:tcBorders>
            <w:shd w:val="clear" w:color="auto" w:fill="FFFFFF"/>
            <w:vAlign w:val="center"/>
          </w:tcPr>
          <w:p w14:paraId="141E44A3"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683BEF7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72</w:t>
            </w:r>
          </w:p>
        </w:tc>
        <w:tc>
          <w:tcPr>
            <w:tcW w:w="1080" w:type="dxa"/>
            <w:tcBorders>
              <w:bottom w:val="single" w:sz="6" w:space="0" w:color="000001"/>
            </w:tcBorders>
            <w:shd w:val="clear" w:color="auto" w:fill="FFFFFF"/>
          </w:tcPr>
          <w:p w14:paraId="5E5D8DC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777 +/- 21.4</w:t>
            </w:r>
          </w:p>
        </w:tc>
        <w:tc>
          <w:tcPr>
            <w:tcW w:w="630" w:type="dxa"/>
            <w:tcBorders>
              <w:bottom w:val="single" w:sz="6" w:space="0" w:color="000001"/>
            </w:tcBorders>
            <w:shd w:val="clear" w:color="auto" w:fill="FFFFFF"/>
          </w:tcPr>
          <w:p w14:paraId="4615E3D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50D1837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450" w:type="dxa"/>
            <w:tcBorders>
              <w:bottom w:val="single" w:sz="6" w:space="0" w:color="000001"/>
            </w:tcBorders>
            <w:shd w:val="clear" w:color="auto" w:fill="FFFFFF"/>
          </w:tcPr>
          <w:p w14:paraId="10AC80F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25EB7F8D" w14:textId="2D6238D9"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45A74FA8" w14:textId="56891897" w:rsidTr="00A7537B">
        <w:tc>
          <w:tcPr>
            <w:tcW w:w="3805" w:type="dxa"/>
            <w:vMerge/>
            <w:tcBorders>
              <w:bottom w:val="single" w:sz="6" w:space="0" w:color="000001"/>
            </w:tcBorders>
            <w:shd w:val="clear" w:color="auto" w:fill="FFFFFF"/>
            <w:vAlign w:val="center"/>
          </w:tcPr>
          <w:p w14:paraId="265F94AC"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3BD7647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70</w:t>
            </w:r>
          </w:p>
        </w:tc>
        <w:tc>
          <w:tcPr>
            <w:tcW w:w="1080" w:type="dxa"/>
            <w:tcBorders>
              <w:bottom w:val="single" w:sz="6" w:space="0" w:color="000001"/>
            </w:tcBorders>
            <w:shd w:val="clear" w:color="auto" w:fill="FFFFFF"/>
          </w:tcPr>
          <w:p w14:paraId="5136559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810 +/- 16.1</w:t>
            </w:r>
          </w:p>
        </w:tc>
        <w:tc>
          <w:tcPr>
            <w:tcW w:w="630" w:type="dxa"/>
            <w:tcBorders>
              <w:bottom w:val="single" w:sz="6" w:space="0" w:color="000001"/>
            </w:tcBorders>
            <w:shd w:val="clear" w:color="auto" w:fill="FFFFFF"/>
          </w:tcPr>
          <w:p w14:paraId="2C7D6CD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62C4A9A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450" w:type="dxa"/>
            <w:tcBorders>
              <w:bottom w:val="single" w:sz="6" w:space="0" w:color="000001"/>
            </w:tcBorders>
            <w:shd w:val="clear" w:color="auto" w:fill="FFFFFF"/>
          </w:tcPr>
          <w:p w14:paraId="2DAC4A3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648146EC" w14:textId="2C2BBB05"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2E23148F" w14:textId="4E8AC56B" w:rsidTr="00A7537B">
        <w:tc>
          <w:tcPr>
            <w:tcW w:w="3805" w:type="dxa"/>
            <w:vMerge w:val="restart"/>
            <w:tcBorders>
              <w:bottom w:val="single" w:sz="6" w:space="0" w:color="000001"/>
            </w:tcBorders>
            <w:shd w:val="clear" w:color="auto" w:fill="FFFFFF"/>
            <w:vAlign w:val="center"/>
          </w:tcPr>
          <w:p w14:paraId="3EA7C4A9"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14 - ♂ BC3F1 Mice ENEA X-ray at -4 days old</w:t>
            </w:r>
          </w:p>
          <w:p w14:paraId="45305F10"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3-5</w:t>
            </w:r>
          </w:p>
          <w:p w14:paraId="6BBBB038" w14:textId="59F79038"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"10.2307/3576356", "PMID" : "6387779", "abstract" : "The main object of this study is to investigate the role of age on the susceptibility to radiation carcinogenesis and life shortening for different qualities of radiation. Over the last few years, a line of research at the Laboratory of Pathology, C.R.E. Casaccia, has been set up to study the effects of exposure to neutron irradiation, including observations on late effects (both neoplastic and nonneoplastic) as a function of radiation dose and of age at irradiation. Graded single doses of X rays or attenuated fission neutrons have been given to male BC3F1 mice 3 and 19 months old and to animals in utero at 17 days postcoitum. The analysis of data from over 3000 mice indicates that irradiation at 3 months of age causes life shortening which is associated with the incidence and rate of radiation-induced neoplasms. Prenatal irradiation or irradiation at 19 months of age does not show a clearly measurable life shortening for both X-ray and neutron exposures. However, significantly higher incidence and rate of solid tumors and reticulum cell sarcomas were observed. In general the data confirm the higher biological effectiveness of neutrons compared with X rays. The estimates of neutron relative biological effectiveness for different end points were found to be in the range of 3 to 18 and their variation was closely dose dependent", "author" : [ { "dropping-particle" : "", "family" : "Covelli", "given" : "V", "non-dropping-particle" : "", "parse-names" : false, "suffix" : "" }, { "dropping-particle" : "Di", "family" : "Majo", "given" : "V", "non-dropping-particle" : "", "parse-names" : false, "suffix" : "" }, { "dropping-particle" : "", "family" : "Bassani", "given" : "B", "non-dropping-particle" : "", "parse-names" : false, "suffix" : "" }, { "dropping-particle" : "", "family" : "Rebessi", "given" : "S", "non-dropping-particle" : "", "parse-names" : false, "suffix" : "" }, { "dropping-particle" : "", "family" : "Coppola", "given" : "M", "non-dropping-particle" : "", "parse-names" : false, "suffix" : "" }, { "dropping-particle" : "", "family" : "Silini", "given" : "G", "non-dropping-particle" : "", "parse-names" : false, "suffix" : "" } ], "container-title" : "Radiation Research Society", "id" : "ITEM-1", "issue" : "2", "issued" : { "date-parts" : [ [ "1984" ] ] }, "page" : "348-364", "title" : "Influence of age on life shortening and tumor induction after X-ray and neutron irradiation", "type" : "article-journal", "volume" : "100" }, "uris" : [ "http://www.mendeley.com/documents/?uuid=6be49c09-a99f-4b29-9840-c7f1c128c4c8" ] }, { "id" : "ITEM-2", "itemData" : { "DOI" : "10.2307/3577210", "PMID" : "3340740", "abstract" : "Extension of previous investigations at this laboratory regarding life shortening and tumor induction in the mouse has provided more complete dose-response information in the low dose region of X rays and neutrons. A complete observation of survival and late pathology has been carried out on over 2000 BC3F1 female mice irradiated with single doses of 1.5 MeV neutrons (0.5, 1, 2, 4, 8, 16 cGy) and, for comparison, of X rays (4, 8, 16, 32, 64, 128, 256 cGy). Data analysis has shown that a significant life shortening is observable only for individual neutron doses not lower than 8 cGy. Nevertheless, assuming a linear nonthreshold form for the overall dose-effect relationships of both radiation qualities, an RBE value of 12.3 is obtained for the 1.5 MeV neutrons. The induction of solid tumors by neutrons becomes statistically significant at individual doses from 8 cGy and by X rays for doses larger than 1 Gy. Linear dependence on neutron dose appears adequate to interpret the data at low doses. A separate analysis of ovarian tumor induction substantiates the hypothesis of a threshold dose for the X rays, while this is not strictly needed to interpret the neutron data. A trend analysis conducted on the neoplasm incidence confirms the above findings. Death rates have been analyzed, and a general agreement between the shift to earlier times of these curves and tumor induction was found.", "author" : [ { "dropping-particle" : "", "family" : "Covelli", "given" : "V", "non-dropping-particle" : "", "parse-names" : false, "suffix" : "" }, { "dropping-particle" : "", "family" : "Coppola", "given" : "M", "non-dropping-particle" : "", "parse-names" : false, "suffix" : "" }, { "dropping-particle" : "Di", "family" : "Majo", "given" : "V", "non-dropping-particle" : "", "parse-names" : false, "suffix" : "" }, { "dropping-particle" : "", "family" : "Rebessi", "given" : "S", "non-dropping-particle" : "", "parse-names" : false, "suffix" : "" }, { "dropping-particle" : "", "family" : "Bassani", "given" : "B", "non-dropping-particle" : "", "parse-names" : false, "suffix" : "" } ], "container-title" : "Radiation Research", "id" : "ITEM-2", "issue" : "2", "issued" : { "date-parts" : [ [ "1988" ] ] }, "page" : "362-374", "title" : "Tumor induction and life shortening in BC3F1 female mice at low doses of fast neutron and X-rays", "type" : "article-journal", "volume" : "113" }, "uris" : [ "http://www.mendeley.com/documents/?uuid=e688bfe2-2888-4b51-a90c-c0f85c1e2257" ] } ], "mendeley" : { "formattedCitation" : "[6,7]", "plainTextFormattedCitation" : "[6,7]", "previouslyFormattedCitation" : "[6,7]"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[6,7]</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1A64322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34</w:t>
            </w:r>
          </w:p>
        </w:tc>
        <w:tc>
          <w:tcPr>
            <w:tcW w:w="1080" w:type="dxa"/>
            <w:tcBorders>
              <w:bottom w:val="single" w:sz="6" w:space="0" w:color="000001"/>
            </w:tcBorders>
            <w:shd w:val="clear" w:color="auto" w:fill="FFFFFF"/>
          </w:tcPr>
          <w:p w14:paraId="10E4EBE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853 +/- 42.3</w:t>
            </w:r>
          </w:p>
        </w:tc>
        <w:tc>
          <w:tcPr>
            <w:tcW w:w="630" w:type="dxa"/>
            <w:tcBorders>
              <w:bottom w:val="single" w:sz="6" w:space="0" w:color="000001"/>
            </w:tcBorders>
            <w:shd w:val="clear" w:color="auto" w:fill="FFFFFF"/>
          </w:tcPr>
          <w:p w14:paraId="393A6EF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11C0754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1F5F82A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3CC4731C" w14:textId="24B26EA8"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4C02FCE6" w14:textId="5780DFD3" w:rsidTr="00A7537B">
        <w:tc>
          <w:tcPr>
            <w:tcW w:w="3805" w:type="dxa"/>
            <w:vMerge/>
            <w:tcBorders>
              <w:bottom w:val="single" w:sz="6" w:space="0" w:color="000001"/>
            </w:tcBorders>
            <w:shd w:val="clear" w:color="auto" w:fill="FFFFFF"/>
            <w:vAlign w:val="center"/>
          </w:tcPr>
          <w:p w14:paraId="12D88306"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1727453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48</w:t>
            </w:r>
          </w:p>
        </w:tc>
        <w:tc>
          <w:tcPr>
            <w:tcW w:w="1080" w:type="dxa"/>
            <w:tcBorders>
              <w:bottom w:val="single" w:sz="6" w:space="0" w:color="000001"/>
            </w:tcBorders>
            <w:shd w:val="clear" w:color="auto" w:fill="FFFFFF"/>
          </w:tcPr>
          <w:p w14:paraId="58960B4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799 +/- 26.1</w:t>
            </w:r>
          </w:p>
        </w:tc>
        <w:tc>
          <w:tcPr>
            <w:tcW w:w="630" w:type="dxa"/>
            <w:tcBorders>
              <w:bottom w:val="single" w:sz="6" w:space="0" w:color="000001"/>
            </w:tcBorders>
            <w:shd w:val="clear" w:color="auto" w:fill="FFFFFF"/>
          </w:tcPr>
          <w:p w14:paraId="0F3B1ED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0.3</w:t>
            </w:r>
          </w:p>
        </w:tc>
        <w:tc>
          <w:tcPr>
            <w:tcW w:w="810" w:type="dxa"/>
            <w:tcBorders>
              <w:bottom w:val="single" w:sz="6" w:space="0" w:color="000001"/>
            </w:tcBorders>
            <w:shd w:val="clear" w:color="auto" w:fill="FFFFFF"/>
          </w:tcPr>
          <w:p w14:paraId="6A1A4670"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0.133</w:t>
            </w:r>
          </w:p>
        </w:tc>
        <w:tc>
          <w:tcPr>
            <w:tcW w:w="450" w:type="dxa"/>
            <w:tcBorders>
              <w:bottom w:val="single" w:sz="6" w:space="0" w:color="000001"/>
            </w:tcBorders>
            <w:shd w:val="clear" w:color="auto" w:fill="FFFFFF"/>
          </w:tcPr>
          <w:p w14:paraId="0D0D22F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061775A7" w14:textId="6C4BF394"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2DB433DF" w14:textId="4D092C88" w:rsidTr="00A7537B">
        <w:tc>
          <w:tcPr>
            <w:tcW w:w="3805" w:type="dxa"/>
            <w:vMerge/>
            <w:tcBorders>
              <w:bottom w:val="single" w:sz="6" w:space="0" w:color="000001"/>
            </w:tcBorders>
            <w:shd w:val="clear" w:color="auto" w:fill="FFFFFF"/>
            <w:vAlign w:val="center"/>
          </w:tcPr>
          <w:p w14:paraId="29ACF2FA"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6AF2181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61</w:t>
            </w:r>
          </w:p>
        </w:tc>
        <w:tc>
          <w:tcPr>
            <w:tcW w:w="1080" w:type="dxa"/>
            <w:tcBorders>
              <w:bottom w:val="single" w:sz="6" w:space="0" w:color="000001"/>
            </w:tcBorders>
            <w:shd w:val="clear" w:color="auto" w:fill="FFFFFF"/>
          </w:tcPr>
          <w:p w14:paraId="649412A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822 +/- 27.4</w:t>
            </w:r>
          </w:p>
        </w:tc>
        <w:tc>
          <w:tcPr>
            <w:tcW w:w="630" w:type="dxa"/>
            <w:tcBorders>
              <w:bottom w:val="single" w:sz="6" w:space="0" w:color="000001"/>
            </w:tcBorders>
            <w:shd w:val="clear" w:color="auto" w:fill="FFFFFF"/>
          </w:tcPr>
          <w:p w14:paraId="1F9DB10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0.9</w:t>
            </w:r>
          </w:p>
        </w:tc>
        <w:tc>
          <w:tcPr>
            <w:tcW w:w="810" w:type="dxa"/>
            <w:tcBorders>
              <w:bottom w:val="single" w:sz="6" w:space="0" w:color="000001"/>
            </w:tcBorders>
            <w:shd w:val="clear" w:color="auto" w:fill="FFFFFF"/>
          </w:tcPr>
          <w:p w14:paraId="7F9DDB4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0.133</w:t>
            </w:r>
          </w:p>
        </w:tc>
        <w:tc>
          <w:tcPr>
            <w:tcW w:w="450" w:type="dxa"/>
            <w:tcBorders>
              <w:bottom w:val="single" w:sz="6" w:space="0" w:color="000001"/>
            </w:tcBorders>
            <w:shd w:val="clear" w:color="auto" w:fill="FFFFFF"/>
          </w:tcPr>
          <w:p w14:paraId="65F2C67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73FE4554" w14:textId="38CC58B9"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1DE21538" w14:textId="7CB6A53E" w:rsidTr="00A7537B">
        <w:tc>
          <w:tcPr>
            <w:tcW w:w="3805" w:type="dxa"/>
            <w:vMerge/>
            <w:tcBorders>
              <w:bottom w:val="single" w:sz="6" w:space="0" w:color="000001"/>
            </w:tcBorders>
            <w:shd w:val="clear" w:color="auto" w:fill="FFFFFF"/>
            <w:vAlign w:val="center"/>
          </w:tcPr>
          <w:p w14:paraId="7536C2C8"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50DB6B8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46</w:t>
            </w:r>
          </w:p>
        </w:tc>
        <w:tc>
          <w:tcPr>
            <w:tcW w:w="1080" w:type="dxa"/>
            <w:tcBorders>
              <w:bottom w:val="single" w:sz="6" w:space="0" w:color="000001"/>
            </w:tcBorders>
            <w:shd w:val="clear" w:color="auto" w:fill="FFFFFF"/>
          </w:tcPr>
          <w:p w14:paraId="0CB8805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897 +/- 25.4</w:t>
            </w:r>
          </w:p>
        </w:tc>
        <w:tc>
          <w:tcPr>
            <w:tcW w:w="630" w:type="dxa"/>
            <w:tcBorders>
              <w:bottom w:val="single" w:sz="6" w:space="0" w:color="000001"/>
            </w:tcBorders>
            <w:shd w:val="clear" w:color="auto" w:fill="FFFFFF"/>
          </w:tcPr>
          <w:p w14:paraId="1D207E3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1.5</w:t>
            </w:r>
          </w:p>
        </w:tc>
        <w:tc>
          <w:tcPr>
            <w:tcW w:w="810" w:type="dxa"/>
            <w:tcBorders>
              <w:bottom w:val="single" w:sz="6" w:space="0" w:color="000001"/>
            </w:tcBorders>
            <w:shd w:val="clear" w:color="auto" w:fill="FFFFFF"/>
          </w:tcPr>
          <w:p w14:paraId="02960FE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0.133</w:t>
            </w:r>
          </w:p>
        </w:tc>
        <w:tc>
          <w:tcPr>
            <w:tcW w:w="450" w:type="dxa"/>
            <w:tcBorders>
              <w:bottom w:val="single" w:sz="6" w:space="0" w:color="000001"/>
            </w:tcBorders>
            <w:shd w:val="clear" w:color="auto" w:fill="FFFFFF"/>
          </w:tcPr>
          <w:p w14:paraId="51ED765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05EE33F0" w14:textId="127470AD"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68EA08C8" w14:textId="1E4B2DC5" w:rsidTr="00A7537B">
        <w:tc>
          <w:tcPr>
            <w:tcW w:w="3805" w:type="dxa"/>
            <w:vMerge w:val="restart"/>
            <w:tcBorders>
              <w:bottom w:val="single" w:sz="6" w:space="0" w:color="000001"/>
            </w:tcBorders>
            <w:shd w:val="clear" w:color="auto" w:fill="FFFFFF"/>
            <w:vAlign w:val="center"/>
          </w:tcPr>
          <w:p w14:paraId="0554CA82"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15 - ♀ BC3F1 Mice ENEA X-ray at -4 days old</w:t>
            </w:r>
          </w:p>
          <w:p w14:paraId="20E98371"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3-5</w:t>
            </w:r>
          </w:p>
          <w:p w14:paraId="396451F4" w14:textId="780B6A7F"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"10.2307/3576356", "PMID" : "6387779", "abstract" : "The main object of this study is to investigate the role of age on the susceptibility to radiation carcinogenesis and life shortening for different qualities of radiation. Over the last few years, a line of research at the Laboratory of Pathology, C.R.E. Casaccia, has been set up to study the effects of exposure to neutron irradiation, including observations on late effects (both neoplastic and nonneoplastic) as a function of radiation dose and of age at irradiation. Graded single doses of X rays or attenuated fission neutrons have been given to male BC3F1 mice 3 and 19 months old and to animals in utero at 17 days postcoitum. The analysis of data from over 3000 mice indicates that irradiation at 3 months of age causes life shortening which is associated with the incidence and rate of radiation-induced neoplasms. Prenatal irradiation or irradiation at 19 months of age does not show a clearly measurable life shortening for both X-ray and neutron exposures. However, significantly higher incidence and rate of solid tumors and reticulum cell sarcomas were observed. In general the data confirm the higher biological effectiveness of neutrons compared with X rays. The estimates of neutron relative biological effectiveness for different end points were found to be in the range of 3 to 18 and their variation was closely dose dependent", "author" : [ { "dropping-particle" : "", "family" : "Covelli", "given" : "V", "non-dropping-particle" : "", "parse-names" : false, "suffix" : "" }, { "dropping-particle" : "Di", "family" : "Majo", "given" : "V", "non-dropping-particle" : "", "parse-names" : false, "suffix" : "" }, { "dropping-particle" : "", "family" : "Bassani", "given" : "B", "non-dropping-particle" : "", "parse-names" : false, "suffix" : "" }, { "dropping-particle" : "", "family" : "Rebessi", "given" : "S", "non-dropping-particle" : "", "parse-names" : false, "suffix" : "" }, { "dropping-particle" : "", "family" : "Coppola", "given" : "M", "non-dropping-particle" : "", "parse-names" : false, "suffix" : "" }, { "dropping-particle" : "", "family" : "Silini", "given" : "G", "non-dropping-particle" : "", "parse-names" : false, "suffix" : "" } ], "container-title" : "Radiation Research Society", "id" : "ITEM-1", "issue" : "2", "issued" : { "date-parts" : [ [ "1984" ] ] }, "page" : "348-364", "title" : "Influence of age on life shortening and tumor induction after X-ray and neutron irradiation", "type" : "article-journal", "volume" : "100" }, "uris" : [ "http://www.mendeley.com/documents/?uuid=6be49c09-a99f-4b29-9840-c7f1c128c4c8" ] }, { "id" : "ITEM-2", "itemData" : { "DOI" : "10.2307/3577210", "PMID" : "3340740", "abstract" : "Extension of previous investigations at this laboratory regarding life shortening and tumor induction in the mouse has provided more complete dose-response information in the low dose region of X rays and neutrons. A complete observation of survival and late pathology has been carried out on over 2000 BC3F1 female mice irradiated with single doses of 1.5 MeV neutrons (0.5, 1, 2, 4, 8, 16 cGy) and, for comparison, of X rays (4, 8, 16, 32, 64, 128, 256 cGy). Data analysis has shown that a significant life shortening is observable only for individual neutron doses not lower than 8 cGy. Nevertheless, assuming a linear nonthreshold form for the overall dose-effect relationships of both radiation qualities, an RBE value of 12.3 is obtained for the 1.5 MeV neutrons. The induction of solid tumors by neutrons becomes statistically significant at individual doses from 8 cGy and by X rays for doses larger than 1 Gy. Linear dependence on neutron dose appears adequate to interpret the data at low doses. A separate analysis of ovarian tumor induction substantiates the hypothesis of a threshold dose for the X rays, while this is not strictly needed to interpret the neutron data. A trend analysis conducted on the neoplasm incidence confirms the above findings. Death rates have been analyzed, and a general agreement between the shift to earlier times of these curves and tumor induction was found.", "author" : [ { "dropping-particle" : "", "family" : "Covelli", "given" : "V", "non-dropping-particle" : "", "parse-names" : false, "suffix" : "" }, { "dropping-particle" : "", "family" : "Coppola", "given" : "M", "non-dropping-particle" : "", "parse-names" : false, "suffix" : "" }, { "dropping-particle" : "Di", "family" : "Majo", "given" : "V", "non-dropping-particle" : "", "parse-names" : false, "suffix" : "" }, { "dropping-particle" : "", "family" : "Rebessi", "given" : "S", "non-dropping-particle" : "", "parse-names" : false, "suffix" : "" }, { "dropping-particle" : "", "family" : "Bassani", "given" : "B", "non-dropping-particle" : "", "parse-names" : false, "suffix" : "" } ], "container-title" : "Radiation Research", "id" : "ITEM-2", "issue" : "2", "issued" : { "date-parts" : [ [ "1988" ] ] }, "page" : "362-374", "title" : "Tumor induction and life shortening in BC3F1 female mice at low doses of fast neutron and X-rays", "type" : "article-journal", "volume" : "113" }, "uris" : [ "http://www.mendeley.com/documents/?uuid=e688bfe2-2888-4b51-a90c-c0f85c1e2257" ] } ], "mendeley" : { "formattedCitation" : "[6,7]", "plainTextFormattedCitation" : "[6,7]", "previouslyFormattedCitation" : "[6,7]"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[6,7]</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58A8D78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39</w:t>
            </w:r>
          </w:p>
        </w:tc>
        <w:tc>
          <w:tcPr>
            <w:tcW w:w="1080" w:type="dxa"/>
            <w:tcBorders>
              <w:bottom w:val="single" w:sz="6" w:space="0" w:color="000001"/>
            </w:tcBorders>
            <w:shd w:val="clear" w:color="auto" w:fill="FFFFFF"/>
          </w:tcPr>
          <w:p w14:paraId="60623B3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866 +/- 25.7</w:t>
            </w:r>
          </w:p>
        </w:tc>
        <w:tc>
          <w:tcPr>
            <w:tcW w:w="630" w:type="dxa"/>
            <w:tcBorders>
              <w:bottom w:val="single" w:sz="6" w:space="0" w:color="000001"/>
            </w:tcBorders>
            <w:shd w:val="clear" w:color="auto" w:fill="FFFFFF"/>
          </w:tcPr>
          <w:p w14:paraId="3386F55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5B7ED93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2C5F8E7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45279F28" w14:textId="18134A8F"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4240E8AD" w14:textId="1C118B0A" w:rsidTr="00A7537B">
        <w:tc>
          <w:tcPr>
            <w:tcW w:w="3805" w:type="dxa"/>
            <w:vMerge/>
            <w:tcBorders>
              <w:bottom w:val="single" w:sz="6" w:space="0" w:color="000001"/>
            </w:tcBorders>
            <w:shd w:val="clear" w:color="auto" w:fill="FFFFFF"/>
            <w:vAlign w:val="center"/>
          </w:tcPr>
          <w:p w14:paraId="755FC369"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75D87C6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40</w:t>
            </w:r>
          </w:p>
        </w:tc>
        <w:tc>
          <w:tcPr>
            <w:tcW w:w="1080" w:type="dxa"/>
            <w:tcBorders>
              <w:bottom w:val="single" w:sz="6" w:space="0" w:color="000001"/>
            </w:tcBorders>
            <w:shd w:val="clear" w:color="auto" w:fill="FFFFFF"/>
          </w:tcPr>
          <w:p w14:paraId="0D29F6A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883 +/- 37.2</w:t>
            </w:r>
          </w:p>
        </w:tc>
        <w:tc>
          <w:tcPr>
            <w:tcW w:w="630" w:type="dxa"/>
            <w:tcBorders>
              <w:bottom w:val="single" w:sz="6" w:space="0" w:color="000001"/>
            </w:tcBorders>
            <w:shd w:val="clear" w:color="auto" w:fill="FFFFFF"/>
          </w:tcPr>
          <w:p w14:paraId="1DE8402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0.3</w:t>
            </w:r>
          </w:p>
        </w:tc>
        <w:tc>
          <w:tcPr>
            <w:tcW w:w="810" w:type="dxa"/>
            <w:tcBorders>
              <w:bottom w:val="single" w:sz="6" w:space="0" w:color="000001"/>
            </w:tcBorders>
            <w:shd w:val="clear" w:color="auto" w:fill="FFFFFF"/>
          </w:tcPr>
          <w:p w14:paraId="71F2100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0.133</w:t>
            </w:r>
          </w:p>
        </w:tc>
        <w:tc>
          <w:tcPr>
            <w:tcW w:w="450" w:type="dxa"/>
            <w:tcBorders>
              <w:bottom w:val="single" w:sz="6" w:space="0" w:color="000001"/>
            </w:tcBorders>
            <w:shd w:val="clear" w:color="auto" w:fill="FFFFFF"/>
          </w:tcPr>
          <w:p w14:paraId="6E5EB48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680FB960" w14:textId="371FFBC8"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43F8675F" w14:textId="3E47814D" w:rsidTr="00A7537B">
        <w:tc>
          <w:tcPr>
            <w:tcW w:w="3805" w:type="dxa"/>
            <w:vMerge/>
            <w:tcBorders>
              <w:bottom w:val="single" w:sz="6" w:space="0" w:color="000001"/>
            </w:tcBorders>
            <w:shd w:val="clear" w:color="auto" w:fill="FFFFFF"/>
            <w:vAlign w:val="center"/>
          </w:tcPr>
          <w:p w14:paraId="4F2B06E5"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40B4550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44</w:t>
            </w:r>
          </w:p>
        </w:tc>
        <w:tc>
          <w:tcPr>
            <w:tcW w:w="1080" w:type="dxa"/>
            <w:tcBorders>
              <w:bottom w:val="single" w:sz="6" w:space="0" w:color="000001"/>
            </w:tcBorders>
            <w:shd w:val="clear" w:color="auto" w:fill="FFFFFF"/>
          </w:tcPr>
          <w:p w14:paraId="6130006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850 +/- 22.2</w:t>
            </w:r>
          </w:p>
        </w:tc>
        <w:tc>
          <w:tcPr>
            <w:tcW w:w="630" w:type="dxa"/>
            <w:tcBorders>
              <w:bottom w:val="single" w:sz="6" w:space="0" w:color="000001"/>
            </w:tcBorders>
            <w:shd w:val="clear" w:color="auto" w:fill="FFFFFF"/>
          </w:tcPr>
          <w:p w14:paraId="098D6FF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0.9</w:t>
            </w:r>
          </w:p>
        </w:tc>
        <w:tc>
          <w:tcPr>
            <w:tcW w:w="810" w:type="dxa"/>
            <w:tcBorders>
              <w:bottom w:val="single" w:sz="6" w:space="0" w:color="000001"/>
            </w:tcBorders>
            <w:shd w:val="clear" w:color="auto" w:fill="FFFFFF"/>
          </w:tcPr>
          <w:p w14:paraId="120C9E0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0.133</w:t>
            </w:r>
          </w:p>
        </w:tc>
        <w:tc>
          <w:tcPr>
            <w:tcW w:w="450" w:type="dxa"/>
            <w:tcBorders>
              <w:bottom w:val="single" w:sz="6" w:space="0" w:color="000001"/>
            </w:tcBorders>
            <w:shd w:val="clear" w:color="auto" w:fill="FFFFFF"/>
          </w:tcPr>
          <w:p w14:paraId="09169FAD"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58383040" w14:textId="610B0B76"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5DC56A0F" w14:textId="7E9FF9D0" w:rsidTr="00A7537B">
        <w:tc>
          <w:tcPr>
            <w:tcW w:w="3805" w:type="dxa"/>
            <w:vMerge/>
            <w:tcBorders>
              <w:bottom w:val="single" w:sz="6" w:space="0" w:color="000001"/>
            </w:tcBorders>
            <w:shd w:val="clear" w:color="auto" w:fill="FFFFFF"/>
            <w:vAlign w:val="center"/>
          </w:tcPr>
          <w:p w14:paraId="2BA271D8"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11F62624"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50</w:t>
            </w:r>
          </w:p>
        </w:tc>
        <w:tc>
          <w:tcPr>
            <w:tcW w:w="1080" w:type="dxa"/>
            <w:tcBorders>
              <w:bottom w:val="single" w:sz="6" w:space="0" w:color="000001"/>
            </w:tcBorders>
            <w:shd w:val="clear" w:color="auto" w:fill="FFFFFF"/>
          </w:tcPr>
          <w:p w14:paraId="2B21EF2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872 +/- 30.6</w:t>
            </w:r>
          </w:p>
        </w:tc>
        <w:tc>
          <w:tcPr>
            <w:tcW w:w="630" w:type="dxa"/>
            <w:tcBorders>
              <w:bottom w:val="single" w:sz="6" w:space="0" w:color="000001"/>
            </w:tcBorders>
            <w:shd w:val="clear" w:color="auto" w:fill="FFFFFF"/>
          </w:tcPr>
          <w:p w14:paraId="4FE1386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1.5</w:t>
            </w:r>
          </w:p>
        </w:tc>
        <w:tc>
          <w:tcPr>
            <w:tcW w:w="810" w:type="dxa"/>
            <w:tcBorders>
              <w:bottom w:val="single" w:sz="6" w:space="0" w:color="000001"/>
            </w:tcBorders>
            <w:shd w:val="clear" w:color="auto" w:fill="FFFFFF"/>
          </w:tcPr>
          <w:p w14:paraId="0E3CF9C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0.133</w:t>
            </w:r>
          </w:p>
        </w:tc>
        <w:tc>
          <w:tcPr>
            <w:tcW w:w="450" w:type="dxa"/>
            <w:tcBorders>
              <w:bottom w:val="single" w:sz="6" w:space="0" w:color="000001"/>
            </w:tcBorders>
            <w:shd w:val="clear" w:color="auto" w:fill="FFFFFF"/>
          </w:tcPr>
          <w:p w14:paraId="5447B3B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5A3F9659" w14:textId="7FC3859B"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6259F1E3" w14:textId="5477C2DA" w:rsidTr="00A7537B">
        <w:tc>
          <w:tcPr>
            <w:tcW w:w="3805" w:type="dxa"/>
            <w:vMerge w:val="restart"/>
            <w:tcBorders>
              <w:bottom w:val="single" w:sz="6" w:space="0" w:color="000001"/>
            </w:tcBorders>
            <w:shd w:val="clear" w:color="auto" w:fill="FFFFFF"/>
            <w:vAlign w:val="center"/>
          </w:tcPr>
          <w:p w14:paraId="7982BCB4"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16 - ♂ BC3F1 Mice ENEA X-ray at 580 days old</w:t>
            </w:r>
          </w:p>
          <w:p w14:paraId="278E3DE1" w14:textId="77777777" w:rsidR="002410B9" w:rsidRPr="006B665D" w:rsidRDefault="002410B9" w:rsidP="003828EE">
            <w:pPr>
              <w:tabs>
                <w:tab w:val="left" w:pos="7110"/>
                <w:tab w:val="left" w:pos="8640"/>
              </w:tabs>
              <w:spacing w:before="43" w:after="43"/>
              <w:jc w:val="center"/>
              <w:rPr>
                <w:sz w:val="16"/>
                <w:szCs w:val="16"/>
              </w:rPr>
            </w:pPr>
            <w:r w:rsidRPr="006B665D">
              <w:rPr>
                <w:sz w:val="16"/>
                <w:szCs w:val="16"/>
              </w:rPr>
              <w:t>3-5</w:t>
            </w:r>
          </w:p>
          <w:p w14:paraId="16E89737" w14:textId="316EEC41" w:rsidR="002410B9" w:rsidRPr="006B665D" w:rsidRDefault="002410B9" w:rsidP="003828EE">
            <w:pPr>
              <w:tabs>
                <w:tab w:val="left" w:pos="7110"/>
                <w:tab w:val="left" w:pos="8640"/>
              </w:tabs>
              <w:spacing w:before="43" w:after="43"/>
              <w:jc w:val="center"/>
              <w:rPr>
                <w:sz w:val="16"/>
                <w:szCs w:val="16"/>
              </w:rPr>
            </w:pPr>
            <w:r w:rsidRPr="006B665D">
              <w:rPr>
                <w:sz w:val="16"/>
                <w:szCs w:val="16"/>
              </w:rPr>
              <w:fldChar w:fldCharType="begin" w:fldLock="1"/>
            </w:r>
            <w:r w:rsidR="00A76C42">
              <w:rPr>
                <w:sz w:val="16"/>
                <w:szCs w:val="16"/>
              </w:rPr>
              <w:instrText>ADDIN CSL_CITATION { "citationItems" : [ { "id" : "ITEM-1", "itemData" : { "DOI" : "10.2307/3576356", "PMID" : "6387779", "abstract" : "The main object of this study is to investigate the role of age on the susceptibility to radiation carcinogenesis and life shortening for different qualities of radiation. Over the last few years, a line of research at the Laboratory of Pathology, C.R.E. Casaccia, has been set up to study the effects of exposure to neutron irradiation, including observations on late effects (both neoplastic and nonneoplastic) as a function of radiation dose and of age at irradiation. Graded single doses of X rays or attenuated fission neutrons have been given to male BC3F1 mice 3 and 19 months old and to animals in utero at 17 days postcoitum. The analysis of data from over 3000 mice indicates that irradiation at 3 months of age causes life shortening which is associated with the incidence and rate of radiation-induced neoplasms. Prenatal irradiation or irradiation at 19 months of age does not show a clearly measurable life shortening for both X-ray and neutron exposures. However, significantly higher incidence and rate of solid tumors and reticulum cell sarcomas were observed. In general the data confirm the higher biological effectiveness of neutrons compared with X rays. The estimates of neutron relative biological effectiveness for different end points were found to be in the range of 3 to 18 and their variation was closely dose dependent", "author" : [ { "dropping-particle" : "", "family" : "Covelli", "given" : "V", "non-dropping-particle" : "", "parse-names" : false, "suffix" : "" }, { "dropping-particle" : "Di", "family" : "Majo", "given" : "V", "non-dropping-particle" : "", "parse-names" : false, "suffix" : "" }, { "dropping-particle" : "", "family" : "Bassani", "given" : "B", "non-dropping-particle" : "", "parse-names" : false, "suffix" : "" }, { "dropping-particle" : "", "family" : "Rebessi", "given" : "S", "non-dropping-particle" : "", "parse-names" : false, "suffix" : "" }, { "dropping-particle" : "", "family" : "Coppola", "given" : "M", "non-dropping-particle" : "", "parse-names" : false, "suffix" : "" }, { "dropping-particle" : "", "family" : "Silini", "given" : "G", "non-dropping-particle" : "", "parse-names" : false, "suffix" : "" } ], "container-title" : "Radiation Research Society", "id" : "ITEM-1", "issue" : "2", "issued" : { "date-parts" : [ [ "1984" ] ] }, "page" : "348-364", "title" : "Influence of age on life shortening and tumor induction after X-ray and neutron irradiation", "type" : "article-journal", "volume" : "100" }, "uris" : [ "http://www.mendeley.com/documents/?uuid=6be49c09-a99f-4b29-9840-c7f1c128c4c8" ] }, { "id" : "ITEM-2", "itemData" : { "DOI" : "10.2307/3577210", "PMID" : "3340740", "abstract" : "Extension of previous investigations at this laboratory regarding life shortening and tumor induction in the mouse has provided more complete dose-response information in the low dose region of X rays and neutrons. A complete observation of survival and late pathology has been carried out on over 2000 BC3F1 female mice irradiated with single doses of 1.5 MeV neutrons (0.5, 1, 2, 4, 8, 16 cGy) and, for comparison, of X rays (4, 8, 16, 32, 64, 128, 256 cGy). Data analysis has shown that a significant life shortening is observable only for individual neutron doses not lower than 8 cGy. Nevertheless, assuming a linear nonthreshold form for the overall dose-effect relationships of both radiation qualities, an RBE value of 12.3 is obtained for the 1.5 MeV neutrons. The induction of solid tumors by neutrons becomes statistically significant at individual doses from 8 cGy and by X rays for doses larger than 1 Gy. Linear dependence on neutron dose appears adequate to interpret the data at low doses. A separate analysis of ovarian tumor induction substantiates the hypothesis of a threshold dose for the X rays, while this is not strictly needed to interpret the neutron data. A trend analysis conducted on the neoplasm incidence confirms the above findings. Death rates have been analyzed, and a general agreement between the shift to earlier times of these curves and tumor induction was found.", "author" : [ { "dropping-particle" : "", "family" : "Covelli", "given" : "V", "non-dropping-particle" : "", "parse-names" : false, "suffix" : "" }, { "dropping-particle" : "", "family" : "Coppola", "given" : "M", "non-dropping-particle" : "", "parse-names" : false, "suffix" : "" }, { "dropping-particle" : "Di", "family" : "Majo", "given" : "V", "non-dropping-particle" : "", "parse-names" : false, "suffix" : "" }, { "dropping-particle" : "", "family" : "Rebessi", "given" : "S", "non-dropping-particle" : "", "parse-names" : false, "suffix" : "" }, { "dropping-particle" : "", "family" : "Bassani", "given" : "B", "non-dropping-particle" : "", "parse-names" : false, "suffix" : "" } ], "container-title" : "Radiation Research", "id" : "ITEM-2", "issue" : "2", "issued" : { "date-parts" : [ [ "1988" ] ] }, "page" : "362-374", "title" : "Tumor induction and life shortening in BC3F1 female mice at low doses of fast neutron and X-rays", "type" : "article-journal", "volume" : "113" }, "uris" : [ "http://www.mendeley.com/documents/?uuid=e688bfe2-2888-4b51-a90c-c0f85c1e2257" ] } ], "mendeley" : { "formattedCitation" : "[6,7]", "plainTextFormattedCitation" : "[6,7]", "previouslyFormattedCitation" : "[6,7]" }, "properties" : { "noteIndex" : 0 }, "schema" : "https://github.com/citation-style-language/schema/raw/master/csl-citation.json" }</w:instrText>
            </w:r>
            <w:r w:rsidRPr="006B665D">
              <w:rPr>
                <w:sz w:val="16"/>
                <w:szCs w:val="16"/>
              </w:rPr>
              <w:fldChar w:fldCharType="separate"/>
            </w:r>
            <w:r w:rsidR="00A76C42" w:rsidRPr="00A76C42">
              <w:rPr>
                <w:noProof/>
                <w:sz w:val="16"/>
                <w:szCs w:val="16"/>
              </w:rPr>
              <w:t>[6,7]</w:t>
            </w:r>
            <w:r w:rsidRPr="006B665D">
              <w:rPr>
                <w:sz w:val="16"/>
                <w:szCs w:val="16"/>
              </w:rPr>
              <w:fldChar w:fldCharType="end"/>
            </w:r>
            <w:r w:rsidRPr="006B665D">
              <w:rPr>
                <w:sz w:val="16"/>
                <w:szCs w:val="16"/>
              </w:rPr>
              <w:t xml:space="preserve"> </w:t>
            </w:r>
          </w:p>
        </w:tc>
        <w:tc>
          <w:tcPr>
            <w:tcW w:w="630" w:type="dxa"/>
            <w:tcBorders>
              <w:bottom w:val="single" w:sz="6" w:space="0" w:color="000001"/>
            </w:tcBorders>
            <w:shd w:val="clear" w:color="auto" w:fill="FFFFFF"/>
          </w:tcPr>
          <w:p w14:paraId="73FDCE7A"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41</w:t>
            </w:r>
          </w:p>
        </w:tc>
        <w:tc>
          <w:tcPr>
            <w:tcW w:w="1080" w:type="dxa"/>
            <w:tcBorders>
              <w:bottom w:val="single" w:sz="6" w:space="0" w:color="000001"/>
            </w:tcBorders>
            <w:shd w:val="clear" w:color="auto" w:fill="FFFFFF"/>
          </w:tcPr>
          <w:p w14:paraId="6AE712AF"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886 +/- 21.9</w:t>
            </w:r>
          </w:p>
        </w:tc>
        <w:tc>
          <w:tcPr>
            <w:tcW w:w="630" w:type="dxa"/>
            <w:tcBorders>
              <w:bottom w:val="single" w:sz="6" w:space="0" w:color="000001"/>
            </w:tcBorders>
            <w:shd w:val="clear" w:color="auto" w:fill="FFFFFF"/>
          </w:tcPr>
          <w:p w14:paraId="3DC4A0D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810" w:type="dxa"/>
            <w:tcBorders>
              <w:bottom w:val="single" w:sz="6" w:space="0" w:color="000001"/>
            </w:tcBorders>
            <w:shd w:val="clear" w:color="auto" w:fill="FFFFFF"/>
          </w:tcPr>
          <w:p w14:paraId="3B5BF74E"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w:t>
            </w:r>
          </w:p>
        </w:tc>
        <w:tc>
          <w:tcPr>
            <w:tcW w:w="450" w:type="dxa"/>
            <w:tcBorders>
              <w:bottom w:val="single" w:sz="6" w:space="0" w:color="000001"/>
            </w:tcBorders>
            <w:shd w:val="clear" w:color="auto" w:fill="FFFFFF"/>
          </w:tcPr>
          <w:p w14:paraId="522B4DF1"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117AFBF7" w14:textId="0AE9800D"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3FB94412" w14:textId="3620F33F" w:rsidTr="00A7537B">
        <w:tc>
          <w:tcPr>
            <w:tcW w:w="3805" w:type="dxa"/>
            <w:vMerge/>
            <w:tcBorders>
              <w:bottom w:val="single" w:sz="6" w:space="0" w:color="000001"/>
            </w:tcBorders>
            <w:shd w:val="clear" w:color="auto" w:fill="FFFFFF"/>
            <w:vAlign w:val="center"/>
          </w:tcPr>
          <w:p w14:paraId="2FA17B6A"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6108653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42</w:t>
            </w:r>
          </w:p>
        </w:tc>
        <w:tc>
          <w:tcPr>
            <w:tcW w:w="1080" w:type="dxa"/>
            <w:tcBorders>
              <w:bottom w:val="single" w:sz="6" w:space="0" w:color="000001"/>
            </w:tcBorders>
            <w:shd w:val="clear" w:color="auto" w:fill="FFFFFF"/>
          </w:tcPr>
          <w:p w14:paraId="1A1F519C"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901 +/- 21.8</w:t>
            </w:r>
          </w:p>
        </w:tc>
        <w:tc>
          <w:tcPr>
            <w:tcW w:w="630" w:type="dxa"/>
            <w:tcBorders>
              <w:bottom w:val="single" w:sz="6" w:space="0" w:color="000001"/>
            </w:tcBorders>
            <w:shd w:val="clear" w:color="auto" w:fill="FFFFFF"/>
          </w:tcPr>
          <w:p w14:paraId="3E8A9FB8"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0.5</w:t>
            </w:r>
          </w:p>
        </w:tc>
        <w:tc>
          <w:tcPr>
            <w:tcW w:w="810" w:type="dxa"/>
            <w:tcBorders>
              <w:bottom w:val="single" w:sz="6" w:space="0" w:color="000001"/>
            </w:tcBorders>
            <w:shd w:val="clear" w:color="auto" w:fill="FFFFFF"/>
          </w:tcPr>
          <w:p w14:paraId="671E2BB6"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0.133</w:t>
            </w:r>
          </w:p>
        </w:tc>
        <w:tc>
          <w:tcPr>
            <w:tcW w:w="450" w:type="dxa"/>
            <w:tcBorders>
              <w:bottom w:val="single" w:sz="6" w:space="0" w:color="000001"/>
            </w:tcBorders>
            <w:shd w:val="clear" w:color="auto" w:fill="FFFFFF"/>
          </w:tcPr>
          <w:p w14:paraId="0B7FC51B"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29207A6D" w14:textId="3AE22633" w:rsidR="002410B9" w:rsidRPr="006B665D" w:rsidRDefault="002410B9" w:rsidP="003828EE">
            <w:pPr>
              <w:tabs>
                <w:tab w:val="left" w:pos="7110"/>
                <w:tab w:val="left" w:pos="8640"/>
              </w:tabs>
              <w:spacing w:before="43" w:after="43"/>
              <w:jc w:val="center"/>
              <w:rPr>
                <w:sz w:val="16"/>
                <w:szCs w:val="16"/>
              </w:rPr>
            </w:pPr>
            <w:r>
              <w:rPr>
                <w:sz w:val="16"/>
                <w:szCs w:val="16"/>
              </w:rPr>
              <w:t>-</w:t>
            </w:r>
          </w:p>
        </w:tc>
      </w:tr>
      <w:tr w:rsidR="002410B9" w:rsidRPr="006B665D" w14:paraId="4E6F4701" w14:textId="5E056676" w:rsidTr="00A7537B">
        <w:tc>
          <w:tcPr>
            <w:tcW w:w="3805" w:type="dxa"/>
            <w:vMerge/>
            <w:tcBorders>
              <w:bottom w:val="single" w:sz="6" w:space="0" w:color="000001"/>
            </w:tcBorders>
            <w:shd w:val="clear" w:color="auto" w:fill="FFFFFF"/>
            <w:vAlign w:val="center"/>
          </w:tcPr>
          <w:p w14:paraId="41754746" w14:textId="77777777" w:rsidR="002410B9" w:rsidRPr="006B665D" w:rsidRDefault="002410B9" w:rsidP="003828EE">
            <w:pPr>
              <w:tabs>
                <w:tab w:val="left" w:pos="7110"/>
                <w:tab w:val="left" w:pos="8640"/>
              </w:tabs>
              <w:snapToGrid w:val="0"/>
              <w:rPr>
                <w:sz w:val="16"/>
                <w:szCs w:val="16"/>
              </w:rPr>
            </w:pPr>
          </w:p>
        </w:tc>
        <w:tc>
          <w:tcPr>
            <w:tcW w:w="630" w:type="dxa"/>
            <w:tcBorders>
              <w:bottom w:val="single" w:sz="6" w:space="0" w:color="000001"/>
            </w:tcBorders>
            <w:shd w:val="clear" w:color="auto" w:fill="FFFFFF"/>
          </w:tcPr>
          <w:p w14:paraId="4B3C0F03"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43</w:t>
            </w:r>
          </w:p>
        </w:tc>
        <w:tc>
          <w:tcPr>
            <w:tcW w:w="1080" w:type="dxa"/>
            <w:tcBorders>
              <w:bottom w:val="single" w:sz="6" w:space="0" w:color="000001"/>
            </w:tcBorders>
            <w:shd w:val="clear" w:color="auto" w:fill="FFFFFF"/>
          </w:tcPr>
          <w:p w14:paraId="5A18C3F9"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874 +/- 20.2</w:t>
            </w:r>
          </w:p>
        </w:tc>
        <w:tc>
          <w:tcPr>
            <w:tcW w:w="630" w:type="dxa"/>
            <w:tcBorders>
              <w:bottom w:val="single" w:sz="6" w:space="0" w:color="000001"/>
            </w:tcBorders>
            <w:shd w:val="clear" w:color="auto" w:fill="FFFFFF"/>
          </w:tcPr>
          <w:p w14:paraId="03231827"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810" w:type="dxa"/>
            <w:tcBorders>
              <w:bottom w:val="single" w:sz="6" w:space="0" w:color="000001"/>
            </w:tcBorders>
            <w:shd w:val="clear" w:color="auto" w:fill="FFFFFF"/>
          </w:tcPr>
          <w:p w14:paraId="74624AD5"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0.133</w:t>
            </w:r>
          </w:p>
        </w:tc>
        <w:tc>
          <w:tcPr>
            <w:tcW w:w="450" w:type="dxa"/>
            <w:tcBorders>
              <w:bottom w:val="single" w:sz="6" w:space="0" w:color="000001"/>
            </w:tcBorders>
            <w:shd w:val="clear" w:color="auto" w:fill="FFFFFF"/>
          </w:tcPr>
          <w:p w14:paraId="79DDD632" w14:textId="77777777" w:rsidR="002410B9" w:rsidRPr="006B665D" w:rsidRDefault="002410B9" w:rsidP="003828EE">
            <w:pPr>
              <w:tabs>
                <w:tab w:val="left" w:pos="7110"/>
                <w:tab w:val="left" w:pos="8640"/>
              </w:tabs>
              <w:spacing w:before="43" w:after="43"/>
              <w:jc w:val="right"/>
              <w:rPr>
                <w:sz w:val="16"/>
                <w:szCs w:val="16"/>
              </w:rPr>
            </w:pPr>
            <w:r w:rsidRPr="006B665D">
              <w:rPr>
                <w:sz w:val="16"/>
                <w:szCs w:val="16"/>
              </w:rPr>
              <w:t>1</w:t>
            </w:r>
          </w:p>
        </w:tc>
        <w:tc>
          <w:tcPr>
            <w:tcW w:w="630" w:type="dxa"/>
            <w:tcBorders>
              <w:bottom w:val="single" w:sz="6" w:space="0" w:color="000001"/>
            </w:tcBorders>
            <w:shd w:val="clear" w:color="auto" w:fill="FFFFFF"/>
          </w:tcPr>
          <w:p w14:paraId="1038A5EB" w14:textId="10E04434" w:rsidR="002410B9" w:rsidRPr="006B665D" w:rsidRDefault="002410B9" w:rsidP="003828EE">
            <w:pPr>
              <w:tabs>
                <w:tab w:val="left" w:pos="7110"/>
                <w:tab w:val="left" w:pos="8640"/>
              </w:tabs>
              <w:spacing w:before="43" w:after="43"/>
              <w:jc w:val="center"/>
              <w:rPr>
                <w:sz w:val="16"/>
                <w:szCs w:val="16"/>
              </w:rPr>
            </w:pPr>
            <w:r>
              <w:rPr>
                <w:sz w:val="16"/>
                <w:szCs w:val="16"/>
              </w:rPr>
              <w:t>-</w:t>
            </w:r>
          </w:p>
        </w:tc>
      </w:tr>
    </w:tbl>
    <w:p w14:paraId="1E03E189" w14:textId="664D8909" w:rsidR="008E7820" w:rsidRDefault="0093039C" w:rsidP="003828EE">
      <w:pPr>
        <w:tabs>
          <w:tab w:val="left" w:pos="7110"/>
          <w:tab w:val="left" w:pos="8640"/>
        </w:tabs>
      </w:pPr>
      <w:r>
        <w:rPr>
          <w:b/>
          <w:bCs/>
        </w:rPr>
        <w:t>S2 Table</w:t>
      </w:r>
      <w:bookmarkStart w:id="0" w:name="_GoBack"/>
      <w:bookmarkEnd w:id="0"/>
      <w:r w:rsidR="00390358">
        <w:rPr>
          <w:b/>
          <w:bCs/>
        </w:rPr>
        <w:t>: Data concordance</w:t>
      </w:r>
    </w:p>
    <w:p w14:paraId="15EFF507" w14:textId="29C35956" w:rsidR="008E7820" w:rsidRDefault="00390358" w:rsidP="003828EE">
      <w:pPr>
        <w:tabs>
          <w:tab w:val="left" w:pos="7110"/>
          <w:tab w:val="left" w:pos="8640"/>
        </w:tabs>
      </w:pPr>
      <w:r>
        <w:t xml:space="preserve">A description of data used in this analysis. The first column details the data sources stratified by sex, strain, quality of radiation, and age at first exposure. Strata are organized from most animals (top) to least (bottom) and numbered 1-16 corresponding with the figures in this paper. </w:t>
      </w:r>
      <w:r w:rsidR="003C310E">
        <w:t>Also listed are the ERA study ID</w:t>
      </w:r>
      <w:r>
        <w:t>s corresponding to the data in the strata and references to these studies in the literature. Subsequent columns are further grouped by treatment so that they share the same total</w:t>
      </w:r>
      <w:r w:rsidR="00A50A78">
        <w:t xml:space="preserve"> dose (Gy), dose-rate (Gy/min), </w:t>
      </w:r>
      <w:r>
        <w:t>distinct fractions (fr.)</w:t>
      </w:r>
      <w:r w:rsidR="00A50A78">
        <w:t>, and interval between fractions in days (int.)</w:t>
      </w:r>
      <w:r>
        <w:t xml:space="preserve">. These groups correspond to individual data-points and lines used in the figures in this paper. Total number of animals (n), average lifespan (μ age), and the standard error of the mean lifespan (σ) are shown for each treatment group. Note: In some analysis data were also stratified by </w:t>
      </w:r>
      <w:r w:rsidR="00A7537B">
        <w:t>study, which excluded several control groups in strata 2 and 3 that came from different studies at ANL.</w:t>
      </w:r>
    </w:p>
    <w:p w14:paraId="65DC1500" w14:textId="77777777" w:rsidR="00A76C42" w:rsidRDefault="00A76C42" w:rsidP="003828EE">
      <w:pPr>
        <w:tabs>
          <w:tab w:val="left" w:pos="7110"/>
          <w:tab w:val="left" w:pos="8640"/>
        </w:tabs>
      </w:pPr>
    </w:p>
    <w:p w14:paraId="471EA134" w14:textId="7D1B198F" w:rsidR="00A76C42" w:rsidRPr="00A76C42" w:rsidRDefault="00A76C42" w:rsidP="003828EE">
      <w:pPr>
        <w:tabs>
          <w:tab w:val="left" w:pos="7110"/>
          <w:tab w:val="left" w:pos="8640"/>
        </w:tabs>
        <w:rPr>
          <w:b/>
        </w:rPr>
      </w:pPr>
      <w:r>
        <w:rPr>
          <w:b/>
        </w:rPr>
        <w:lastRenderedPageBreak/>
        <w:t>References</w:t>
      </w:r>
    </w:p>
    <w:p w14:paraId="6A976B83" w14:textId="23F6B284" w:rsidR="00A76C42" w:rsidRPr="00A76C42" w:rsidRDefault="00A76C42">
      <w:pPr>
        <w:pStyle w:val="NormalWeb"/>
        <w:ind w:left="640" w:hanging="640"/>
        <w:divId w:val="124392741"/>
        <w:rPr>
          <w:rFonts w:ascii="Times New Roman" w:hAnsi="Times New Roman"/>
          <w:noProof/>
        </w:rPr>
      </w:pPr>
      <w:r>
        <w:fldChar w:fldCharType="begin" w:fldLock="1"/>
      </w:r>
      <w:r>
        <w:instrText xml:space="preserve">ADDIN Mendeley Bibliography CSL_BIBLIOGRAPHY </w:instrText>
      </w:r>
      <w:r>
        <w:fldChar w:fldCharType="separate"/>
      </w:r>
      <w:r w:rsidRPr="00A76C42">
        <w:rPr>
          <w:rFonts w:ascii="Times New Roman" w:hAnsi="Times New Roman"/>
          <w:noProof/>
        </w:rPr>
        <w:t xml:space="preserve">1. </w:t>
      </w:r>
      <w:r w:rsidRPr="00A76C42">
        <w:rPr>
          <w:rFonts w:ascii="Times New Roman" w:hAnsi="Times New Roman"/>
          <w:noProof/>
        </w:rPr>
        <w:tab/>
        <w:t>Ullrich RL, Storer JB. Influence of gamma irradiation on the development of neoplastic disease in mice. III. Dose-rate effects. Radiat Res. 1979;80: 325–342. doi:10.2307/3575061</w:t>
      </w:r>
    </w:p>
    <w:p w14:paraId="4E047A59" w14:textId="77777777" w:rsidR="00A76C42" w:rsidRPr="00A76C42" w:rsidRDefault="00A76C42">
      <w:pPr>
        <w:pStyle w:val="NormalWeb"/>
        <w:ind w:left="640" w:hanging="640"/>
        <w:divId w:val="124392741"/>
        <w:rPr>
          <w:rFonts w:ascii="Times New Roman" w:hAnsi="Times New Roman"/>
          <w:noProof/>
        </w:rPr>
      </w:pPr>
      <w:r w:rsidRPr="00A76C42">
        <w:rPr>
          <w:rFonts w:ascii="Times New Roman" w:hAnsi="Times New Roman"/>
          <w:noProof/>
        </w:rPr>
        <w:t xml:space="preserve">2. </w:t>
      </w:r>
      <w:r w:rsidRPr="00A76C42">
        <w:rPr>
          <w:rFonts w:ascii="Times New Roman" w:hAnsi="Times New Roman"/>
          <w:noProof/>
        </w:rPr>
        <w:tab/>
        <w:t>Grahn D, Wright B, Carnes B, Williamson S, Fox C. Studies of acute and chronic radiation injury at the biological and medical research division, Argonne National Laboratory, 1970-1992: The JANUS program survival and pathology data [Internet]. Argonne IL; 1995. Available: https://s3.amazonaws.com/janus-cloud2/www/janus2/reports/complete.pdf</w:t>
      </w:r>
    </w:p>
    <w:p w14:paraId="1CD6888B" w14:textId="77777777" w:rsidR="00A76C42" w:rsidRPr="00A76C42" w:rsidRDefault="00A76C42">
      <w:pPr>
        <w:pStyle w:val="NormalWeb"/>
        <w:ind w:left="640" w:hanging="640"/>
        <w:divId w:val="124392741"/>
        <w:rPr>
          <w:rFonts w:ascii="Times New Roman" w:hAnsi="Times New Roman"/>
          <w:noProof/>
        </w:rPr>
      </w:pPr>
      <w:r w:rsidRPr="00A76C42">
        <w:rPr>
          <w:rFonts w:ascii="Times New Roman" w:hAnsi="Times New Roman"/>
          <w:noProof/>
        </w:rPr>
        <w:t xml:space="preserve">3. </w:t>
      </w:r>
      <w:r w:rsidRPr="00A76C42">
        <w:rPr>
          <w:rFonts w:ascii="Times New Roman" w:hAnsi="Times New Roman"/>
          <w:noProof/>
        </w:rPr>
        <w:tab/>
        <w:t>Maisin JR, Wambersie A, Gerber GB, Mattelin G, Lambiet-Collier M, Gueulette J. The effects of fractionated gamma irradiation on life shortening and disease incidence in BALB/c mice. Radiat Res. 1983;94: 359–373. doi:10.2307/3575970</w:t>
      </w:r>
    </w:p>
    <w:p w14:paraId="6D40F8A9" w14:textId="77777777" w:rsidR="00A76C42" w:rsidRPr="00A76C42" w:rsidRDefault="00A76C42">
      <w:pPr>
        <w:pStyle w:val="NormalWeb"/>
        <w:ind w:left="640" w:hanging="640"/>
        <w:divId w:val="124392741"/>
        <w:rPr>
          <w:rFonts w:ascii="Times New Roman" w:hAnsi="Times New Roman"/>
          <w:noProof/>
        </w:rPr>
      </w:pPr>
      <w:r w:rsidRPr="00A76C42">
        <w:rPr>
          <w:rFonts w:ascii="Times New Roman" w:hAnsi="Times New Roman"/>
          <w:noProof/>
        </w:rPr>
        <w:t xml:space="preserve">4. </w:t>
      </w:r>
      <w:r w:rsidRPr="00A76C42">
        <w:rPr>
          <w:rFonts w:ascii="Times New Roman" w:hAnsi="Times New Roman"/>
          <w:noProof/>
        </w:rPr>
        <w:tab/>
        <w:t>Maisin JR, Gerber GB, Vankerkom J, Wambersie A. Survival and diseases in C57BL mice exposed to X-rays or at an age of 7 or 21 days. Radiat Res. 1996;146: 453–460. doi:10.2307/3579307</w:t>
      </w:r>
    </w:p>
    <w:p w14:paraId="70906620" w14:textId="77777777" w:rsidR="00A76C42" w:rsidRPr="00A76C42" w:rsidRDefault="00A76C42">
      <w:pPr>
        <w:pStyle w:val="NormalWeb"/>
        <w:ind w:left="640" w:hanging="640"/>
        <w:divId w:val="124392741"/>
        <w:rPr>
          <w:rFonts w:ascii="Times New Roman" w:hAnsi="Times New Roman"/>
          <w:noProof/>
        </w:rPr>
      </w:pPr>
      <w:r w:rsidRPr="00A76C42">
        <w:rPr>
          <w:rFonts w:ascii="Times New Roman" w:hAnsi="Times New Roman"/>
          <w:noProof/>
        </w:rPr>
        <w:t xml:space="preserve">5. </w:t>
      </w:r>
      <w:r w:rsidRPr="00A76C42">
        <w:rPr>
          <w:rFonts w:ascii="Times New Roman" w:hAnsi="Times New Roman"/>
          <w:noProof/>
        </w:rPr>
        <w:tab/>
        <w:t>Maisin JR, Wambersie A, Gerber GB, Mattelin G, Lambiet-Collier M, DeCoster B, et al. Life-shortening and disease incidence in C57Bl mice after single and fractionated γ and high energy neutron exposure. Radiat Res. 1988;113: 300–317. doi:10.2307/3577205</w:t>
      </w:r>
    </w:p>
    <w:p w14:paraId="6EAAC7D8" w14:textId="77777777" w:rsidR="00A76C42" w:rsidRPr="00A76C42" w:rsidRDefault="00A76C42">
      <w:pPr>
        <w:pStyle w:val="NormalWeb"/>
        <w:ind w:left="640" w:hanging="640"/>
        <w:divId w:val="124392741"/>
        <w:rPr>
          <w:rFonts w:ascii="Times New Roman" w:hAnsi="Times New Roman"/>
          <w:noProof/>
        </w:rPr>
      </w:pPr>
      <w:r w:rsidRPr="00A76C42">
        <w:rPr>
          <w:rFonts w:ascii="Times New Roman" w:hAnsi="Times New Roman"/>
          <w:noProof/>
        </w:rPr>
        <w:t xml:space="preserve">6. </w:t>
      </w:r>
      <w:r w:rsidRPr="00A76C42">
        <w:rPr>
          <w:rFonts w:ascii="Times New Roman" w:hAnsi="Times New Roman"/>
          <w:noProof/>
        </w:rPr>
        <w:tab/>
        <w:t>Covelli V, Majo V Di, Bassani B, Rebessi S, Coppola M, Silini G. Influence of age on life shortening and tumor induction after X-ray and neutron irradiation. Radiat Res Soc. 1984;100: 348–364. doi:10.2307/3576356</w:t>
      </w:r>
    </w:p>
    <w:p w14:paraId="28C18ACD" w14:textId="77777777" w:rsidR="00A76C42" w:rsidRPr="00A76C42" w:rsidRDefault="00A76C42">
      <w:pPr>
        <w:pStyle w:val="NormalWeb"/>
        <w:ind w:left="640" w:hanging="640"/>
        <w:divId w:val="124392741"/>
        <w:rPr>
          <w:rFonts w:ascii="Times New Roman" w:hAnsi="Times New Roman"/>
          <w:noProof/>
        </w:rPr>
      </w:pPr>
      <w:r w:rsidRPr="00A76C42">
        <w:rPr>
          <w:rFonts w:ascii="Times New Roman" w:hAnsi="Times New Roman"/>
          <w:noProof/>
        </w:rPr>
        <w:t xml:space="preserve">7. </w:t>
      </w:r>
      <w:r w:rsidRPr="00A76C42">
        <w:rPr>
          <w:rFonts w:ascii="Times New Roman" w:hAnsi="Times New Roman"/>
          <w:noProof/>
        </w:rPr>
        <w:tab/>
        <w:t xml:space="preserve">Covelli V, Coppola M, Majo V Di, Rebessi S, Bassani B. Tumor induction and life shortening in BC3F1 female mice at low doses of fast neutron and X-rays. Radiat Res. 1988;113: 362–374. doi:10.2307/3577210 </w:t>
      </w:r>
    </w:p>
    <w:p w14:paraId="4CDFFE41" w14:textId="33659C30" w:rsidR="00A76C42" w:rsidRDefault="00A76C42" w:rsidP="00A76C42">
      <w:pPr>
        <w:pStyle w:val="NormalWeb"/>
        <w:ind w:left="640" w:hanging="640"/>
        <w:divId w:val="424889620"/>
      </w:pPr>
      <w:r>
        <w:fldChar w:fldCharType="end"/>
      </w:r>
    </w:p>
    <w:p w14:paraId="3197C01F" w14:textId="77777777" w:rsidR="008E7820" w:rsidRDefault="008E7820" w:rsidP="003828EE">
      <w:pPr>
        <w:tabs>
          <w:tab w:val="left" w:pos="7110"/>
          <w:tab w:val="left" w:pos="8640"/>
        </w:tabs>
      </w:pPr>
    </w:p>
    <w:sectPr w:rsidR="008E7820">
      <w:type w:val="continuous"/>
      <w:pgSz w:w="12240" w:h="15840"/>
      <w:pgMar w:top="1440" w:right="1800" w:bottom="1440" w:left="1800" w:header="720" w:footer="720" w:gutter="0"/>
      <w:cols w:space="720"/>
      <w:docGrid w:linePitch="240" w:charSpace="-655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19D1A" w14:textId="77777777" w:rsidR="00306915" w:rsidRDefault="00306915" w:rsidP="00155635">
      <w:pPr>
        <w:spacing w:before="0" w:after="0"/>
      </w:pPr>
      <w:r>
        <w:separator/>
      </w:r>
    </w:p>
  </w:endnote>
  <w:endnote w:type="continuationSeparator" w:id="0">
    <w:p w14:paraId="5F794A4C" w14:textId="77777777" w:rsidR="00306915" w:rsidRDefault="00306915" w:rsidP="001556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02"/>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E2E7E" w14:textId="77777777" w:rsidR="00306915" w:rsidRDefault="00306915" w:rsidP="00155635">
      <w:pPr>
        <w:spacing w:before="0" w:after="0"/>
      </w:pPr>
      <w:r>
        <w:separator/>
      </w:r>
    </w:p>
  </w:footnote>
  <w:footnote w:type="continuationSeparator" w:id="0">
    <w:p w14:paraId="42B6467F" w14:textId="77777777" w:rsidR="00306915" w:rsidRDefault="00306915" w:rsidP="00155635">
      <w:pPr>
        <w:spacing w:before="0"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lvlText w:val="%1"/>
      <w:lvlJc w:val="left"/>
      <w:pPr>
        <w:tabs>
          <w:tab w:val="num" w:pos="0"/>
        </w:tabs>
        <w:ind w:left="480" w:hanging="480"/>
      </w:pPr>
    </w:lvl>
    <w:lvl w:ilvl="1">
      <w:start w:val="1"/>
      <w:numFmt w:val="decimal"/>
      <w:lvlText w:val="%2"/>
      <w:lvlJc w:val="left"/>
      <w:pPr>
        <w:tabs>
          <w:tab w:val="num" w:pos="0"/>
        </w:tabs>
        <w:ind w:left="1200" w:hanging="480"/>
      </w:pPr>
    </w:lvl>
    <w:lvl w:ilvl="2">
      <w:start w:val="1"/>
      <w:numFmt w:val="decimal"/>
      <w:lvlText w:val="%3"/>
      <w:lvlJc w:val="left"/>
      <w:pPr>
        <w:tabs>
          <w:tab w:val="num" w:pos="0"/>
        </w:tabs>
        <w:ind w:left="1920" w:hanging="480"/>
      </w:pPr>
    </w:lvl>
    <w:lvl w:ilvl="3">
      <w:start w:val="1"/>
      <w:numFmt w:val="decimal"/>
      <w:lvlText w:val="%4"/>
      <w:lvlJc w:val="left"/>
      <w:pPr>
        <w:tabs>
          <w:tab w:val="num" w:pos="0"/>
        </w:tabs>
        <w:ind w:left="2640" w:hanging="480"/>
      </w:pPr>
    </w:lvl>
    <w:lvl w:ilvl="4">
      <w:start w:val="1"/>
      <w:numFmt w:val="decimal"/>
      <w:lvlText w:val="%5"/>
      <w:lvlJc w:val="left"/>
      <w:pPr>
        <w:tabs>
          <w:tab w:val="num" w:pos="0"/>
        </w:tabs>
        <w:ind w:left="3360" w:hanging="480"/>
      </w:pPr>
    </w:lvl>
    <w:lvl w:ilvl="5">
      <w:start w:val="1"/>
      <w:numFmt w:val="decimal"/>
      <w:lvlText w:val="%6"/>
      <w:lvlJc w:val="left"/>
      <w:pPr>
        <w:tabs>
          <w:tab w:val="num" w:pos="0"/>
        </w:tabs>
        <w:ind w:left="4080" w:hanging="480"/>
      </w:pPr>
    </w:lvl>
    <w:lvl w:ilvl="6">
      <w:start w:val="1"/>
      <w:numFmt w:val="decimal"/>
      <w:lvlText w:val="%7"/>
      <w:lvlJc w:val="left"/>
      <w:pPr>
        <w:tabs>
          <w:tab w:val="num" w:pos="0"/>
        </w:tabs>
        <w:ind w:left="4800" w:hanging="48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773"/>
        </w:tabs>
        <w:ind w:left="773" w:hanging="360"/>
      </w:pPr>
      <w:rPr>
        <w:rFonts w:ascii="Symbol" w:hAnsi="Symbol" w:cs="OpenSymbol"/>
        <w:caps w:val="0"/>
        <w:smallCaps w:val="0"/>
        <w:color w:val="4C4C4C"/>
        <w:spacing w:val="0"/>
      </w:rPr>
    </w:lvl>
    <w:lvl w:ilvl="1">
      <w:start w:val="1"/>
      <w:numFmt w:val="bullet"/>
      <w:lvlText w:val="◦"/>
      <w:lvlJc w:val="left"/>
      <w:pPr>
        <w:tabs>
          <w:tab w:val="num" w:pos="1133"/>
        </w:tabs>
        <w:ind w:left="1133" w:hanging="360"/>
      </w:pPr>
      <w:rPr>
        <w:rFonts w:ascii="OpenSymbol" w:hAnsi="OpenSymbol" w:cs="OpenSymbol"/>
      </w:rPr>
    </w:lvl>
    <w:lvl w:ilvl="2">
      <w:start w:val="1"/>
      <w:numFmt w:val="bullet"/>
      <w:lvlText w:val="▪"/>
      <w:lvlJc w:val="left"/>
      <w:pPr>
        <w:tabs>
          <w:tab w:val="num" w:pos="1493"/>
        </w:tabs>
        <w:ind w:left="1493" w:hanging="360"/>
      </w:pPr>
      <w:rPr>
        <w:rFonts w:ascii="OpenSymbol" w:hAnsi="OpenSymbol" w:cs="OpenSymbol"/>
      </w:rPr>
    </w:lvl>
    <w:lvl w:ilvl="3">
      <w:start w:val="1"/>
      <w:numFmt w:val="bullet"/>
      <w:lvlText w:val=""/>
      <w:lvlJc w:val="left"/>
      <w:pPr>
        <w:tabs>
          <w:tab w:val="num" w:pos="1853"/>
        </w:tabs>
        <w:ind w:left="1853" w:hanging="360"/>
      </w:pPr>
      <w:rPr>
        <w:rFonts w:ascii="Symbol" w:hAnsi="Symbol" w:cs="OpenSymbol"/>
        <w:caps w:val="0"/>
        <w:smallCaps w:val="0"/>
        <w:color w:val="4C4C4C"/>
        <w:spacing w:val="0"/>
      </w:rPr>
    </w:lvl>
    <w:lvl w:ilvl="4">
      <w:start w:val="1"/>
      <w:numFmt w:val="bullet"/>
      <w:lvlText w:val="◦"/>
      <w:lvlJc w:val="left"/>
      <w:pPr>
        <w:tabs>
          <w:tab w:val="num" w:pos="2213"/>
        </w:tabs>
        <w:ind w:left="2213" w:hanging="360"/>
      </w:pPr>
      <w:rPr>
        <w:rFonts w:ascii="OpenSymbol" w:hAnsi="OpenSymbol" w:cs="OpenSymbol"/>
      </w:rPr>
    </w:lvl>
    <w:lvl w:ilvl="5">
      <w:start w:val="1"/>
      <w:numFmt w:val="bullet"/>
      <w:lvlText w:val="▪"/>
      <w:lvlJc w:val="left"/>
      <w:pPr>
        <w:tabs>
          <w:tab w:val="num" w:pos="2573"/>
        </w:tabs>
        <w:ind w:left="2573" w:hanging="360"/>
      </w:pPr>
      <w:rPr>
        <w:rFonts w:ascii="OpenSymbol" w:hAnsi="OpenSymbol" w:cs="OpenSymbol"/>
      </w:rPr>
    </w:lvl>
    <w:lvl w:ilvl="6">
      <w:start w:val="1"/>
      <w:numFmt w:val="bullet"/>
      <w:lvlText w:val=""/>
      <w:lvlJc w:val="left"/>
      <w:pPr>
        <w:tabs>
          <w:tab w:val="num" w:pos="2933"/>
        </w:tabs>
        <w:ind w:left="2933" w:hanging="360"/>
      </w:pPr>
      <w:rPr>
        <w:rFonts w:ascii="Symbol" w:hAnsi="Symbol" w:cs="OpenSymbol"/>
        <w:caps w:val="0"/>
        <w:smallCaps w:val="0"/>
        <w:color w:val="4C4C4C"/>
        <w:spacing w:val="0"/>
      </w:rPr>
    </w:lvl>
    <w:lvl w:ilvl="7">
      <w:start w:val="1"/>
      <w:numFmt w:val="bullet"/>
      <w:lvlText w:val="◦"/>
      <w:lvlJc w:val="left"/>
      <w:pPr>
        <w:tabs>
          <w:tab w:val="num" w:pos="3293"/>
        </w:tabs>
        <w:ind w:left="3293" w:hanging="360"/>
      </w:pPr>
      <w:rPr>
        <w:rFonts w:ascii="OpenSymbol" w:hAnsi="OpenSymbol" w:cs="OpenSymbol"/>
      </w:rPr>
    </w:lvl>
    <w:lvl w:ilvl="8">
      <w:start w:val="1"/>
      <w:numFmt w:val="bullet"/>
      <w:lvlText w:val="▪"/>
      <w:lvlJc w:val="left"/>
      <w:pPr>
        <w:tabs>
          <w:tab w:val="num" w:pos="3653"/>
        </w:tabs>
        <w:ind w:left="3653" w:hanging="360"/>
      </w:pPr>
      <w:rPr>
        <w:rFonts w:ascii="OpenSymbol" w:hAnsi="OpenSymbol" w:cs="Open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caps w:val="0"/>
        <w:smallCaps w:val="0"/>
        <w:color w:val="4C4C4C"/>
        <w:spacing w:val="0"/>
        <w:sz w:val="15"/>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aps w:val="0"/>
        <w:smallCaps w:val="0"/>
        <w:color w:val="4C4C4C"/>
        <w:spacing w:val="0"/>
        <w:sz w:val="15"/>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aps w:val="0"/>
        <w:smallCaps w:val="0"/>
        <w:color w:val="4C4C4C"/>
        <w:spacing w:val="0"/>
        <w:sz w:val="15"/>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175F4D38"/>
    <w:multiLevelType w:val="hybridMultilevel"/>
    <w:tmpl w:val="32AC4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674527"/>
    <w:multiLevelType w:val="hybridMultilevel"/>
    <w:tmpl w:val="4F5A8C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217CC3"/>
    <w:multiLevelType w:val="hybridMultilevel"/>
    <w:tmpl w:val="2A6E2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358"/>
    <w:rsid w:val="00002DBA"/>
    <w:rsid w:val="000074A2"/>
    <w:rsid w:val="000078E2"/>
    <w:rsid w:val="000325DE"/>
    <w:rsid w:val="0003727F"/>
    <w:rsid w:val="00040122"/>
    <w:rsid w:val="00043AE1"/>
    <w:rsid w:val="0004730A"/>
    <w:rsid w:val="000474B6"/>
    <w:rsid w:val="00050E2B"/>
    <w:rsid w:val="00051DA7"/>
    <w:rsid w:val="000532FB"/>
    <w:rsid w:val="0005487A"/>
    <w:rsid w:val="00055E20"/>
    <w:rsid w:val="000705B1"/>
    <w:rsid w:val="0007097E"/>
    <w:rsid w:val="00077801"/>
    <w:rsid w:val="00092ECF"/>
    <w:rsid w:val="00095395"/>
    <w:rsid w:val="000A4B6C"/>
    <w:rsid w:val="000A625E"/>
    <w:rsid w:val="000A76F1"/>
    <w:rsid w:val="000A7CDB"/>
    <w:rsid w:val="000B31E7"/>
    <w:rsid w:val="000B65FB"/>
    <w:rsid w:val="000B67B7"/>
    <w:rsid w:val="000B6923"/>
    <w:rsid w:val="000C0685"/>
    <w:rsid w:val="000C5E34"/>
    <w:rsid w:val="000D22DE"/>
    <w:rsid w:val="000D2D5B"/>
    <w:rsid w:val="000D3ACD"/>
    <w:rsid w:val="000D73FC"/>
    <w:rsid w:val="000E3511"/>
    <w:rsid w:val="000E6C90"/>
    <w:rsid w:val="000E7547"/>
    <w:rsid w:val="000E7AE0"/>
    <w:rsid w:val="000E7F26"/>
    <w:rsid w:val="000F0431"/>
    <w:rsid w:val="000F64CF"/>
    <w:rsid w:val="00103168"/>
    <w:rsid w:val="00104CEA"/>
    <w:rsid w:val="00111178"/>
    <w:rsid w:val="00112026"/>
    <w:rsid w:val="00113E86"/>
    <w:rsid w:val="00116A36"/>
    <w:rsid w:val="00116EE6"/>
    <w:rsid w:val="001202D3"/>
    <w:rsid w:val="0012199E"/>
    <w:rsid w:val="001219E8"/>
    <w:rsid w:val="001247CF"/>
    <w:rsid w:val="001260A1"/>
    <w:rsid w:val="0013081D"/>
    <w:rsid w:val="00134008"/>
    <w:rsid w:val="00135E22"/>
    <w:rsid w:val="001411F8"/>
    <w:rsid w:val="00142A14"/>
    <w:rsid w:val="0015236E"/>
    <w:rsid w:val="00155635"/>
    <w:rsid w:val="0016361E"/>
    <w:rsid w:val="001666B6"/>
    <w:rsid w:val="0016671E"/>
    <w:rsid w:val="00180424"/>
    <w:rsid w:val="00185941"/>
    <w:rsid w:val="00185E6D"/>
    <w:rsid w:val="00186965"/>
    <w:rsid w:val="001A0E0C"/>
    <w:rsid w:val="001A257A"/>
    <w:rsid w:val="001A2691"/>
    <w:rsid w:val="001A53A0"/>
    <w:rsid w:val="001A7444"/>
    <w:rsid w:val="001B3A79"/>
    <w:rsid w:val="001B41DF"/>
    <w:rsid w:val="001B48C2"/>
    <w:rsid w:val="001B6B52"/>
    <w:rsid w:val="001B7E6A"/>
    <w:rsid w:val="001C16AA"/>
    <w:rsid w:val="001D2999"/>
    <w:rsid w:val="001E1398"/>
    <w:rsid w:val="001E5E72"/>
    <w:rsid w:val="001E6145"/>
    <w:rsid w:val="001E657D"/>
    <w:rsid w:val="001E65B6"/>
    <w:rsid w:val="001F06B3"/>
    <w:rsid w:val="001F59D6"/>
    <w:rsid w:val="0020121A"/>
    <w:rsid w:val="002070D6"/>
    <w:rsid w:val="00212C51"/>
    <w:rsid w:val="00215D7B"/>
    <w:rsid w:val="00216A81"/>
    <w:rsid w:val="00227927"/>
    <w:rsid w:val="00233C0C"/>
    <w:rsid w:val="002410B9"/>
    <w:rsid w:val="002417B0"/>
    <w:rsid w:val="00242121"/>
    <w:rsid w:val="00242184"/>
    <w:rsid w:val="002430EB"/>
    <w:rsid w:val="002451A4"/>
    <w:rsid w:val="0024601B"/>
    <w:rsid w:val="00250F06"/>
    <w:rsid w:val="00254181"/>
    <w:rsid w:val="002546F8"/>
    <w:rsid w:val="00254E49"/>
    <w:rsid w:val="00255021"/>
    <w:rsid w:val="00256A3C"/>
    <w:rsid w:val="00260879"/>
    <w:rsid w:val="0026619F"/>
    <w:rsid w:val="00266CEF"/>
    <w:rsid w:val="00267DD0"/>
    <w:rsid w:val="00270C53"/>
    <w:rsid w:val="002804A0"/>
    <w:rsid w:val="0028308A"/>
    <w:rsid w:val="00285208"/>
    <w:rsid w:val="00286639"/>
    <w:rsid w:val="002873CD"/>
    <w:rsid w:val="00287868"/>
    <w:rsid w:val="00290F7A"/>
    <w:rsid w:val="00295038"/>
    <w:rsid w:val="00296694"/>
    <w:rsid w:val="00297F38"/>
    <w:rsid w:val="002A3F50"/>
    <w:rsid w:val="002A5236"/>
    <w:rsid w:val="002B334E"/>
    <w:rsid w:val="002C195D"/>
    <w:rsid w:val="002C2D8F"/>
    <w:rsid w:val="002C4113"/>
    <w:rsid w:val="002C4EE0"/>
    <w:rsid w:val="002C74C9"/>
    <w:rsid w:val="002C7852"/>
    <w:rsid w:val="002D0F4D"/>
    <w:rsid w:val="002D42F4"/>
    <w:rsid w:val="002D48A7"/>
    <w:rsid w:val="002D6F96"/>
    <w:rsid w:val="002E0953"/>
    <w:rsid w:val="002E16DC"/>
    <w:rsid w:val="002E223C"/>
    <w:rsid w:val="002F0672"/>
    <w:rsid w:val="002F3046"/>
    <w:rsid w:val="002F6F22"/>
    <w:rsid w:val="00303849"/>
    <w:rsid w:val="00305F78"/>
    <w:rsid w:val="00306915"/>
    <w:rsid w:val="003077BC"/>
    <w:rsid w:val="00315998"/>
    <w:rsid w:val="003275D8"/>
    <w:rsid w:val="00330B32"/>
    <w:rsid w:val="00331B31"/>
    <w:rsid w:val="00331E4E"/>
    <w:rsid w:val="00331FAB"/>
    <w:rsid w:val="003365B1"/>
    <w:rsid w:val="00337346"/>
    <w:rsid w:val="003377F2"/>
    <w:rsid w:val="00340E59"/>
    <w:rsid w:val="0034577C"/>
    <w:rsid w:val="003528D3"/>
    <w:rsid w:val="00354248"/>
    <w:rsid w:val="00361164"/>
    <w:rsid w:val="003612CF"/>
    <w:rsid w:val="00366636"/>
    <w:rsid w:val="003710D6"/>
    <w:rsid w:val="00380696"/>
    <w:rsid w:val="00382066"/>
    <w:rsid w:val="003828EE"/>
    <w:rsid w:val="00384671"/>
    <w:rsid w:val="003879F4"/>
    <w:rsid w:val="00390358"/>
    <w:rsid w:val="003917CF"/>
    <w:rsid w:val="003A25D8"/>
    <w:rsid w:val="003A6410"/>
    <w:rsid w:val="003B32D2"/>
    <w:rsid w:val="003B4ADE"/>
    <w:rsid w:val="003B5AD4"/>
    <w:rsid w:val="003C148C"/>
    <w:rsid w:val="003C310E"/>
    <w:rsid w:val="003C5332"/>
    <w:rsid w:val="003D0542"/>
    <w:rsid w:val="003D2DB2"/>
    <w:rsid w:val="003D6986"/>
    <w:rsid w:val="003D6C4C"/>
    <w:rsid w:val="003D7859"/>
    <w:rsid w:val="003D7F3E"/>
    <w:rsid w:val="003E417E"/>
    <w:rsid w:val="003E4B5C"/>
    <w:rsid w:val="003E54BA"/>
    <w:rsid w:val="003F0A40"/>
    <w:rsid w:val="003F24B6"/>
    <w:rsid w:val="003F58CD"/>
    <w:rsid w:val="003F5A03"/>
    <w:rsid w:val="00402850"/>
    <w:rsid w:val="004076B9"/>
    <w:rsid w:val="00415A5E"/>
    <w:rsid w:val="00417A6E"/>
    <w:rsid w:val="00421A8D"/>
    <w:rsid w:val="00432863"/>
    <w:rsid w:val="00435F9D"/>
    <w:rsid w:val="004414F3"/>
    <w:rsid w:val="0045440D"/>
    <w:rsid w:val="004578A7"/>
    <w:rsid w:val="004612C3"/>
    <w:rsid w:val="00461C99"/>
    <w:rsid w:val="0046387E"/>
    <w:rsid w:val="0046526B"/>
    <w:rsid w:val="004665B1"/>
    <w:rsid w:val="00467984"/>
    <w:rsid w:val="004731C6"/>
    <w:rsid w:val="00483AC4"/>
    <w:rsid w:val="00483B4B"/>
    <w:rsid w:val="0049097A"/>
    <w:rsid w:val="0049112C"/>
    <w:rsid w:val="004A107F"/>
    <w:rsid w:val="004A2667"/>
    <w:rsid w:val="004A5899"/>
    <w:rsid w:val="004A5EE4"/>
    <w:rsid w:val="004A7A48"/>
    <w:rsid w:val="004C3044"/>
    <w:rsid w:val="004C48CD"/>
    <w:rsid w:val="004C63C9"/>
    <w:rsid w:val="004D65C2"/>
    <w:rsid w:val="004E35C4"/>
    <w:rsid w:val="004F14DF"/>
    <w:rsid w:val="00514629"/>
    <w:rsid w:val="00515BF4"/>
    <w:rsid w:val="00525840"/>
    <w:rsid w:val="0052663E"/>
    <w:rsid w:val="0052703C"/>
    <w:rsid w:val="005315F2"/>
    <w:rsid w:val="00532F25"/>
    <w:rsid w:val="005359C1"/>
    <w:rsid w:val="00536499"/>
    <w:rsid w:val="005375BB"/>
    <w:rsid w:val="0054080C"/>
    <w:rsid w:val="0055004D"/>
    <w:rsid w:val="0055548E"/>
    <w:rsid w:val="00560448"/>
    <w:rsid w:val="0056259E"/>
    <w:rsid w:val="0056639B"/>
    <w:rsid w:val="005809EB"/>
    <w:rsid w:val="00597ED5"/>
    <w:rsid w:val="005A1EE6"/>
    <w:rsid w:val="005A4FEE"/>
    <w:rsid w:val="005B0150"/>
    <w:rsid w:val="005B041F"/>
    <w:rsid w:val="005B4427"/>
    <w:rsid w:val="005C0210"/>
    <w:rsid w:val="005C4AF6"/>
    <w:rsid w:val="005C6D3C"/>
    <w:rsid w:val="005C79D0"/>
    <w:rsid w:val="005D1435"/>
    <w:rsid w:val="005D2F4C"/>
    <w:rsid w:val="005D607D"/>
    <w:rsid w:val="005E19C1"/>
    <w:rsid w:val="005E2807"/>
    <w:rsid w:val="005E68A9"/>
    <w:rsid w:val="005F0954"/>
    <w:rsid w:val="005F3318"/>
    <w:rsid w:val="005F4461"/>
    <w:rsid w:val="005F62B4"/>
    <w:rsid w:val="00607642"/>
    <w:rsid w:val="00613F90"/>
    <w:rsid w:val="00615B6D"/>
    <w:rsid w:val="0062273A"/>
    <w:rsid w:val="00622FF5"/>
    <w:rsid w:val="00625500"/>
    <w:rsid w:val="00627EEF"/>
    <w:rsid w:val="00631566"/>
    <w:rsid w:val="0063240F"/>
    <w:rsid w:val="00636518"/>
    <w:rsid w:val="00650078"/>
    <w:rsid w:val="006521E1"/>
    <w:rsid w:val="00656A02"/>
    <w:rsid w:val="006575DA"/>
    <w:rsid w:val="006658BA"/>
    <w:rsid w:val="00672784"/>
    <w:rsid w:val="00672855"/>
    <w:rsid w:val="00673249"/>
    <w:rsid w:val="00675F29"/>
    <w:rsid w:val="00680E3B"/>
    <w:rsid w:val="006810C8"/>
    <w:rsid w:val="006823A0"/>
    <w:rsid w:val="00684B57"/>
    <w:rsid w:val="0068778A"/>
    <w:rsid w:val="00696719"/>
    <w:rsid w:val="00697B17"/>
    <w:rsid w:val="006A40F2"/>
    <w:rsid w:val="006A5CDE"/>
    <w:rsid w:val="006A5D40"/>
    <w:rsid w:val="006A61A0"/>
    <w:rsid w:val="006A61BF"/>
    <w:rsid w:val="006B665D"/>
    <w:rsid w:val="006C1056"/>
    <w:rsid w:val="006C1199"/>
    <w:rsid w:val="006D062A"/>
    <w:rsid w:val="006D0D01"/>
    <w:rsid w:val="006D2742"/>
    <w:rsid w:val="006D75D3"/>
    <w:rsid w:val="006E03A1"/>
    <w:rsid w:val="006E2B84"/>
    <w:rsid w:val="006F0369"/>
    <w:rsid w:val="006F7D88"/>
    <w:rsid w:val="007029BC"/>
    <w:rsid w:val="00715C45"/>
    <w:rsid w:val="00715CE2"/>
    <w:rsid w:val="00716F30"/>
    <w:rsid w:val="0071710A"/>
    <w:rsid w:val="0072344F"/>
    <w:rsid w:val="0073117B"/>
    <w:rsid w:val="00734A6E"/>
    <w:rsid w:val="0074221B"/>
    <w:rsid w:val="00742719"/>
    <w:rsid w:val="00750C21"/>
    <w:rsid w:val="0075752C"/>
    <w:rsid w:val="007642B8"/>
    <w:rsid w:val="0076468A"/>
    <w:rsid w:val="0078262D"/>
    <w:rsid w:val="00782A21"/>
    <w:rsid w:val="007843C9"/>
    <w:rsid w:val="007879D0"/>
    <w:rsid w:val="00787D07"/>
    <w:rsid w:val="007A0C3B"/>
    <w:rsid w:val="007A0F53"/>
    <w:rsid w:val="007A1095"/>
    <w:rsid w:val="007A3696"/>
    <w:rsid w:val="007A3DBB"/>
    <w:rsid w:val="007A4FB8"/>
    <w:rsid w:val="007A611C"/>
    <w:rsid w:val="007A7497"/>
    <w:rsid w:val="007B2968"/>
    <w:rsid w:val="007B31E5"/>
    <w:rsid w:val="007B3F7C"/>
    <w:rsid w:val="007B4224"/>
    <w:rsid w:val="007B6558"/>
    <w:rsid w:val="007B763E"/>
    <w:rsid w:val="007C091F"/>
    <w:rsid w:val="007C1684"/>
    <w:rsid w:val="007D35F8"/>
    <w:rsid w:val="007D4BD3"/>
    <w:rsid w:val="007E297D"/>
    <w:rsid w:val="007E5029"/>
    <w:rsid w:val="007F1B41"/>
    <w:rsid w:val="007F1B5D"/>
    <w:rsid w:val="007F473F"/>
    <w:rsid w:val="008029D0"/>
    <w:rsid w:val="00806658"/>
    <w:rsid w:val="00810856"/>
    <w:rsid w:val="008113C6"/>
    <w:rsid w:val="00811FAE"/>
    <w:rsid w:val="00814C84"/>
    <w:rsid w:val="00827A18"/>
    <w:rsid w:val="00836C8E"/>
    <w:rsid w:val="00836D52"/>
    <w:rsid w:val="00840B67"/>
    <w:rsid w:val="00841C14"/>
    <w:rsid w:val="00845A33"/>
    <w:rsid w:val="0085171E"/>
    <w:rsid w:val="00854C1D"/>
    <w:rsid w:val="008555EC"/>
    <w:rsid w:val="00855C24"/>
    <w:rsid w:val="0086050F"/>
    <w:rsid w:val="00873F1E"/>
    <w:rsid w:val="00875419"/>
    <w:rsid w:val="00880954"/>
    <w:rsid w:val="00883193"/>
    <w:rsid w:val="00885E1B"/>
    <w:rsid w:val="008874D6"/>
    <w:rsid w:val="008908A8"/>
    <w:rsid w:val="008914B6"/>
    <w:rsid w:val="008A03FA"/>
    <w:rsid w:val="008A1E55"/>
    <w:rsid w:val="008A5F91"/>
    <w:rsid w:val="008B0C14"/>
    <w:rsid w:val="008B5F0D"/>
    <w:rsid w:val="008B6790"/>
    <w:rsid w:val="008B6FAA"/>
    <w:rsid w:val="008C158F"/>
    <w:rsid w:val="008C1752"/>
    <w:rsid w:val="008C71B6"/>
    <w:rsid w:val="008D0E6E"/>
    <w:rsid w:val="008D2921"/>
    <w:rsid w:val="008D444C"/>
    <w:rsid w:val="008D4EFD"/>
    <w:rsid w:val="008D6BFA"/>
    <w:rsid w:val="008E2BBF"/>
    <w:rsid w:val="008E3370"/>
    <w:rsid w:val="008E7820"/>
    <w:rsid w:val="008F1160"/>
    <w:rsid w:val="008F1C1F"/>
    <w:rsid w:val="008F23A1"/>
    <w:rsid w:val="009019BB"/>
    <w:rsid w:val="00902B21"/>
    <w:rsid w:val="0090437A"/>
    <w:rsid w:val="00907516"/>
    <w:rsid w:val="00914A19"/>
    <w:rsid w:val="00915B13"/>
    <w:rsid w:val="00920C41"/>
    <w:rsid w:val="00926A7E"/>
    <w:rsid w:val="0093039C"/>
    <w:rsid w:val="00932B56"/>
    <w:rsid w:val="00934A46"/>
    <w:rsid w:val="009354D5"/>
    <w:rsid w:val="00935B74"/>
    <w:rsid w:val="00944712"/>
    <w:rsid w:val="00946AA5"/>
    <w:rsid w:val="009568EA"/>
    <w:rsid w:val="00957104"/>
    <w:rsid w:val="00970831"/>
    <w:rsid w:val="00972CF0"/>
    <w:rsid w:val="0097602C"/>
    <w:rsid w:val="00976703"/>
    <w:rsid w:val="00984208"/>
    <w:rsid w:val="00984B87"/>
    <w:rsid w:val="009857F3"/>
    <w:rsid w:val="009949A8"/>
    <w:rsid w:val="009A0492"/>
    <w:rsid w:val="009A1441"/>
    <w:rsid w:val="009A6F28"/>
    <w:rsid w:val="009A7C6D"/>
    <w:rsid w:val="009B1C6A"/>
    <w:rsid w:val="009C7681"/>
    <w:rsid w:val="009D0361"/>
    <w:rsid w:val="009D2475"/>
    <w:rsid w:val="009D5271"/>
    <w:rsid w:val="009E1352"/>
    <w:rsid w:val="009E15ED"/>
    <w:rsid w:val="009E1995"/>
    <w:rsid w:val="009E235E"/>
    <w:rsid w:val="009E6AAE"/>
    <w:rsid w:val="009E6BBF"/>
    <w:rsid w:val="009E7355"/>
    <w:rsid w:val="009F097F"/>
    <w:rsid w:val="00A11ADA"/>
    <w:rsid w:val="00A154EC"/>
    <w:rsid w:val="00A15575"/>
    <w:rsid w:val="00A158B6"/>
    <w:rsid w:val="00A20AE6"/>
    <w:rsid w:val="00A2539D"/>
    <w:rsid w:val="00A25853"/>
    <w:rsid w:val="00A3378E"/>
    <w:rsid w:val="00A3424F"/>
    <w:rsid w:val="00A3620A"/>
    <w:rsid w:val="00A41598"/>
    <w:rsid w:val="00A436BF"/>
    <w:rsid w:val="00A43C7E"/>
    <w:rsid w:val="00A4660C"/>
    <w:rsid w:val="00A46BDB"/>
    <w:rsid w:val="00A50A78"/>
    <w:rsid w:val="00A54CB5"/>
    <w:rsid w:val="00A55A7D"/>
    <w:rsid w:val="00A56490"/>
    <w:rsid w:val="00A57260"/>
    <w:rsid w:val="00A66419"/>
    <w:rsid w:val="00A7537B"/>
    <w:rsid w:val="00A75B2B"/>
    <w:rsid w:val="00A76C42"/>
    <w:rsid w:val="00A77477"/>
    <w:rsid w:val="00A77C86"/>
    <w:rsid w:val="00A80636"/>
    <w:rsid w:val="00A816D9"/>
    <w:rsid w:val="00A81E16"/>
    <w:rsid w:val="00A81E4C"/>
    <w:rsid w:val="00A82D91"/>
    <w:rsid w:val="00A84F03"/>
    <w:rsid w:val="00A956DB"/>
    <w:rsid w:val="00A9608E"/>
    <w:rsid w:val="00AA7614"/>
    <w:rsid w:val="00AB027F"/>
    <w:rsid w:val="00AB0B4A"/>
    <w:rsid w:val="00AC4CFC"/>
    <w:rsid w:val="00AC6335"/>
    <w:rsid w:val="00AC6475"/>
    <w:rsid w:val="00AC6CB2"/>
    <w:rsid w:val="00AC75E2"/>
    <w:rsid w:val="00AC7731"/>
    <w:rsid w:val="00AD08EB"/>
    <w:rsid w:val="00AD10FE"/>
    <w:rsid w:val="00AD128C"/>
    <w:rsid w:val="00AD44BB"/>
    <w:rsid w:val="00AD584B"/>
    <w:rsid w:val="00AD585C"/>
    <w:rsid w:val="00AF4DFC"/>
    <w:rsid w:val="00B00EF1"/>
    <w:rsid w:val="00B04496"/>
    <w:rsid w:val="00B066EA"/>
    <w:rsid w:val="00B07A83"/>
    <w:rsid w:val="00B07F36"/>
    <w:rsid w:val="00B12F47"/>
    <w:rsid w:val="00B159C1"/>
    <w:rsid w:val="00B245FA"/>
    <w:rsid w:val="00B2649B"/>
    <w:rsid w:val="00B27BF5"/>
    <w:rsid w:val="00B30511"/>
    <w:rsid w:val="00B370B2"/>
    <w:rsid w:val="00B4373F"/>
    <w:rsid w:val="00B44F4E"/>
    <w:rsid w:val="00B45181"/>
    <w:rsid w:val="00B45565"/>
    <w:rsid w:val="00B46C61"/>
    <w:rsid w:val="00B50BC3"/>
    <w:rsid w:val="00B521D6"/>
    <w:rsid w:val="00B5508B"/>
    <w:rsid w:val="00B554BA"/>
    <w:rsid w:val="00B61602"/>
    <w:rsid w:val="00B62284"/>
    <w:rsid w:val="00B65511"/>
    <w:rsid w:val="00B66792"/>
    <w:rsid w:val="00B67CDC"/>
    <w:rsid w:val="00B71A34"/>
    <w:rsid w:val="00B74096"/>
    <w:rsid w:val="00B75204"/>
    <w:rsid w:val="00B758E9"/>
    <w:rsid w:val="00B81238"/>
    <w:rsid w:val="00B82D5A"/>
    <w:rsid w:val="00B82E84"/>
    <w:rsid w:val="00B84F40"/>
    <w:rsid w:val="00B85748"/>
    <w:rsid w:val="00B85E88"/>
    <w:rsid w:val="00B86403"/>
    <w:rsid w:val="00B92D88"/>
    <w:rsid w:val="00B93379"/>
    <w:rsid w:val="00B94B13"/>
    <w:rsid w:val="00B95D92"/>
    <w:rsid w:val="00BB49FC"/>
    <w:rsid w:val="00BB61A2"/>
    <w:rsid w:val="00BC28BF"/>
    <w:rsid w:val="00BC3640"/>
    <w:rsid w:val="00BC40D8"/>
    <w:rsid w:val="00BC5371"/>
    <w:rsid w:val="00BC6253"/>
    <w:rsid w:val="00BE0B45"/>
    <w:rsid w:val="00BE692A"/>
    <w:rsid w:val="00BF4042"/>
    <w:rsid w:val="00C02A8F"/>
    <w:rsid w:val="00C06D5C"/>
    <w:rsid w:val="00C07FC6"/>
    <w:rsid w:val="00C14744"/>
    <w:rsid w:val="00C1582A"/>
    <w:rsid w:val="00C17CFE"/>
    <w:rsid w:val="00C202A0"/>
    <w:rsid w:val="00C30F66"/>
    <w:rsid w:val="00C311DD"/>
    <w:rsid w:val="00C32A14"/>
    <w:rsid w:val="00C360EF"/>
    <w:rsid w:val="00C45C36"/>
    <w:rsid w:val="00C508EE"/>
    <w:rsid w:val="00C54EAE"/>
    <w:rsid w:val="00C566BA"/>
    <w:rsid w:val="00C5760D"/>
    <w:rsid w:val="00C5780A"/>
    <w:rsid w:val="00C62D6C"/>
    <w:rsid w:val="00C642BB"/>
    <w:rsid w:val="00C71B21"/>
    <w:rsid w:val="00C779DB"/>
    <w:rsid w:val="00C82697"/>
    <w:rsid w:val="00C836E4"/>
    <w:rsid w:val="00C85145"/>
    <w:rsid w:val="00C8799B"/>
    <w:rsid w:val="00C87AE2"/>
    <w:rsid w:val="00C87B8E"/>
    <w:rsid w:val="00C91151"/>
    <w:rsid w:val="00CA2CAF"/>
    <w:rsid w:val="00CA3FB0"/>
    <w:rsid w:val="00CA4699"/>
    <w:rsid w:val="00CB10A4"/>
    <w:rsid w:val="00CB42C2"/>
    <w:rsid w:val="00CC0257"/>
    <w:rsid w:val="00CC053D"/>
    <w:rsid w:val="00CC10E6"/>
    <w:rsid w:val="00CC2760"/>
    <w:rsid w:val="00CC3082"/>
    <w:rsid w:val="00CC56BA"/>
    <w:rsid w:val="00CE41AC"/>
    <w:rsid w:val="00CE4530"/>
    <w:rsid w:val="00CE6C3E"/>
    <w:rsid w:val="00CE7307"/>
    <w:rsid w:val="00CF08E3"/>
    <w:rsid w:val="00CF3434"/>
    <w:rsid w:val="00CF53F0"/>
    <w:rsid w:val="00D05263"/>
    <w:rsid w:val="00D06BDC"/>
    <w:rsid w:val="00D12881"/>
    <w:rsid w:val="00D177C3"/>
    <w:rsid w:val="00D23577"/>
    <w:rsid w:val="00D2624E"/>
    <w:rsid w:val="00D32654"/>
    <w:rsid w:val="00D422D2"/>
    <w:rsid w:val="00D46C2D"/>
    <w:rsid w:val="00D46C77"/>
    <w:rsid w:val="00D479F2"/>
    <w:rsid w:val="00D47B69"/>
    <w:rsid w:val="00D5373D"/>
    <w:rsid w:val="00D55D01"/>
    <w:rsid w:val="00D57B24"/>
    <w:rsid w:val="00D70A54"/>
    <w:rsid w:val="00D71ADA"/>
    <w:rsid w:val="00D73D22"/>
    <w:rsid w:val="00D80979"/>
    <w:rsid w:val="00D83C58"/>
    <w:rsid w:val="00D84382"/>
    <w:rsid w:val="00D84936"/>
    <w:rsid w:val="00D87490"/>
    <w:rsid w:val="00D91D75"/>
    <w:rsid w:val="00D95353"/>
    <w:rsid w:val="00D95A50"/>
    <w:rsid w:val="00D975B6"/>
    <w:rsid w:val="00DB378D"/>
    <w:rsid w:val="00DB559D"/>
    <w:rsid w:val="00DB626F"/>
    <w:rsid w:val="00DB7848"/>
    <w:rsid w:val="00DC0291"/>
    <w:rsid w:val="00DC16BC"/>
    <w:rsid w:val="00DC4431"/>
    <w:rsid w:val="00DC4EA2"/>
    <w:rsid w:val="00DC70DA"/>
    <w:rsid w:val="00DD3E89"/>
    <w:rsid w:val="00DE4794"/>
    <w:rsid w:val="00E00833"/>
    <w:rsid w:val="00E01B41"/>
    <w:rsid w:val="00E03752"/>
    <w:rsid w:val="00E06750"/>
    <w:rsid w:val="00E10F39"/>
    <w:rsid w:val="00E141BD"/>
    <w:rsid w:val="00E16E5C"/>
    <w:rsid w:val="00E23578"/>
    <w:rsid w:val="00E27146"/>
    <w:rsid w:val="00E30DEA"/>
    <w:rsid w:val="00E3303B"/>
    <w:rsid w:val="00E37510"/>
    <w:rsid w:val="00E37726"/>
    <w:rsid w:val="00E4530E"/>
    <w:rsid w:val="00E45DC9"/>
    <w:rsid w:val="00E50CC5"/>
    <w:rsid w:val="00E55C2D"/>
    <w:rsid w:val="00E570FD"/>
    <w:rsid w:val="00E65695"/>
    <w:rsid w:val="00E71A55"/>
    <w:rsid w:val="00E722E7"/>
    <w:rsid w:val="00E722F8"/>
    <w:rsid w:val="00E7267B"/>
    <w:rsid w:val="00E74652"/>
    <w:rsid w:val="00E75DDC"/>
    <w:rsid w:val="00E84DE5"/>
    <w:rsid w:val="00E860FA"/>
    <w:rsid w:val="00E90BC0"/>
    <w:rsid w:val="00E97169"/>
    <w:rsid w:val="00EA23BB"/>
    <w:rsid w:val="00EA3E2C"/>
    <w:rsid w:val="00EA48BB"/>
    <w:rsid w:val="00EB1CCA"/>
    <w:rsid w:val="00EB584B"/>
    <w:rsid w:val="00EC4F10"/>
    <w:rsid w:val="00EC5563"/>
    <w:rsid w:val="00EC584C"/>
    <w:rsid w:val="00EC772A"/>
    <w:rsid w:val="00ED0809"/>
    <w:rsid w:val="00ED7FC5"/>
    <w:rsid w:val="00EE627A"/>
    <w:rsid w:val="00EE730B"/>
    <w:rsid w:val="00EE7E43"/>
    <w:rsid w:val="00F011C4"/>
    <w:rsid w:val="00F11974"/>
    <w:rsid w:val="00F14F5A"/>
    <w:rsid w:val="00F15083"/>
    <w:rsid w:val="00F17437"/>
    <w:rsid w:val="00F24AE6"/>
    <w:rsid w:val="00F25A42"/>
    <w:rsid w:val="00F27479"/>
    <w:rsid w:val="00F31592"/>
    <w:rsid w:val="00F3164F"/>
    <w:rsid w:val="00F337C1"/>
    <w:rsid w:val="00F459A8"/>
    <w:rsid w:val="00F47068"/>
    <w:rsid w:val="00F54AAD"/>
    <w:rsid w:val="00F60839"/>
    <w:rsid w:val="00F63DC0"/>
    <w:rsid w:val="00F65131"/>
    <w:rsid w:val="00F655F6"/>
    <w:rsid w:val="00F7672D"/>
    <w:rsid w:val="00F77AFA"/>
    <w:rsid w:val="00F80029"/>
    <w:rsid w:val="00F87380"/>
    <w:rsid w:val="00F87697"/>
    <w:rsid w:val="00F92EDB"/>
    <w:rsid w:val="00FA19DD"/>
    <w:rsid w:val="00FB2DA0"/>
    <w:rsid w:val="00FB64DA"/>
    <w:rsid w:val="00FC0969"/>
    <w:rsid w:val="00FC269B"/>
    <w:rsid w:val="00FC3AFD"/>
    <w:rsid w:val="00FD0265"/>
    <w:rsid w:val="00FD5BA4"/>
    <w:rsid w:val="00FE3391"/>
    <w:rsid w:val="00FE39CE"/>
    <w:rsid w:val="00FE6E80"/>
    <w:rsid w:val="00FE78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enu v:ext="edit" fillcolor="none [4]" strokecolor="none [1]" shadowcolor="none [2]"/>
    </o:shapedefaults>
    <o:shapelayout v:ext="edit">
      <o:idmap v:ext="edit" data="1"/>
    </o:shapelayout>
  </w:shapeDefaults>
  <w:doNotEmbedSmartTags/>
  <w:decimalSymbol w:val="."/>
  <w:listSeparator w:val=","/>
  <w14:docId w14:val="2C1ADAA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before="180" w:after="180"/>
    </w:pPr>
  </w:style>
  <w:style w:type="paragraph" w:styleId="Heading1">
    <w:name w:val="heading 1"/>
    <w:basedOn w:val="Normal"/>
    <w:next w:val="Normal"/>
    <w:qFormat/>
    <w:pPr>
      <w:keepNext/>
      <w:keepLines/>
      <w:numPr>
        <w:numId w:val="2"/>
      </w:numPr>
      <w:spacing w:before="480" w:after="0"/>
      <w:outlineLvl w:val="0"/>
    </w:pPr>
  </w:style>
  <w:style w:type="paragraph" w:styleId="Heading2">
    <w:name w:val="heading 2"/>
    <w:basedOn w:val="Normal"/>
    <w:next w:val="Normal"/>
    <w:qFormat/>
    <w:pPr>
      <w:keepNext/>
      <w:keepLines/>
      <w:numPr>
        <w:numId w:val="2"/>
      </w:numPr>
      <w:spacing w:before="200" w:after="0"/>
      <w:outlineLvl w:val="1"/>
    </w:pPr>
  </w:style>
  <w:style w:type="paragraph" w:styleId="Heading3">
    <w:name w:val="heading 3"/>
    <w:basedOn w:val="Normal"/>
    <w:next w:val="Normal"/>
    <w:qFormat/>
    <w:pPr>
      <w:keepNext/>
      <w:keepLines/>
      <w:numPr>
        <w:numId w:val="2"/>
      </w:numPr>
      <w:spacing w:before="200" w:after="0"/>
      <w:outlineLvl w:val="2"/>
    </w:pPr>
  </w:style>
  <w:style w:type="paragraph" w:styleId="Heading4">
    <w:name w:val="heading 4"/>
    <w:basedOn w:val="Normal"/>
    <w:next w:val="Normal"/>
    <w:qFormat/>
    <w:pPr>
      <w:keepNext/>
      <w:keepLines/>
      <w:numPr>
        <w:numId w:val="2"/>
      </w:numPr>
      <w:spacing w:before="200" w:after="0"/>
      <w:outlineLvl w:val="3"/>
    </w:pPr>
  </w:style>
  <w:style w:type="paragraph" w:styleId="Heading5">
    <w:name w:val="heading 5"/>
    <w:basedOn w:val="Normal"/>
    <w:next w:val="Normal"/>
    <w:qFormat/>
    <w:pPr>
      <w:keepNext/>
      <w:keepLines/>
      <w:numPr>
        <w:numId w:val="2"/>
      </w:numPr>
      <w:spacing w:before="200" w:after="0"/>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rPr>
      <w:rFonts w:ascii="OpenSymbol" w:hAnsi="OpenSymbol" w:cs="OpenSymbol"/>
    </w:rPr>
  </w:style>
  <w:style w:type="character" w:customStyle="1" w:styleId="WW8Num5z0">
    <w:name w:val="WW8Num5z0"/>
  </w:style>
  <w:style w:type="character" w:customStyle="1" w:styleId="WW8Num5z1">
    <w:name w:val="WW8Num5z1"/>
    <w:rPr>
      <w:rFonts w:ascii="OpenSymbol" w:hAnsi="OpenSymbol" w:cs="OpenSymbol"/>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0">
    <w:name w:val="WW8Num6z0"/>
  </w:style>
  <w:style w:type="character" w:customStyle="1" w:styleId="WW8Num6z1">
    <w:name w:val="WW8Num6z1"/>
    <w:rPr>
      <w:rFonts w:ascii="OpenSymbol" w:hAnsi="OpenSymbol" w:cs="OpenSymbol"/>
    </w:rPr>
  </w:style>
  <w:style w:type="character" w:customStyle="1" w:styleId="BodyTextChar">
    <w:name w:val="Body Text Char"/>
    <w:basedOn w:val="DefaultParagraphFont"/>
  </w:style>
  <w:style w:type="character" w:customStyle="1" w:styleId="VerbatimChar">
    <w:name w:val="Verbatim Char"/>
    <w:basedOn w:val="BodyTextChar"/>
  </w:style>
  <w:style w:type="character" w:customStyle="1" w:styleId="FootnoteRef">
    <w:name w:val="Footnote Ref"/>
    <w:basedOn w:val="BodyTextChar"/>
    <w:rPr>
      <w:vertAlign w:val="superscript"/>
    </w:rPr>
  </w:style>
  <w:style w:type="character" w:customStyle="1" w:styleId="Link">
    <w:name w:val="Link"/>
    <w:basedOn w:val="BodyTextChar"/>
    <w:rPr>
      <w:color w:val="4F81BD"/>
    </w:rPr>
  </w:style>
  <w:style w:type="character" w:customStyle="1" w:styleId="KeywordTok">
    <w:name w:val="KeywordTok"/>
    <w:basedOn w:val="VerbatimCha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harTok">
    <w:name w:val="CharTok"/>
    <w:basedOn w:val="VerbatimChar"/>
    <w:rPr>
      <w:color w:val="4070A0"/>
    </w:rPr>
  </w:style>
  <w:style w:type="character" w:customStyle="1" w:styleId="StringTok">
    <w:name w:val="StringTok"/>
    <w:basedOn w:val="VerbatimChar"/>
    <w:rPr>
      <w:color w:val="4070A0"/>
    </w:rPr>
  </w:style>
  <w:style w:type="character" w:customStyle="1" w:styleId="CommentTok">
    <w:name w:val="CommentTok"/>
    <w:basedOn w:val="VerbatimChar"/>
  </w:style>
  <w:style w:type="character" w:customStyle="1" w:styleId="OtherTok">
    <w:name w:val="OtherTok"/>
    <w:basedOn w:val="VerbatimChar"/>
    <w:rPr>
      <w:color w:val="007020"/>
    </w:rPr>
  </w:style>
  <w:style w:type="character" w:customStyle="1" w:styleId="AlertTok">
    <w:name w:val="AlertTok"/>
    <w:basedOn w:val="VerbatimChar"/>
  </w:style>
  <w:style w:type="character" w:customStyle="1" w:styleId="FunctionTok">
    <w:name w:val="FunctionTok"/>
    <w:basedOn w:val="VerbatimChar"/>
    <w:rPr>
      <w:color w:val="06287E"/>
    </w:rPr>
  </w:style>
  <w:style w:type="character" w:customStyle="1" w:styleId="RegionMarkerTok">
    <w:name w:val="RegionMarkerTok"/>
    <w:basedOn w:val="VerbatimChar"/>
  </w:style>
  <w:style w:type="character" w:customStyle="1" w:styleId="ErrorTok">
    <w:name w:val="ErrorTok"/>
    <w:basedOn w:val="VerbatimChar"/>
  </w:style>
  <w:style w:type="character" w:customStyle="1" w:styleId="NormalTok">
    <w:name w:val="NormalTok"/>
    <w:basedOn w:val="VerbatimChar"/>
  </w:style>
  <w:style w:type="character" w:styleId="Hyperlink">
    <w:name w:val="Hyperlink"/>
  </w:style>
  <w:style w:type="character" w:styleId="FollowedHyperlink">
    <w:name w:val="FollowedHyperlink"/>
  </w:style>
  <w:style w:type="character" w:customStyle="1" w:styleId="Bullets">
    <w:name w:val="Bullets"/>
  </w:style>
  <w:style w:type="character" w:styleId="Emphasis">
    <w:name w:val="Emphasis"/>
    <w:qFormat/>
    <w:rPr>
      <w:i/>
      <w:iCs/>
    </w:rPr>
  </w:style>
  <w:style w:type="character" w:customStyle="1" w:styleId="NumberingSymbols">
    <w:name w:val="Numbering Symbols"/>
  </w:style>
  <w:style w:type="paragraph" w:customStyle="1" w:styleId="Heading">
    <w:name w:val="Heading"/>
    <w:basedOn w:val="Normal"/>
    <w:next w:val="BodyText"/>
    <w:pPr>
      <w:keepNext/>
      <w:spacing w:before="240" w:after="120"/>
    </w:pPr>
  </w:style>
  <w:style w:type="paragraph" w:styleId="BodyText">
    <w:name w:val="Body Text"/>
    <w:basedOn w:val="Normal"/>
    <w:pPr>
      <w:spacing w:after="120" w:line="288" w:lineRule="auto"/>
    </w:pPr>
  </w:style>
  <w:style w:type="paragraph" w:styleId="List">
    <w:name w:val="List"/>
    <w:basedOn w:val="BodyText"/>
  </w:style>
  <w:style w:type="paragraph" w:styleId="Caption">
    <w:name w:val="caption"/>
    <w:basedOn w:val="Normal"/>
    <w:qFormat/>
    <w:pPr>
      <w:suppressLineNumbers/>
      <w:spacing w:before="120" w:after="120"/>
    </w:pPr>
  </w:style>
  <w:style w:type="paragraph" w:customStyle="1" w:styleId="Index">
    <w:name w:val="Index"/>
    <w:basedOn w:val="Normal"/>
    <w:pPr>
      <w:suppressLineNumbers/>
    </w:pPr>
  </w:style>
  <w:style w:type="paragraph" w:customStyle="1" w:styleId="Compact">
    <w:name w:val="Compact"/>
    <w:basedOn w:val="Normal"/>
    <w:pPr>
      <w:spacing w:before="36" w:after="36"/>
    </w:pPr>
  </w:style>
  <w:style w:type="paragraph" w:styleId="Title">
    <w:name w:val="Title"/>
    <w:basedOn w:val="Normal"/>
    <w:next w:val="Normal"/>
    <w:qFormat/>
    <w:pPr>
      <w:keepNext/>
      <w:keepLines/>
      <w:spacing w:before="480" w:after="240"/>
      <w:jc w:val="center"/>
    </w:pPr>
  </w:style>
  <w:style w:type="paragraph" w:customStyle="1" w:styleId="Authors">
    <w:name w:val="Authors"/>
    <w:next w:val="Normal"/>
    <w:pPr>
      <w:keepNext/>
      <w:keepLines/>
      <w:suppressAutoHyphens/>
      <w:spacing w:after="200"/>
      <w:jc w:val="center"/>
    </w:pPr>
  </w:style>
  <w:style w:type="paragraph" w:styleId="Date">
    <w:name w:val="Date"/>
    <w:next w:val="Normal"/>
    <w:pPr>
      <w:keepNext/>
      <w:keepLines/>
      <w:suppressAutoHyphens/>
      <w:spacing w:after="200"/>
      <w:jc w:val="center"/>
    </w:pPr>
  </w:style>
  <w:style w:type="paragraph" w:customStyle="1" w:styleId="BlockQuote">
    <w:name w:val="Block Quote"/>
    <w:basedOn w:val="Normal"/>
    <w:next w:val="Normal"/>
    <w:pPr>
      <w:spacing w:before="100" w:after="100"/>
    </w:pPr>
  </w:style>
  <w:style w:type="paragraph" w:styleId="FootnoteText">
    <w:name w:val="footnote text"/>
    <w:basedOn w:val="Normal"/>
  </w:style>
  <w:style w:type="paragraph" w:customStyle="1" w:styleId="DefinitionTerm">
    <w:name w:val="Definition Term"/>
    <w:basedOn w:val="Normal"/>
    <w:pPr>
      <w:keepNext/>
      <w:keepLines/>
      <w:spacing w:after="0"/>
    </w:pPr>
    <w:rPr>
      <w:b/>
    </w:rPr>
  </w:style>
  <w:style w:type="paragraph" w:customStyle="1" w:styleId="Definition">
    <w:name w:val="Definition"/>
    <w:basedOn w:val="Normal"/>
  </w:style>
  <w:style w:type="paragraph" w:customStyle="1" w:styleId="TableCaption">
    <w:name w:val="Table Caption"/>
    <w:basedOn w:val="Normal"/>
    <w:pPr>
      <w:spacing w:before="0" w:after="120"/>
    </w:pPr>
    <w:rPr>
      <w:i/>
    </w:rPr>
  </w:style>
  <w:style w:type="paragraph" w:customStyle="1" w:styleId="ImageCaption">
    <w:name w:val="Image Caption"/>
    <w:basedOn w:val="Normal"/>
    <w:pPr>
      <w:spacing w:before="0" w:after="120"/>
    </w:pPr>
    <w:rPr>
      <w:i/>
    </w:rPr>
  </w:style>
  <w:style w:type="paragraph" w:customStyle="1" w:styleId="SourceCode">
    <w:name w:val="Source Code"/>
    <w:basedOn w:val="Normal"/>
  </w:style>
  <w:style w:type="paragraph" w:customStyle="1" w:styleId="TableContents">
    <w:name w:val="Table Contents"/>
    <w:basedOn w:val="Normal"/>
  </w:style>
  <w:style w:type="paragraph" w:customStyle="1" w:styleId="TableHeading">
    <w:name w:val="Table Heading"/>
    <w:basedOn w:val="TableContents"/>
    <w:pPr>
      <w:suppressLineNumbers/>
      <w:jc w:val="center"/>
    </w:pPr>
    <w:rPr>
      <w:b/>
      <w:bCs/>
    </w:rPr>
  </w:style>
  <w:style w:type="paragraph" w:customStyle="1" w:styleId="Quotations">
    <w:name w:val="Quotations"/>
    <w:basedOn w:val="Normal"/>
    <w:pPr>
      <w:spacing w:after="283"/>
      <w:ind w:left="567" w:right="567"/>
    </w:pPr>
  </w:style>
  <w:style w:type="paragraph" w:styleId="Subtitle">
    <w:name w:val="Subtitle"/>
    <w:basedOn w:val="Heading"/>
    <w:next w:val="BodyText"/>
    <w:qFormat/>
    <w:pPr>
      <w:spacing w:before="60"/>
      <w:jc w:val="center"/>
    </w:pPr>
    <w:rPr>
      <w:sz w:val="36"/>
      <w:szCs w:val="36"/>
    </w:rPr>
  </w:style>
  <w:style w:type="paragraph" w:customStyle="1" w:styleId="Default">
    <w:name w:val="Default"/>
    <w:pPr>
      <w:suppressAutoHyphens/>
      <w:spacing w:line="200" w:lineRule="atLeast"/>
    </w:pPr>
  </w:style>
  <w:style w:type="paragraph" w:customStyle="1" w:styleId="Objectwitharrow">
    <w:name w:val="Object with arrow"/>
    <w:basedOn w:val="Default"/>
  </w:style>
  <w:style w:type="paragraph" w:customStyle="1" w:styleId="Objectwithshadow">
    <w:name w:val="Object with shadow"/>
    <w:basedOn w:val="Default"/>
  </w:style>
  <w:style w:type="paragraph" w:customStyle="1" w:styleId="Objectwithoutfill">
    <w:name w:val="Object without fill"/>
    <w:basedOn w:val="Default"/>
  </w:style>
  <w:style w:type="paragraph" w:customStyle="1" w:styleId="Objectwithnofillandnoline">
    <w:name w:val="Object with no fill and no line"/>
    <w:basedOn w:val="Default"/>
  </w:style>
  <w:style w:type="paragraph" w:customStyle="1" w:styleId="Textbodyjustified">
    <w:name w:val="Text body justified"/>
    <w:basedOn w:val="Default"/>
  </w:style>
  <w:style w:type="paragraph" w:customStyle="1" w:styleId="Title1">
    <w:name w:val="Title1"/>
    <w:basedOn w:val="Default"/>
    <w:pPr>
      <w:jc w:val="center"/>
    </w:pPr>
  </w:style>
  <w:style w:type="paragraph" w:customStyle="1" w:styleId="Title2">
    <w:name w:val="Title2"/>
    <w:basedOn w:val="Default"/>
    <w:pPr>
      <w:spacing w:before="57" w:after="57"/>
      <w:ind w:right="113"/>
      <w:jc w:val="center"/>
    </w:pPr>
  </w:style>
  <w:style w:type="paragraph" w:customStyle="1" w:styleId="DimensionLine">
    <w:name w:val="Dimension Line"/>
    <w:basedOn w:val="Default"/>
  </w:style>
  <w:style w:type="paragraph" w:customStyle="1" w:styleId="BlankSlideLTGliederung1">
    <w:name w:val="Blank Slide~LT~Gliederung 1"/>
    <w:pPr>
      <w:suppressAutoHyphens/>
      <w:spacing w:after="283"/>
    </w:pPr>
  </w:style>
  <w:style w:type="paragraph" w:customStyle="1" w:styleId="BlankSlideLTGliederung2">
    <w:name w:val="Blank Slide~LT~Gliederung 2"/>
    <w:basedOn w:val="BlankSlideLTGliederung1"/>
    <w:pPr>
      <w:spacing w:after="227"/>
    </w:pPr>
  </w:style>
  <w:style w:type="paragraph" w:customStyle="1" w:styleId="BlankSlideLTGliederung3">
    <w:name w:val="Blank Slide~LT~Gliederung 3"/>
    <w:basedOn w:val="BlankSlideLTGliederung2"/>
    <w:pPr>
      <w:spacing w:after="170"/>
    </w:pPr>
  </w:style>
  <w:style w:type="paragraph" w:customStyle="1" w:styleId="BlankSlideLTGliederung4">
    <w:name w:val="Blank Slide~LT~Gliederung 4"/>
    <w:basedOn w:val="BlankSlideLTGliederung3"/>
    <w:pPr>
      <w:spacing w:after="113"/>
    </w:pPr>
  </w:style>
  <w:style w:type="paragraph" w:customStyle="1" w:styleId="BlankSlideLTGliederung5">
    <w:name w:val="Blank Slide~LT~Gliederung 5"/>
    <w:basedOn w:val="BlankSlideLTGliederung4"/>
    <w:pPr>
      <w:spacing w:after="57"/>
    </w:pPr>
  </w:style>
  <w:style w:type="paragraph" w:customStyle="1" w:styleId="BlankSlideLTGliederung6">
    <w:name w:val="Blank Slide~LT~Gliederung 6"/>
    <w:basedOn w:val="BlankSlideLTGliederung5"/>
  </w:style>
  <w:style w:type="paragraph" w:customStyle="1" w:styleId="BlankSlideLTGliederung7">
    <w:name w:val="Blank Slide~LT~Gliederung 7"/>
    <w:basedOn w:val="BlankSlideLTGliederung6"/>
  </w:style>
  <w:style w:type="paragraph" w:customStyle="1" w:styleId="BlankSlideLTGliederung8">
    <w:name w:val="Blank Slide~LT~Gliederung 8"/>
    <w:basedOn w:val="BlankSlideLTGliederung7"/>
  </w:style>
  <w:style w:type="paragraph" w:customStyle="1" w:styleId="BlankSlideLTGliederung9">
    <w:name w:val="Blank Slide~LT~Gliederung 9"/>
    <w:basedOn w:val="BlankSlideLTGliederung8"/>
  </w:style>
  <w:style w:type="paragraph" w:customStyle="1" w:styleId="BlankSlideLTTitel">
    <w:name w:val="Blank Slide~LT~Titel"/>
    <w:pPr>
      <w:suppressAutoHyphens/>
      <w:jc w:val="center"/>
    </w:pPr>
  </w:style>
  <w:style w:type="paragraph" w:customStyle="1" w:styleId="BlankSlideLTUntertitel">
    <w:name w:val="Blank Slide~LT~Untertitel"/>
    <w:pPr>
      <w:suppressAutoHyphens/>
      <w:jc w:val="center"/>
    </w:pPr>
  </w:style>
  <w:style w:type="paragraph" w:customStyle="1" w:styleId="BlankSlideLTNotizen">
    <w:name w:val="Blank Slide~LT~Notizen"/>
    <w:pPr>
      <w:suppressAutoHyphens/>
      <w:ind w:left="340" w:hanging="340"/>
    </w:pPr>
  </w:style>
  <w:style w:type="paragraph" w:customStyle="1" w:styleId="BlankSlideLTHintergrundobjekte">
    <w:name w:val="Blank Slide~LT~Hintergrundobjekte"/>
    <w:pPr>
      <w:suppressAutoHyphens/>
    </w:pPr>
  </w:style>
  <w:style w:type="paragraph" w:customStyle="1" w:styleId="BlankSlideLTHintergrund">
    <w:name w:val="Blank Slide~LT~Hintergrund"/>
    <w:pPr>
      <w:suppressAutoHyphens/>
    </w:pPr>
  </w:style>
  <w:style w:type="paragraph" w:customStyle="1" w:styleId="default0">
    <w:name w:val="default"/>
    <w:pPr>
      <w:suppressAutoHyphens/>
      <w:spacing w:line="200" w:lineRule="atLeast"/>
    </w:pPr>
  </w:style>
  <w:style w:type="paragraph" w:customStyle="1" w:styleId="gray1">
    <w:name w:val="gray1"/>
    <w:basedOn w:val="default0"/>
  </w:style>
  <w:style w:type="paragraph" w:customStyle="1" w:styleId="gray2">
    <w:name w:val="gray2"/>
    <w:basedOn w:val="default0"/>
  </w:style>
  <w:style w:type="paragraph" w:customStyle="1" w:styleId="gray3">
    <w:name w:val="gray3"/>
    <w:basedOn w:val="default0"/>
  </w:style>
  <w:style w:type="paragraph" w:customStyle="1" w:styleId="bw1">
    <w:name w:val="bw1"/>
    <w:basedOn w:val="default0"/>
  </w:style>
  <w:style w:type="paragraph" w:customStyle="1" w:styleId="bw2">
    <w:name w:val="bw2"/>
    <w:basedOn w:val="default0"/>
  </w:style>
  <w:style w:type="paragraph" w:customStyle="1" w:styleId="bw3">
    <w:name w:val="bw3"/>
    <w:basedOn w:val="default0"/>
  </w:style>
  <w:style w:type="paragraph" w:customStyle="1" w:styleId="orange1">
    <w:name w:val="orange1"/>
    <w:basedOn w:val="default0"/>
  </w:style>
  <w:style w:type="paragraph" w:customStyle="1" w:styleId="orange2">
    <w:name w:val="orange2"/>
    <w:basedOn w:val="default0"/>
  </w:style>
  <w:style w:type="paragraph" w:customStyle="1" w:styleId="orange3">
    <w:name w:val="orange3"/>
    <w:basedOn w:val="default0"/>
  </w:style>
  <w:style w:type="paragraph" w:customStyle="1" w:styleId="turquoise1">
    <w:name w:val="turquoise1"/>
    <w:basedOn w:val="default0"/>
  </w:style>
  <w:style w:type="paragraph" w:customStyle="1" w:styleId="turquoise2">
    <w:name w:val="turquoise2"/>
    <w:basedOn w:val="default0"/>
  </w:style>
  <w:style w:type="paragraph" w:customStyle="1" w:styleId="turquoise3">
    <w:name w:val="turquoise3"/>
    <w:basedOn w:val="default0"/>
  </w:style>
  <w:style w:type="paragraph" w:customStyle="1" w:styleId="blue1">
    <w:name w:val="blue1"/>
    <w:basedOn w:val="default0"/>
  </w:style>
  <w:style w:type="paragraph" w:customStyle="1" w:styleId="blue2">
    <w:name w:val="blue2"/>
    <w:basedOn w:val="default0"/>
  </w:style>
  <w:style w:type="paragraph" w:customStyle="1" w:styleId="blue3">
    <w:name w:val="blue3"/>
    <w:basedOn w:val="default0"/>
  </w:style>
  <w:style w:type="paragraph" w:customStyle="1" w:styleId="sun1">
    <w:name w:val="sun1"/>
    <w:basedOn w:val="default0"/>
  </w:style>
  <w:style w:type="paragraph" w:customStyle="1" w:styleId="sun2">
    <w:name w:val="sun2"/>
    <w:basedOn w:val="default0"/>
  </w:style>
  <w:style w:type="paragraph" w:customStyle="1" w:styleId="sun3">
    <w:name w:val="sun3"/>
    <w:basedOn w:val="default0"/>
  </w:style>
  <w:style w:type="paragraph" w:customStyle="1" w:styleId="earth1">
    <w:name w:val="earth1"/>
    <w:basedOn w:val="default0"/>
  </w:style>
  <w:style w:type="paragraph" w:customStyle="1" w:styleId="earth2">
    <w:name w:val="earth2"/>
    <w:basedOn w:val="default0"/>
  </w:style>
  <w:style w:type="paragraph" w:customStyle="1" w:styleId="earth3">
    <w:name w:val="earth3"/>
    <w:basedOn w:val="default0"/>
  </w:style>
  <w:style w:type="paragraph" w:customStyle="1" w:styleId="green1">
    <w:name w:val="green1"/>
    <w:basedOn w:val="default0"/>
  </w:style>
  <w:style w:type="paragraph" w:customStyle="1" w:styleId="green2">
    <w:name w:val="green2"/>
    <w:basedOn w:val="default0"/>
  </w:style>
  <w:style w:type="paragraph" w:customStyle="1" w:styleId="green3">
    <w:name w:val="green3"/>
    <w:basedOn w:val="default0"/>
  </w:style>
  <w:style w:type="paragraph" w:customStyle="1" w:styleId="seetang1">
    <w:name w:val="seetang1"/>
    <w:basedOn w:val="default0"/>
  </w:style>
  <w:style w:type="paragraph" w:customStyle="1" w:styleId="seetang2">
    <w:name w:val="seetang2"/>
    <w:basedOn w:val="default0"/>
  </w:style>
  <w:style w:type="paragraph" w:customStyle="1" w:styleId="seetang3">
    <w:name w:val="seetang3"/>
    <w:basedOn w:val="default0"/>
  </w:style>
  <w:style w:type="paragraph" w:customStyle="1" w:styleId="lightblue1">
    <w:name w:val="lightblue1"/>
    <w:basedOn w:val="default0"/>
  </w:style>
  <w:style w:type="paragraph" w:customStyle="1" w:styleId="lightblue2">
    <w:name w:val="lightblue2"/>
    <w:basedOn w:val="default0"/>
  </w:style>
  <w:style w:type="paragraph" w:customStyle="1" w:styleId="lightblue3">
    <w:name w:val="lightblue3"/>
    <w:basedOn w:val="default0"/>
  </w:style>
  <w:style w:type="paragraph" w:customStyle="1" w:styleId="yellow1">
    <w:name w:val="yellow1"/>
    <w:basedOn w:val="default0"/>
  </w:style>
  <w:style w:type="paragraph" w:customStyle="1" w:styleId="yellow2">
    <w:name w:val="yellow2"/>
    <w:basedOn w:val="default0"/>
  </w:style>
  <w:style w:type="paragraph" w:customStyle="1" w:styleId="yellow3">
    <w:name w:val="yellow3"/>
    <w:basedOn w:val="default0"/>
  </w:style>
  <w:style w:type="paragraph" w:customStyle="1" w:styleId="Backgroundobjects">
    <w:name w:val="Background objects"/>
    <w:pPr>
      <w:suppressAutoHyphens/>
    </w:pPr>
  </w:style>
  <w:style w:type="paragraph" w:customStyle="1" w:styleId="Background">
    <w:name w:val="Background"/>
    <w:pPr>
      <w:suppressAutoHyphens/>
    </w:pPr>
  </w:style>
  <w:style w:type="paragraph" w:customStyle="1" w:styleId="Notes">
    <w:name w:val="Notes"/>
    <w:pPr>
      <w:suppressAutoHyphens/>
      <w:ind w:left="340" w:hanging="340"/>
    </w:pPr>
  </w:style>
  <w:style w:type="paragraph" w:customStyle="1" w:styleId="Outline1">
    <w:name w:val="Outline 1"/>
    <w:pPr>
      <w:suppressAutoHyphens/>
      <w:spacing w:after="283"/>
    </w:pPr>
  </w:style>
  <w:style w:type="paragraph" w:customStyle="1" w:styleId="Outline2">
    <w:name w:val="Outline 2"/>
    <w:basedOn w:val="Outline1"/>
    <w:pPr>
      <w:spacing w:after="227"/>
    </w:pPr>
  </w:style>
  <w:style w:type="paragraph" w:customStyle="1" w:styleId="Outline3">
    <w:name w:val="Outline 3"/>
    <w:basedOn w:val="Outline2"/>
    <w:pPr>
      <w:spacing w:after="170"/>
    </w:pPr>
  </w:style>
  <w:style w:type="paragraph" w:customStyle="1" w:styleId="Outline4">
    <w:name w:val="Outline 4"/>
    <w:basedOn w:val="Outline3"/>
    <w:pPr>
      <w:spacing w:after="113"/>
    </w:pPr>
  </w:style>
  <w:style w:type="paragraph" w:customStyle="1" w:styleId="Outline5">
    <w:name w:val="Outline 5"/>
    <w:basedOn w:val="Outline4"/>
    <w:pPr>
      <w:spacing w:after="57"/>
    </w:pPr>
  </w:style>
  <w:style w:type="paragraph" w:customStyle="1" w:styleId="Outline6">
    <w:name w:val="Outline 6"/>
    <w:basedOn w:val="Outline5"/>
  </w:style>
  <w:style w:type="paragraph" w:customStyle="1" w:styleId="Outline7">
    <w:name w:val="Outline 7"/>
    <w:basedOn w:val="Outline6"/>
  </w:style>
  <w:style w:type="paragraph" w:customStyle="1" w:styleId="Outline8">
    <w:name w:val="Outline 8"/>
    <w:basedOn w:val="Outline7"/>
  </w:style>
  <w:style w:type="paragraph" w:customStyle="1" w:styleId="Outline9">
    <w:name w:val="Outline 9"/>
    <w:basedOn w:val="Outline8"/>
  </w:style>
  <w:style w:type="paragraph" w:styleId="BalloonText">
    <w:name w:val="Balloon Text"/>
    <w:basedOn w:val="Normal"/>
    <w:link w:val="BalloonTextChar"/>
    <w:uiPriority w:val="99"/>
    <w:semiHidden/>
    <w:unhideWhenUsed/>
    <w:rsid w:val="00390358"/>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90358"/>
    <w:rPr>
      <w:rFonts w:ascii="Lucida Grande" w:hAnsi="Lucida Grande" w:cs="Lucida Grande"/>
      <w:sz w:val="18"/>
      <w:szCs w:val="18"/>
    </w:rPr>
  </w:style>
  <w:style w:type="paragraph" w:styleId="CommentText">
    <w:name w:val="annotation text"/>
    <w:basedOn w:val="Normal"/>
    <w:link w:val="CommentTextChar"/>
    <w:uiPriority w:val="99"/>
    <w:semiHidden/>
    <w:unhideWhenUsed/>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C642BB"/>
    <w:rPr>
      <w:b/>
      <w:bCs/>
      <w:sz w:val="20"/>
      <w:szCs w:val="20"/>
    </w:rPr>
  </w:style>
  <w:style w:type="character" w:customStyle="1" w:styleId="CommentSubjectChar">
    <w:name w:val="Comment Subject Char"/>
    <w:basedOn w:val="CommentTextChar"/>
    <w:link w:val="CommentSubject"/>
    <w:uiPriority w:val="99"/>
    <w:semiHidden/>
    <w:rsid w:val="00C642BB"/>
    <w:rPr>
      <w:b/>
      <w:bCs/>
      <w:sz w:val="24"/>
      <w:szCs w:val="24"/>
    </w:rPr>
  </w:style>
  <w:style w:type="paragraph" w:styleId="NormalWeb">
    <w:name w:val="Normal (Web)"/>
    <w:basedOn w:val="Normal"/>
    <w:uiPriority w:val="99"/>
    <w:unhideWhenUsed/>
    <w:rsid w:val="00984B87"/>
    <w:pPr>
      <w:suppressAutoHyphens w:val="0"/>
      <w:spacing w:before="100" w:beforeAutospacing="1" w:after="100" w:afterAutospacing="1"/>
    </w:pPr>
    <w:rPr>
      <w:rFonts w:ascii="Times" w:eastAsiaTheme="minorEastAsia" w:hAnsi="Times"/>
    </w:rPr>
  </w:style>
  <w:style w:type="paragraph" w:styleId="Header">
    <w:name w:val="header"/>
    <w:basedOn w:val="Normal"/>
    <w:link w:val="HeaderChar"/>
    <w:uiPriority w:val="99"/>
    <w:unhideWhenUsed/>
    <w:rsid w:val="00155635"/>
    <w:pPr>
      <w:tabs>
        <w:tab w:val="center" w:pos="4320"/>
        <w:tab w:val="right" w:pos="8640"/>
      </w:tabs>
      <w:spacing w:before="0" w:after="0"/>
    </w:pPr>
  </w:style>
  <w:style w:type="character" w:customStyle="1" w:styleId="HeaderChar">
    <w:name w:val="Header Char"/>
    <w:basedOn w:val="DefaultParagraphFont"/>
    <w:link w:val="Header"/>
    <w:uiPriority w:val="99"/>
    <w:rsid w:val="00155635"/>
  </w:style>
  <w:style w:type="paragraph" w:styleId="Footer">
    <w:name w:val="footer"/>
    <w:basedOn w:val="Normal"/>
    <w:link w:val="FooterChar"/>
    <w:uiPriority w:val="99"/>
    <w:unhideWhenUsed/>
    <w:rsid w:val="00155635"/>
    <w:pPr>
      <w:tabs>
        <w:tab w:val="center" w:pos="4320"/>
        <w:tab w:val="right" w:pos="8640"/>
      </w:tabs>
      <w:spacing w:before="0" w:after="0"/>
    </w:pPr>
  </w:style>
  <w:style w:type="character" w:customStyle="1" w:styleId="FooterChar">
    <w:name w:val="Footer Char"/>
    <w:basedOn w:val="DefaultParagraphFont"/>
    <w:link w:val="Footer"/>
    <w:uiPriority w:val="99"/>
    <w:rsid w:val="00155635"/>
  </w:style>
  <w:style w:type="paragraph" w:styleId="ListParagraph">
    <w:name w:val="List Paragraph"/>
    <w:basedOn w:val="Normal"/>
    <w:uiPriority w:val="34"/>
    <w:qFormat/>
    <w:rsid w:val="00E141BD"/>
    <w:pPr>
      <w:ind w:left="720"/>
      <w:contextualSpacing/>
    </w:pPr>
  </w:style>
  <w:style w:type="paragraph" w:customStyle="1" w:styleId="MTDisplayEquation">
    <w:name w:val="MTDisplayEquation"/>
    <w:basedOn w:val="Normal"/>
    <w:next w:val="Normal"/>
    <w:rsid w:val="00E55C2D"/>
    <w:pPr>
      <w:tabs>
        <w:tab w:val="center" w:pos="4320"/>
        <w:tab w:val="right" w:pos="8640"/>
      </w:tabs>
    </w:pPr>
  </w:style>
  <w:style w:type="character" w:styleId="PlaceholderText">
    <w:name w:val="Placeholder Text"/>
    <w:basedOn w:val="DefaultParagraphFont"/>
    <w:uiPriority w:val="99"/>
    <w:semiHidden/>
    <w:rsid w:val="004C63C9"/>
    <w:rPr>
      <w:color w:val="808080"/>
    </w:rPr>
  </w:style>
  <w:style w:type="paragraph" w:styleId="Revision">
    <w:name w:val="Revision"/>
    <w:hidden/>
    <w:uiPriority w:val="99"/>
    <w:semiHidden/>
    <w:rsid w:val="009A0492"/>
  </w:style>
  <w:style w:type="table" w:styleId="TableGrid">
    <w:name w:val="Table Grid"/>
    <w:basedOn w:val="TableNormal"/>
    <w:uiPriority w:val="59"/>
    <w:rsid w:val="00B437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before="180" w:after="180"/>
    </w:pPr>
  </w:style>
  <w:style w:type="paragraph" w:styleId="Heading1">
    <w:name w:val="heading 1"/>
    <w:basedOn w:val="Normal"/>
    <w:next w:val="Normal"/>
    <w:qFormat/>
    <w:pPr>
      <w:keepNext/>
      <w:keepLines/>
      <w:numPr>
        <w:numId w:val="2"/>
      </w:numPr>
      <w:spacing w:before="480" w:after="0"/>
      <w:outlineLvl w:val="0"/>
    </w:pPr>
  </w:style>
  <w:style w:type="paragraph" w:styleId="Heading2">
    <w:name w:val="heading 2"/>
    <w:basedOn w:val="Normal"/>
    <w:next w:val="Normal"/>
    <w:qFormat/>
    <w:pPr>
      <w:keepNext/>
      <w:keepLines/>
      <w:numPr>
        <w:numId w:val="2"/>
      </w:numPr>
      <w:spacing w:before="200" w:after="0"/>
      <w:outlineLvl w:val="1"/>
    </w:pPr>
  </w:style>
  <w:style w:type="paragraph" w:styleId="Heading3">
    <w:name w:val="heading 3"/>
    <w:basedOn w:val="Normal"/>
    <w:next w:val="Normal"/>
    <w:qFormat/>
    <w:pPr>
      <w:keepNext/>
      <w:keepLines/>
      <w:numPr>
        <w:numId w:val="2"/>
      </w:numPr>
      <w:spacing w:before="200" w:after="0"/>
      <w:outlineLvl w:val="2"/>
    </w:pPr>
  </w:style>
  <w:style w:type="paragraph" w:styleId="Heading4">
    <w:name w:val="heading 4"/>
    <w:basedOn w:val="Normal"/>
    <w:next w:val="Normal"/>
    <w:qFormat/>
    <w:pPr>
      <w:keepNext/>
      <w:keepLines/>
      <w:numPr>
        <w:numId w:val="2"/>
      </w:numPr>
      <w:spacing w:before="200" w:after="0"/>
      <w:outlineLvl w:val="3"/>
    </w:pPr>
  </w:style>
  <w:style w:type="paragraph" w:styleId="Heading5">
    <w:name w:val="heading 5"/>
    <w:basedOn w:val="Normal"/>
    <w:next w:val="Normal"/>
    <w:qFormat/>
    <w:pPr>
      <w:keepNext/>
      <w:keepLines/>
      <w:numPr>
        <w:numId w:val="2"/>
      </w:numPr>
      <w:spacing w:before="200" w:after="0"/>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rPr>
      <w:rFonts w:ascii="OpenSymbol" w:hAnsi="OpenSymbol" w:cs="OpenSymbol"/>
    </w:rPr>
  </w:style>
  <w:style w:type="character" w:customStyle="1" w:styleId="WW8Num5z0">
    <w:name w:val="WW8Num5z0"/>
  </w:style>
  <w:style w:type="character" w:customStyle="1" w:styleId="WW8Num5z1">
    <w:name w:val="WW8Num5z1"/>
    <w:rPr>
      <w:rFonts w:ascii="OpenSymbol" w:hAnsi="OpenSymbol" w:cs="OpenSymbol"/>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0">
    <w:name w:val="WW8Num6z0"/>
  </w:style>
  <w:style w:type="character" w:customStyle="1" w:styleId="WW8Num6z1">
    <w:name w:val="WW8Num6z1"/>
    <w:rPr>
      <w:rFonts w:ascii="OpenSymbol" w:hAnsi="OpenSymbol" w:cs="OpenSymbol"/>
    </w:rPr>
  </w:style>
  <w:style w:type="character" w:customStyle="1" w:styleId="BodyTextChar">
    <w:name w:val="Body Text Char"/>
    <w:basedOn w:val="DefaultParagraphFont"/>
  </w:style>
  <w:style w:type="character" w:customStyle="1" w:styleId="VerbatimChar">
    <w:name w:val="Verbatim Char"/>
    <w:basedOn w:val="BodyTextChar"/>
  </w:style>
  <w:style w:type="character" w:customStyle="1" w:styleId="FootnoteRef">
    <w:name w:val="Footnote Ref"/>
    <w:basedOn w:val="BodyTextChar"/>
    <w:rPr>
      <w:vertAlign w:val="superscript"/>
    </w:rPr>
  </w:style>
  <w:style w:type="character" w:customStyle="1" w:styleId="Link">
    <w:name w:val="Link"/>
    <w:basedOn w:val="BodyTextChar"/>
    <w:rPr>
      <w:color w:val="4F81BD"/>
    </w:rPr>
  </w:style>
  <w:style w:type="character" w:customStyle="1" w:styleId="KeywordTok">
    <w:name w:val="KeywordTok"/>
    <w:basedOn w:val="VerbatimCha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harTok">
    <w:name w:val="CharTok"/>
    <w:basedOn w:val="VerbatimChar"/>
    <w:rPr>
      <w:color w:val="4070A0"/>
    </w:rPr>
  </w:style>
  <w:style w:type="character" w:customStyle="1" w:styleId="StringTok">
    <w:name w:val="StringTok"/>
    <w:basedOn w:val="VerbatimChar"/>
    <w:rPr>
      <w:color w:val="4070A0"/>
    </w:rPr>
  </w:style>
  <w:style w:type="character" w:customStyle="1" w:styleId="CommentTok">
    <w:name w:val="CommentTok"/>
    <w:basedOn w:val="VerbatimChar"/>
  </w:style>
  <w:style w:type="character" w:customStyle="1" w:styleId="OtherTok">
    <w:name w:val="OtherTok"/>
    <w:basedOn w:val="VerbatimChar"/>
    <w:rPr>
      <w:color w:val="007020"/>
    </w:rPr>
  </w:style>
  <w:style w:type="character" w:customStyle="1" w:styleId="AlertTok">
    <w:name w:val="AlertTok"/>
    <w:basedOn w:val="VerbatimChar"/>
  </w:style>
  <w:style w:type="character" w:customStyle="1" w:styleId="FunctionTok">
    <w:name w:val="FunctionTok"/>
    <w:basedOn w:val="VerbatimChar"/>
    <w:rPr>
      <w:color w:val="06287E"/>
    </w:rPr>
  </w:style>
  <w:style w:type="character" w:customStyle="1" w:styleId="RegionMarkerTok">
    <w:name w:val="RegionMarkerTok"/>
    <w:basedOn w:val="VerbatimChar"/>
  </w:style>
  <w:style w:type="character" w:customStyle="1" w:styleId="ErrorTok">
    <w:name w:val="ErrorTok"/>
    <w:basedOn w:val="VerbatimChar"/>
  </w:style>
  <w:style w:type="character" w:customStyle="1" w:styleId="NormalTok">
    <w:name w:val="NormalTok"/>
    <w:basedOn w:val="VerbatimChar"/>
  </w:style>
  <w:style w:type="character" w:styleId="Hyperlink">
    <w:name w:val="Hyperlink"/>
  </w:style>
  <w:style w:type="character" w:styleId="FollowedHyperlink">
    <w:name w:val="FollowedHyperlink"/>
  </w:style>
  <w:style w:type="character" w:customStyle="1" w:styleId="Bullets">
    <w:name w:val="Bullets"/>
  </w:style>
  <w:style w:type="character" w:styleId="Emphasis">
    <w:name w:val="Emphasis"/>
    <w:qFormat/>
    <w:rPr>
      <w:i/>
      <w:iCs/>
    </w:rPr>
  </w:style>
  <w:style w:type="character" w:customStyle="1" w:styleId="NumberingSymbols">
    <w:name w:val="Numbering Symbols"/>
  </w:style>
  <w:style w:type="paragraph" w:customStyle="1" w:styleId="Heading">
    <w:name w:val="Heading"/>
    <w:basedOn w:val="Normal"/>
    <w:next w:val="BodyText"/>
    <w:pPr>
      <w:keepNext/>
      <w:spacing w:before="240" w:after="120"/>
    </w:pPr>
  </w:style>
  <w:style w:type="paragraph" w:styleId="BodyText">
    <w:name w:val="Body Text"/>
    <w:basedOn w:val="Normal"/>
    <w:pPr>
      <w:spacing w:after="120" w:line="288" w:lineRule="auto"/>
    </w:pPr>
  </w:style>
  <w:style w:type="paragraph" w:styleId="List">
    <w:name w:val="List"/>
    <w:basedOn w:val="BodyText"/>
  </w:style>
  <w:style w:type="paragraph" w:styleId="Caption">
    <w:name w:val="caption"/>
    <w:basedOn w:val="Normal"/>
    <w:qFormat/>
    <w:pPr>
      <w:suppressLineNumbers/>
      <w:spacing w:before="120" w:after="120"/>
    </w:pPr>
  </w:style>
  <w:style w:type="paragraph" w:customStyle="1" w:styleId="Index">
    <w:name w:val="Index"/>
    <w:basedOn w:val="Normal"/>
    <w:pPr>
      <w:suppressLineNumbers/>
    </w:pPr>
  </w:style>
  <w:style w:type="paragraph" w:customStyle="1" w:styleId="Compact">
    <w:name w:val="Compact"/>
    <w:basedOn w:val="Normal"/>
    <w:pPr>
      <w:spacing w:before="36" w:after="36"/>
    </w:pPr>
  </w:style>
  <w:style w:type="paragraph" w:styleId="Title">
    <w:name w:val="Title"/>
    <w:basedOn w:val="Normal"/>
    <w:next w:val="Normal"/>
    <w:qFormat/>
    <w:pPr>
      <w:keepNext/>
      <w:keepLines/>
      <w:spacing w:before="480" w:after="240"/>
      <w:jc w:val="center"/>
    </w:pPr>
  </w:style>
  <w:style w:type="paragraph" w:customStyle="1" w:styleId="Authors">
    <w:name w:val="Authors"/>
    <w:next w:val="Normal"/>
    <w:pPr>
      <w:keepNext/>
      <w:keepLines/>
      <w:suppressAutoHyphens/>
      <w:spacing w:after="200"/>
      <w:jc w:val="center"/>
    </w:pPr>
  </w:style>
  <w:style w:type="paragraph" w:styleId="Date">
    <w:name w:val="Date"/>
    <w:next w:val="Normal"/>
    <w:pPr>
      <w:keepNext/>
      <w:keepLines/>
      <w:suppressAutoHyphens/>
      <w:spacing w:after="200"/>
      <w:jc w:val="center"/>
    </w:pPr>
  </w:style>
  <w:style w:type="paragraph" w:customStyle="1" w:styleId="BlockQuote">
    <w:name w:val="Block Quote"/>
    <w:basedOn w:val="Normal"/>
    <w:next w:val="Normal"/>
    <w:pPr>
      <w:spacing w:before="100" w:after="100"/>
    </w:pPr>
  </w:style>
  <w:style w:type="paragraph" w:styleId="FootnoteText">
    <w:name w:val="footnote text"/>
    <w:basedOn w:val="Normal"/>
  </w:style>
  <w:style w:type="paragraph" w:customStyle="1" w:styleId="DefinitionTerm">
    <w:name w:val="Definition Term"/>
    <w:basedOn w:val="Normal"/>
    <w:pPr>
      <w:keepNext/>
      <w:keepLines/>
      <w:spacing w:after="0"/>
    </w:pPr>
    <w:rPr>
      <w:b/>
    </w:rPr>
  </w:style>
  <w:style w:type="paragraph" w:customStyle="1" w:styleId="Definition">
    <w:name w:val="Definition"/>
    <w:basedOn w:val="Normal"/>
  </w:style>
  <w:style w:type="paragraph" w:customStyle="1" w:styleId="TableCaption">
    <w:name w:val="Table Caption"/>
    <w:basedOn w:val="Normal"/>
    <w:pPr>
      <w:spacing w:before="0" w:after="120"/>
    </w:pPr>
    <w:rPr>
      <w:i/>
    </w:rPr>
  </w:style>
  <w:style w:type="paragraph" w:customStyle="1" w:styleId="ImageCaption">
    <w:name w:val="Image Caption"/>
    <w:basedOn w:val="Normal"/>
    <w:pPr>
      <w:spacing w:before="0" w:after="120"/>
    </w:pPr>
    <w:rPr>
      <w:i/>
    </w:rPr>
  </w:style>
  <w:style w:type="paragraph" w:customStyle="1" w:styleId="SourceCode">
    <w:name w:val="Source Code"/>
    <w:basedOn w:val="Normal"/>
  </w:style>
  <w:style w:type="paragraph" w:customStyle="1" w:styleId="TableContents">
    <w:name w:val="Table Contents"/>
    <w:basedOn w:val="Normal"/>
  </w:style>
  <w:style w:type="paragraph" w:customStyle="1" w:styleId="TableHeading">
    <w:name w:val="Table Heading"/>
    <w:basedOn w:val="TableContents"/>
    <w:pPr>
      <w:suppressLineNumbers/>
      <w:jc w:val="center"/>
    </w:pPr>
    <w:rPr>
      <w:b/>
      <w:bCs/>
    </w:rPr>
  </w:style>
  <w:style w:type="paragraph" w:customStyle="1" w:styleId="Quotations">
    <w:name w:val="Quotations"/>
    <w:basedOn w:val="Normal"/>
    <w:pPr>
      <w:spacing w:after="283"/>
      <w:ind w:left="567" w:right="567"/>
    </w:pPr>
  </w:style>
  <w:style w:type="paragraph" w:styleId="Subtitle">
    <w:name w:val="Subtitle"/>
    <w:basedOn w:val="Heading"/>
    <w:next w:val="BodyText"/>
    <w:qFormat/>
    <w:pPr>
      <w:spacing w:before="60"/>
      <w:jc w:val="center"/>
    </w:pPr>
    <w:rPr>
      <w:sz w:val="36"/>
      <w:szCs w:val="36"/>
    </w:rPr>
  </w:style>
  <w:style w:type="paragraph" w:customStyle="1" w:styleId="Default">
    <w:name w:val="Default"/>
    <w:pPr>
      <w:suppressAutoHyphens/>
      <w:spacing w:line="200" w:lineRule="atLeast"/>
    </w:pPr>
  </w:style>
  <w:style w:type="paragraph" w:customStyle="1" w:styleId="Objectwitharrow">
    <w:name w:val="Object with arrow"/>
    <w:basedOn w:val="Default"/>
  </w:style>
  <w:style w:type="paragraph" w:customStyle="1" w:styleId="Objectwithshadow">
    <w:name w:val="Object with shadow"/>
    <w:basedOn w:val="Default"/>
  </w:style>
  <w:style w:type="paragraph" w:customStyle="1" w:styleId="Objectwithoutfill">
    <w:name w:val="Object without fill"/>
    <w:basedOn w:val="Default"/>
  </w:style>
  <w:style w:type="paragraph" w:customStyle="1" w:styleId="Objectwithnofillandnoline">
    <w:name w:val="Object with no fill and no line"/>
    <w:basedOn w:val="Default"/>
  </w:style>
  <w:style w:type="paragraph" w:customStyle="1" w:styleId="Textbodyjustified">
    <w:name w:val="Text body justified"/>
    <w:basedOn w:val="Default"/>
  </w:style>
  <w:style w:type="paragraph" w:customStyle="1" w:styleId="Title1">
    <w:name w:val="Title1"/>
    <w:basedOn w:val="Default"/>
    <w:pPr>
      <w:jc w:val="center"/>
    </w:pPr>
  </w:style>
  <w:style w:type="paragraph" w:customStyle="1" w:styleId="Title2">
    <w:name w:val="Title2"/>
    <w:basedOn w:val="Default"/>
    <w:pPr>
      <w:spacing w:before="57" w:after="57"/>
      <w:ind w:right="113"/>
      <w:jc w:val="center"/>
    </w:pPr>
  </w:style>
  <w:style w:type="paragraph" w:customStyle="1" w:styleId="DimensionLine">
    <w:name w:val="Dimension Line"/>
    <w:basedOn w:val="Default"/>
  </w:style>
  <w:style w:type="paragraph" w:customStyle="1" w:styleId="BlankSlideLTGliederung1">
    <w:name w:val="Blank Slide~LT~Gliederung 1"/>
    <w:pPr>
      <w:suppressAutoHyphens/>
      <w:spacing w:after="283"/>
    </w:pPr>
  </w:style>
  <w:style w:type="paragraph" w:customStyle="1" w:styleId="BlankSlideLTGliederung2">
    <w:name w:val="Blank Slide~LT~Gliederung 2"/>
    <w:basedOn w:val="BlankSlideLTGliederung1"/>
    <w:pPr>
      <w:spacing w:after="227"/>
    </w:pPr>
  </w:style>
  <w:style w:type="paragraph" w:customStyle="1" w:styleId="BlankSlideLTGliederung3">
    <w:name w:val="Blank Slide~LT~Gliederung 3"/>
    <w:basedOn w:val="BlankSlideLTGliederung2"/>
    <w:pPr>
      <w:spacing w:after="170"/>
    </w:pPr>
  </w:style>
  <w:style w:type="paragraph" w:customStyle="1" w:styleId="BlankSlideLTGliederung4">
    <w:name w:val="Blank Slide~LT~Gliederung 4"/>
    <w:basedOn w:val="BlankSlideLTGliederung3"/>
    <w:pPr>
      <w:spacing w:after="113"/>
    </w:pPr>
  </w:style>
  <w:style w:type="paragraph" w:customStyle="1" w:styleId="BlankSlideLTGliederung5">
    <w:name w:val="Blank Slide~LT~Gliederung 5"/>
    <w:basedOn w:val="BlankSlideLTGliederung4"/>
    <w:pPr>
      <w:spacing w:after="57"/>
    </w:pPr>
  </w:style>
  <w:style w:type="paragraph" w:customStyle="1" w:styleId="BlankSlideLTGliederung6">
    <w:name w:val="Blank Slide~LT~Gliederung 6"/>
    <w:basedOn w:val="BlankSlideLTGliederung5"/>
  </w:style>
  <w:style w:type="paragraph" w:customStyle="1" w:styleId="BlankSlideLTGliederung7">
    <w:name w:val="Blank Slide~LT~Gliederung 7"/>
    <w:basedOn w:val="BlankSlideLTGliederung6"/>
  </w:style>
  <w:style w:type="paragraph" w:customStyle="1" w:styleId="BlankSlideLTGliederung8">
    <w:name w:val="Blank Slide~LT~Gliederung 8"/>
    <w:basedOn w:val="BlankSlideLTGliederung7"/>
  </w:style>
  <w:style w:type="paragraph" w:customStyle="1" w:styleId="BlankSlideLTGliederung9">
    <w:name w:val="Blank Slide~LT~Gliederung 9"/>
    <w:basedOn w:val="BlankSlideLTGliederung8"/>
  </w:style>
  <w:style w:type="paragraph" w:customStyle="1" w:styleId="BlankSlideLTTitel">
    <w:name w:val="Blank Slide~LT~Titel"/>
    <w:pPr>
      <w:suppressAutoHyphens/>
      <w:jc w:val="center"/>
    </w:pPr>
  </w:style>
  <w:style w:type="paragraph" w:customStyle="1" w:styleId="BlankSlideLTUntertitel">
    <w:name w:val="Blank Slide~LT~Untertitel"/>
    <w:pPr>
      <w:suppressAutoHyphens/>
      <w:jc w:val="center"/>
    </w:pPr>
  </w:style>
  <w:style w:type="paragraph" w:customStyle="1" w:styleId="BlankSlideLTNotizen">
    <w:name w:val="Blank Slide~LT~Notizen"/>
    <w:pPr>
      <w:suppressAutoHyphens/>
      <w:ind w:left="340" w:hanging="340"/>
    </w:pPr>
  </w:style>
  <w:style w:type="paragraph" w:customStyle="1" w:styleId="BlankSlideLTHintergrundobjekte">
    <w:name w:val="Blank Slide~LT~Hintergrundobjekte"/>
    <w:pPr>
      <w:suppressAutoHyphens/>
    </w:pPr>
  </w:style>
  <w:style w:type="paragraph" w:customStyle="1" w:styleId="BlankSlideLTHintergrund">
    <w:name w:val="Blank Slide~LT~Hintergrund"/>
    <w:pPr>
      <w:suppressAutoHyphens/>
    </w:pPr>
  </w:style>
  <w:style w:type="paragraph" w:customStyle="1" w:styleId="default0">
    <w:name w:val="default"/>
    <w:pPr>
      <w:suppressAutoHyphens/>
      <w:spacing w:line="200" w:lineRule="atLeast"/>
    </w:pPr>
  </w:style>
  <w:style w:type="paragraph" w:customStyle="1" w:styleId="gray1">
    <w:name w:val="gray1"/>
    <w:basedOn w:val="default0"/>
  </w:style>
  <w:style w:type="paragraph" w:customStyle="1" w:styleId="gray2">
    <w:name w:val="gray2"/>
    <w:basedOn w:val="default0"/>
  </w:style>
  <w:style w:type="paragraph" w:customStyle="1" w:styleId="gray3">
    <w:name w:val="gray3"/>
    <w:basedOn w:val="default0"/>
  </w:style>
  <w:style w:type="paragraph" w:customStyle="1" w:styleId="bw1">
    <w:name w:val="bw1"/>
    <w:basedOn w:val="default0"/>
  </w:style>
  <w:style w:type="paragraph" w:customStyle="1" w:styleId="bw2">
    <w:name w:val="bw2"/>
    <w:basedOn w:val="default0"/>
  </w:style>
  <w:style w:type="paragraph" w:customStyle="1" w:styleId="bw3">
    <w:name w:val="bw3"/>
    <w:basedOn w:val="default0"/>
  </w:style>
  <w:style w:type="paragraph" w:customStyle="1" w:styleId="orange1">
    <w:name w:val="orange1"/>
    <w:basedOn w:val="default0"/>
  </w:style>
  <w:style w:type="paragraph" w:customStyle="1" w:styleId="orange2">
    <w:name w:val="orange2"/>
    <w:basedOn w:val="default0"/>
  </w:style>
  <w:style w:type="paragraph" w:customStyle="1" w:styleId="orange3">
    <w:name w:val="orange3"/>
    <w:basedOn w:val="default0"/>
  </w:style>
  <w:style w:type="paragraph" w:customStyle="1" w:styleId="turquoise1">
    <w:name w:val="turquoise1"/>
    <w:basedOn w:val="default0"/>
  </w:style>
  <w:style w:type="paragraph" w:customStyle="1" w:styleId="turquoise2">
    <w:name w:val="turquoise2"/>
    <w:basedOn w:val="default0"/>
  </w:style>
  <w:style w:type="paragraph" w:customStyle="1" w:styleId="turquoise3">
    <w:name w:val="turquoise3"/>
    <w:basedOn w:val="default0"/>
  </w:style>
  <w:style w:type="paragraph" w:customStyle="1" w:styleId="blue1">
    <w:name w:val="blue1"/>
    <w:basedOn w:val="default0"/>
  </w:style>
  <w:style w:type="paragraph" w:customStyle="1" w:styleId="blue2">
    <w:name w:val="blue2"/>
    <w:basedOn w:val="default0"/>
  </w:style>
  <w:style w:type="paragraph" w:customStyle="1" w:styleId="blue3">
    <w:name w:val="blue3"/>
    <w:basedOn w:val="default0"/>
  </w:style>
  <w:style w:type="paragraph" w:customStyle="1" w:styleId="sun1">
    <w:name w:val="sun1"/>
    <w:basedOn w:val="default0"/>
  </w:style>
  <w:style w:type="paragraph" w:customStyle="1" w:styleId="sun2">
    <w:name w:val="sun2"/>
    <w:basedOn w:val="default0"/>
  </w:style>
  <w:style w:type="paragraph" w:customStyle="1" w:styleId="sun3">
    <w:name w:val="sun3"/>
    <w:basedOn w:val="default0"/>
  </w:style>
  <w:style w:type="paragraph" w:customStyle="1" w:styleId="earth1">
    <w:name w:val="earth1"/>
    <w:basedOn w:val="default0"/>
  </w:style>
  <w:style w:type="paragraph" w:customStyle="1" w:styleId="earth2">
    <w:name w:val="earth2"/>
    <w:basedOn w:val="default0"/>
  </w:style>
  <w:style w:type="paragraph" w:customStyle="1" w:styleId="earth3">
    <w:name w:val="earth3"/>
    <w:basedOn w:val="default0"/>
  </w:style>
  <w:style w:type="paragraph" w:customStyle="1" w:styleId="green1">
    <w:name w:val="green1"/>
    <w:basedOn w:val="default0"/>
  </w:style>
  <w:style w:type="paragraph" w:customStyle="1" w:styleId="green2">
    <w:name w:val="green2"/>
    <w:basedOn w:val="default0"/>
  </w:style>
  <w:style w:type="paragraph" w:customStyle="1" w:styleId="green3">
    <w:name w:val="green3"/>
    <w:basedOn w:val="default0"/>
  </w:style>
  <w:style w:type="paragraph" w:customStyle="1" w:styleId="seetang1">
    <w:name w:val="seetang1"/>
    <w:basedOn w:val="default0"/>
  </w:style>
  <w:style w:type="paragraph" w:customStyle="1" w:styleId="seetang2">
    <w:name w:val="seetang2"/>
    <w:basedOn w:val="default0"/>
  </w:style>
  <w:style w:type="paragraph" w:customStyle="1" w:styleId="seetang3">
    <w:name w:val="seetang3"/>
    <w:basedOn w:val="default0"/>
  </w:style>
  <w:style w:type="paragraph" w:customStyle="1" w:styleId="lightblue1">
    <w:name w:val="lightblue1"/>
    <w:basedOn w:val="default0"/>
  </w:style>
  <w:style w:type="paragraph" w:customStyle="1" w:styleId="lightblue2">
    <w:name w:val="lightblue2"/>
    <w:basedOn w:val="default0"/>
  </w:style>
  <w:style w:type="paragraph" w:customStyle="1" w:styleId="lightblue3">
    <w:name w:val="lightblue3"/>
    <w:basedOn w:val="default0"/>
  </w:style>
  <w:style w:type="paragraph" w:customStyle="1" w:styleId="yellow1">
    <w:name w:val="yellow1"/>
    <w:basedOn w:val="default0"/>
  </w:style>
  <w:style w:type="paragraph" w:customStyle="1" w:styleId="yellow2">
    <w:name w:val="yellow2"/>
    <w:basedOn w:val="default0"/>
  </w:style>
  <w:style w:type="paragraph" w:customStyle="1" w:styleId="yellow3">
    <w:name w:val="yellow3"/>
    <w:basedOn w:val="default0"/>
  </w:style>
  <w:style w:type="paragraph" w:customStyle="1" w:styleId="Backgroundobjects">
    <w:name w:val="Background objects"/>
    <w:pPr>
      <w:suppressAutoHyphens/>
    </w:pPr>
  </w:style>
  <w:style w:type="paragraph" w:customStyle="1" w:styleId="Background">
    <w:name w:val="Background"/>
    <w:pPr>
      <w:suppressAutoHyphens/>
    </w:pPr>
  </w:style>
  <w:style w:type="paragraph" w:customStyle="1" w:styleId="Notes">
    <w:name w:val="Notes"/>
    <w:pPr>
      <w:suppressAutoHyphens/>
      <w:ind w:left="340" w:hanging="340"/>
    </w:pPr>
  </w:style>
  <w:style w:type="paragraph" w:customStyle="1" w:styleId="Outline1">
    <w:name w:val="Outline 1"/>
    <w:pPr>
      <w:suppressAutoHyphens/>
      <w:spacing w:after="283"/>
    </w:pPr>
  </w:style>
  <w:style w:type="paragraph" w:customStyle="1" w:styleId="Outline2">
    <w:name w:val="Outline 2"/>
    <w:basedOn w:val="Outline1"/>
    <w:pPr>
      <w:spacing w:after="227"/>
    </w:pPr>
  </w:style>
  <w:style w:type="paragraph" w:customStyle="1" w:styleId="Outline3">
    <w:name w:val="Outline 3"/>
    <w:basedOn w:val="Outline2"/>
    <w:pPr>
      <w:spacing w:after="170"/>
    </w:pPr>
  </w:style>
  <w:style w:type="paragraph" w:customStyle="1" w:styleId="Outline4">
    <w:name w:val="Outline 4"/>
    <w:basedOn w:val="Outline3"/>
    <w:pPr>
      <w:spacing w:after="113"/>
    </w:pPr>
  </w:style>
  <w:style w:type="paragraph" w:customStyle="1" w:styleId="Outline5">
    <w:name w:val="Outline 5"/>
    <w:basedOn w:val="Outline4"/>
    <w:pPr>
      <w:spacing w:after="57"/>
    </w:pPr>
  </w:style>
  <w:style w:type="paragraph" w:customStyle="1" w:styleId="Outline6">
    <w:name w:val="Outline 6"/>
    <w:basedOn w:val="Outline5"/>
  </w:style>
  <w:style w:type="paragraph" w:customStyle="1" w:styleId="Outline7">
    <w:name w:val="Outline 7"/>
    <w:basedOn w:val="Outline6"/>
  </w:style>
  <w:style w:type="paragraph" w:customStyle="1" w:styleId="Outline8">
    <w:name w:val="Outline 8"/>
    <w:basedOn w:val="Outline7"/>
  </w:style>
  <w:style w:type="paragraph" w:customStyle="1" w:styleId="Outline9">
    <w:name w:val="Outline 9"/>
    <w:basedOn w:val="Outline8"/>
  </w:style>
  <w:style w:type="paragraph" w:styleId="BalloonText">
    <w:name w:val="Balloon Text"/>
    <w:basedOn w:val="Normal"/>
    <w:link w:val="BalloonTextChar"/>
    <w:uiPriority w:val="99"/>
    <w:semiHidden/>
    <w:unhideWhenUsed/>
    <w:rsid w:val="00390358"/>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90358"/>
    <w:rPr>
      <w:rFonts w:ascii="Lucida Grande" w:hAnsi="Lucida Grande" w:cs="Lucida Grande"/>
      <w:sz w:val="18"/>
      <w:szCs w:val="18"/>
    </w:rPr>
  </w:style>
  <w:style w:type="paragraph" w:styleId="CommentText">
    <w:name w:val="annotation text"/>
    <w:basedOn w:val="Normal"/>
    <w:link w:val="CommentTextChar"/>
    <w:uiPriority w:val="99"/>
    <w:semiHidden/>
    <w:unhideWhenUsed/>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C642BB"/>
    <w:rPr>
      <w:b/>
      <w:bCs/>
      <w:sz w:val="20"/>
      <w:szCs w:val="20"/>
    </w:rPr>
  </w:style>
  <w:style w:type="character" w:customStyle="1" w:styleId="CommentSubjectChar">
    <w:name w:val="Comment Subject Char"/>
    <w:basedOn w:val="CommentTextChar"/>
    <w:link w:val="CommentSubject"/>
    <w:uiPriority w:val="99"/>
    <w:semiHidden/>
    <w:rsid w:val="00C642BB"/>
    <w:rPr>
      <w:b/>
      <w:bCs/>
      <w:sz w:val="24"/>
      <w:szCs w:val="24"/>
    </w:rPr>
  </w:style>
  <w:style w:type="paragraph" w:styleId="NormalWeb">
    <w:name w:val="Normal (Web)"/>
    <w:basedOn w:val="Normal"/>
    <w:uiPriority w:val="99"/>
    <w:unhideWhenUsed/>
    <w:rsid w:val="00984B87"/>
    <w:pPr>
      <w:suppressAutoHyphens w:val="0"/>
      <w:spacing w:before="100" w:beforeAutospacing="1" w:after="100" w:afterAutospacing="1"/>
    </w:pPr>
    <w:rPr>
      <w:rFonts w:ascii="Times" w:eastAsiaTheme="minorEastAsia" w:hAnsi="Times"/>
    </w:rPr>
  </w:style>
  <w:style w:type="paragraph" w:styleId="Header">
    <w:name w:val="header"/>
    <w:basedOn w:val="Normal"/>
    <w:link w:val="HeaderChar"/>
    <w:uiPriority w:val="99"/>
    <w:unhideWhenUsed/>
    <w:rsid w:val="00155635"/>
    <w:pPr>
      <w:tabs>
        <w:tab w:val="center" w:pos="4320"/>
        <w:tab w:val="right" w:pos="8640"/>
      </w:tabs>
      <w:spacing w:before="0" w:after="0"/>
    </w:pPr>
  </w:style>
  <w:style w:type="character" w:customStyle="1" w:styleId="HeaderChar">
    <w:name w:val="Header Char"/>
    <w:basedOn w:val="DefaultParagraphFont"/>
    <w:link w:val="Header"/>
    <w:uiPriority w:val="99"/>
    <w:rsid w:val="00155635"/>
  </w:style>
  <w:style w:type="paragraph" w:styleId="Footer">
    <w:name w:val="footer"/>
    <w:basedOn w:val="Normal"/>
    <w:link w:val="FooterChar"/>
    <w:uiPriority w:val="99"/>
    <w:unhideWhenUsed/>
    <w:rsid w:val="00155635"/>
    <w:pPr>
      <w:tabs>
        <w:tab w:val="center" w:pos="4320"/>
        <w:tab w:val="right" w:pos="8640"/>
      </w:tabs>
      <w:spacing w:before="0" w:after="0"/>
    </w:pPr>
  </w:style>
  <w:style w:type="character" w:customStyle="1" w:styleId="FooterChar">
    <w:name w:val="Footer Char"/>
    <w:basedOn w:val="DefaultParagraphFont"/>
    <w:link w:val="Footer"/>
    <w:uiPriority w:val="99"/>
    <w:rsid w:val="00155635"/>
  </w:style>
  <w:style w:type="paragraph" w:styleId="ListParagraph">
    <w:name w:val="List Paragraph"/>
    <w:basedOn w:val="Normal"/>
    <w:uiPriority w:val="34"/>
    <w:qFormat/>
    <w:rsid w:val="00E141BD"/>
    <w:pPr>
      <w:ind w:left="720"/>
      <w:contextualSpacing/>
    </w:pPr>
  </w:style>
  <w:style w:type="paragraph" w:customStyle="1" w:styleId="MTDisplayEquation">
    <w:name w:val="MTDisplayEquation"/>
    <w:basedOn w:val="Normal"/>
    <w:next w:val="Normal"/>
    <w:rsid w:val="00E55C2D"/>
    <w:pPr>
      <w:tabs>
        <w:tab w:val="center" w:pos="4320"/>
        <w:tab w:val="right" w:pos="8640"/>
      </w:tabs>
    </w:pPr>
  </w:style>
  <w:style w:type="character" w:styleId="PlaceholderText">
    <w:name w:val="Placeholder Text"/>
    <w:basedOn w:val="DefaultParagraphFont"/>
    <w:uiPriority w:val="99"/>
    <w:semiHidden/>
    <w:rsid w:val="004C63C9"/>
    <w:rPr>
      <w:color w:val="808080"/>
    </w:rPr>
  </w:style>
  <w:style w:type="paragraph" w:styleId="Revision">
    <w:name w:val="Revision"/>
    <w:hidden/>
    <w:uiPriority w:val="99"/>
    <w:semiHidden/>
    <w:rsid w:val="009A0492"/>
  </w:style>
  <w:style w:type="table" w:styleId="TableGrid">
    <w:name w:val="Table Grid"/>
    <w:basedOn w:val="TableNormal"/>
    <w:uiPriority w:val="59"/>
    <w:rsid w:val="00B437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7098">
      <w:bodyDiv w:val="1"/>
      <w:marLeft w:val="0"/>
      <w:marRight w:val="0"/>
      <w:marTop w:val="0"/>
      <w:marBottom w:val="0"/>
      <w:divBdr>
        <w:top w:val="none" w:sz="0" w:space="0" w:color="auto"/>
        <w:left w:val="none" w:sz="0" w:space="0" w:color="auto"/>
        <w:bottom w:val="none" w:sz="0" w:space="0" w:color="auto"/>
        <w:right w:val="none" w:sz="0" w:space="0" w:color="auto"/>
      </w:divBdr>
    </w:div>
    <w:div w:id="20251092">
      <w:bodyDiv w:val="1"/>
      <w:marLeft w:val="0"/>
      <w:marRight w:val="0"/>
      <w:marTop w:val="0"/>
      <w:marBottom w:val="0"/>
      <w:divBdr>
        <w:top w:val="none" w:sz="0" w:space="0" w:color="auto"/>
        <w:left w:val="none" w:sz="0" w:space="0" w:color="auto"/>
        <w:bottom w:val="none" w:sz="0" w:space="0" w:color="auto"/>
        <w:right w:val="none" w:sz="0" w:space="0" w:color="auto"/>
      </w:divBdr>
    </w:div>
    <w:div w:id="38281275">
      <w:bodyDiv w:val="1"/>
      <w:marLeft w:val="0"/>
      <w:marRight w:val="0"/>
      <w:marTop w:val="0"/>
      <w:marBottom w:val="0"/>
      <w:divBdr>
        <w:top w:val="none" w:sz="0" w:space="0" w:color="auto"/>
        <w:left w:val="none" w:sz="0" w:space="0" w:color="auto"/>
        <w:bottom w:val="none" w:sz="0" w:space="0" w:color="auto"/>
        <w:right w:val="none" w:sz="0" w:space="0" w:color="auto"/>
      </w:divBdr>
    </w:div>
    <w:div w:id="344793679">
      <w:bodyDiv w:val="1"/>
      <w:marLeft w:val="0"/>
      <w:marRight w:val="0"/>
      <w:marTop w:val="0"/>
      <w:marBottom w:val="0"/>
      <w:divBdr>
        <w:top w:val="none" w:sz="0" w:space="0" w:color="auto"/>
        <w:left w:val="none" w:sz="0" w:space="0" w:color="auto"/>
        <w:bottom w:val="none" w:sz="0" w:space="0" w:color="auto"/>
        <w:right w:val="none" w:sz="0" w:space="0" w:color="auto"/>
      </w:divBdr>
    </w:div>
    <w:div w:id="383409606">
      <w:bodyDiv w:val="1"/>
      <w:marLeft w:val="0"/>
      <w:marRight w:val="0"/>
      <w:marTop w:val="0"/>
      <w:marBottom w:val="0"/>
      <w:divBdr>
        <w:top w:val="none" w:sz="0" w:space="0" w:color="auto"/>
        <w:left w:val="none" w:sz="0" w:space="0" w:color="auto"/>
        <w:bottom w:val="none" w:sz="0" w:space="0" w:color="auto"/>
        <w:right w:val="none" w:sz="0" w:space="0" w:color="auto"/>
      </w:divBdr>
    </w:div>
    <w:div w:id="480075278">
      <w:bodyDiv w:val="1"/>
      <w:marLeft w:val="0"/>
      <w:marRight w:val="0"/>
      <w:marTop w:val="0"/>
      <w:marBottom w:val="0"/>
      <w:divBdr>
        <w:top w:val="none" w:sz="0" w:space="0" w:color="auto"/>
        <w:left w:val="none" w:sz="0" w:space="0" w:color="auto"/>
        <w:bottom w:val="none" w:sz="0" w:space="0" w:color="auto"/>
        <w:right w:val="none" w:sz="0" w:space="0" w:color="auto"/>
      </w:divBdr>
      <w:divsChild>
        <w:div w:id="935753756">
          <w:marLeft w:val="0"/>
          <w:marRight w:val="0"/>
          <w:marTop w:val="0"/>
          <w:marBottom w:val="0"/>
          <w:divBdr>
            <w:top w:val="none" w:sz="0" w:space="0" w:color="auto"/>
            <w:left w:val="none" w:sz="0" w:space="0" w:color="auto"/>
            <w:bottom w:val="none" w:sz="0" w:space="0" w:color="auto"/>
            <w:right w:val="none" w:sz="0" w:space="0" w:color="auto"/>
          </w:divBdr>
          <w:divsChild>
            <w:div w:id="42953228">
              <w:marLeft w:val="0"/>
              <w:marRight w:val="0"/>
              <w:marTop w:val="0"/>
              <w:marBottom w:val="0"/>
              <w:divBdr>
                <w:top w:val="none" w:sz="0" w:space="0" w:color="auto"/>
                <w:left w:val="none" w:sz="0" w:space="0" w:color="auto"/>
                <w:bottom w:val="none" w:sz="0" w:space="0" w:color="auto"/>
                <w:right w:val="none" w:sz="0" w:space="0" w:color="auto"/>
              </w:divBdr>
              <w:divsChild>
                <w:div w:id="2074161435">
                  <w:marLeft w:val="0"/>
                  <w:marRight w:val="0"/>
                  <w:marTop w:val="0"/>
                  <w:marBottom w:val="0"/>
                  <w:divBdr>
                    <w:top w:val="none" w:sz="0" w:space="0" w:color="auto"/>
                    <w:left w:val="none" w:sz="0" w:space="0" w:color="auto"/>
                    <w:bottom w:val="none" w:sz="0" w:space="0" w:color="auto"/>
                    <w:right w:val="none" w:sz="0" w:space="0" w:color="auto"/>
                  </w:divBdr>
                  <w:divsChild>
                    <w:div w:id="922838161">
                      <w:marLeft w:val="0"/>
                      <w:marRight w:val="0"/>
                      <w:marTop w:val="0"/>
                      <w:marBottom w:val="0"/>
                      <w:divBdr>
                        <w:top w:val="none" w:sz="0" w:space="0" w:color="auto"/>
                        <w:left w:val="none" w:sz="0" w:space="0" w:color="auto"/>
                        <w:bottom w:val="none" w:sz="0" w:space="0" w:color="auto"/>
                        <w:right w:val="none" w:sz="0" w:space="0" w:color="auto"/>
                      </w:divBdr>
                      <w:divsChild>
                        <w:div w:id="780417837">
                          <w:marLeft w:val="0"/>
                          <w:marRight w:val="0"/>
                          <w:marTop w:val="0"/>
                          <w:marBottom w:val="0"/>
                          <w:divBdr>
                            <w:top w:val="none" w:sz="0" w:space="0" w:color="auto"/>
                            <w:left w:val="none" w:sz="0" w:space="0" w:color="auto"/>
                            <w:bottom w:val="none" w:sz="0" w:space="0" w:color="auto"/>
                            <w:right w:val="none" w:sz="0" w:space="0" w:color="auto"/>
                          </w:divBdr>
                          <w:divsChild>
                            <w:div w:id="720594896">
                              <w:marLeft w:val="0"/>
                              <w:marRight w:val="0"/>
                              <w:marTop w:val="0"/>
                              <w:marBottom w:val="0"/>
                              <w:divBdr>
                                <w:top w:val="none" w:sz="0" w:space="0" w:color="auto"/>
                                <w:left w:val="none" w:sz="0" w:space="0" w:color="auto"/>
                                <w:bottom w:val="none" w:sz="0" w:space="0" w:color="auto"/>
                                <w:right w:val="none" w:sz="0" w:space="0" w:color="auto"/>
                              </w:divBdr>
                              <w:divsChild>
                                <w:div w:id="1532836839">
                                  <w:marLeft w:val="0"/>
                                  <w:marRight w:val="0"/>
                                  <w:marTop w:val="0"/>
                                  <w:marBottom w:val="0"/>
                                  <w:divBdr>
                                    <w:top w:val="none" w:sz="0" w:space="0" w:color="auto"/>
                                    <w:left w:val="none" w:sz="0" w:space="0" w:color="auto"/>
                                    <w:bottom w:val="none" w:sz="0" w:space="0" w:color="auto"/>
                                    <w:right w:val="none" w:sz="0" w:space="0" w:color="auto"/>
                                  </w:divBdr>
                                  <w:divsChild>
                                    <w:div w:id="767581323">
                                      <w:marLeft w:val="0"/>
                                      <w:marRight w:val="0"/>
                                      <w:marTop w:val="0"/>
                                      <w:marBottom w:val="0"/>
                                      <w:divBdr>
                                        <w:top w:val="none" w:sz="0" w:space="0" w:color="auto"/>
                                        <w:left w:val="none" w:sz="0" w:space="0" w:color="auto"/>
                                        <w:bottom w:val="none" w:sz="0" w:space="0" w:color="auto"/>
                                        <w:right w:val="none" w:sz="0" w:space="0" w:color="auto"/>
                                      </w:divBdr>
                                      <w:divsChild>
                                        <w:div w:id="400099866">
                                          <w:marLeft w:val="0"/>
                                          <w:marRight w:val="0"/>
                                          <w:marTop w:val="0"/>
                                          <w:marBottom w:val="0"/>
                                          <w:divBdr>
                                            <w:top w:val="none" w:sz="0" w:space="0" w:color="auto"/>
                                            <w:left w:val="none" w:sz="0" w:space="0" w:color="auto"/>
                                            <w:bottom w:val="none" w:sz="0" w:space="0" w:color="auto"/>
                                            <w:right w:val="none" w:sz="0" w:space="0" w:color="auto"/>
                                          </w:divBdr>
                                          <w:divsChild>
                                            <w:div w:id="1517302629">
                                              <w:marLeft w:val="0"/>
                                              <w:marRight w:val="0"/>
                                              <w:marTop w:val="0"/>
                                              <w:marBottom w:val="0"/>
                                              <w:divBdr>
                                                <w:top w:val="none" w:sz="0" w:space="0" w:color="auto"/>
                                                <w:left w:val="none" w:sz="0" w:space="0" w:color="auto"/>
                                                <w:bottom w:val="none" w:sz="0" w:space="0" w:color="auto"/>
                                                <w:right w:val="none" w:sz="0" w:space="0" w:color="auto"/>
                                              </w:divBdr>
                                              <w:divsChild>
                                                <w:div w:id="1810053700">
                                                  <w:marLeft w:val="0"/>
                                                  <w:marRight w:val="0"/>
                                                  <w:marTop w:val="0"/>
                                                  <w:marBottom w:val="0"/>
                                                  <w:divBdr>
                                                    <w:top w:val="none" w:sz="0" w:space="0" w:color="auto"/>
                                                    <w:left w:val="none" w:sz="0" w:space="0" w:color="auto"/>
                                                    <w:bottom w:val="none" w:sz="0" w:space="0" w:color="auto"/>
                                                    <w:right w:val="none" w:sz="0" w:space="0" w:color="auto"/>
                                                  </w:divBdr>
                                                  <w:divsChild>
                                                    <w:div w:id="707491232">
                                                      <w:marLeft w:val="0"/>
                                                      <w:marRight w:val="0"/>
                                                      <w:marTop w:val="0"/>
                                                      <w:marBottom w:val="0"/>
                                                      <w:divBdr>
                                                        <w:top w:val="none" w:sz="0" w:space="0" w:color="auto"/>
                                                        <w:left w:val="none" w:sz="0" w:space="0" w:color="auto"/>
                                                        <w:bottom w:val="none" w:sz="0" w:space="0" w:color="auto"/>
                                                        <w:right w:val="none" w:sz="0" w:space="0" w:color="auto"/>
                                                      </w:divBdr>
                                                      <w:divsChild>
                                                        <w:div w:id="803081522">
                                                          <w:marLeft w:val="0"/>
                                                          <w:marRight w:val="0"/>
                                                          <w:marTop w:val="0"/>
                                                          <w:marBottom w:val="0"/>
                                                          <w:divBdr>
                                                            <w:top w:val="none" w:sz="0" w:space="0" w:color="auto"/>
                                                            <w:left w:val="none" w:sz="0" w:space="0" w:color="auto"/>
                                                            <w:bottom w:val="none" w:sz="0" w:space="0" w:color="auto"/>
                                                            <w:right w:val="none" w:sz="0" w:space="0" w:color="auto"/>
                                                          </w:divBdr>
                                                          <w:divsChild>
                                                            <w:div w:id="1506898352">
                                                              <w:marLeft w:val="0"/>
                                                              <w:marRight w:val="0"/>
                                                              <w:marTop w:val="0"/>
                                                              <w:marBottom w:val="0"/>
                                                              <w:divBdr>
                                                                <w:top w:val="none" w:sz="0" w:space="0" w:color="auto"/>
                                                                <w:left w:val="none" w:sz="0" w:space="0" w:color="auto"/>
                                                                <w:bottom w:val="none" w:sz="0" w:space="0" w:color="auto"/>
                                                                <w:right w:val="none" w:sz="0" w:space="0" w:color="auto"/>
                                                              </w:divBdr>
                                                              <w:divsChild>
                                                                <w:div w:id="1179348696">
                                                                  <w:marLeft w:val="0"/>
                                                                  <w:marRight w:val="0"/>
                                                                  <w:marTop w:val="0"/>
                                                                  <w:marBottom w:val="0"/>
                                                                  <w:divBdr>
                                                                    <w:top w:val="none" w:sz="0" w:space="0" w:color="auto"/>
                                                                    <w:left w:val="none" w:sz="0" w:space="0" w:color="auto"/>
                                                                    <w:bottom w:val="none" w:sz="0" w:space="0" w:color="auto"/>
                                                                    <w:right w:val="none" w:sz="0" w:space="0" w:color="auto"/>
                                                                  </w:divBdr>
                                                                  <w:divsChild>
                                                                    <w:div w:id="1804805115">
                                                                      <w:marLeft w:val="0"/>
                                                                      <w:marRight w:val="0"/>
                                                                      <w:marTop w:val="0"/>
                                                                      <w:marBottom w:val="0"/>
                                                                      <w:divBdr>
                                                                        <w:top w:val="none" w:sz="0" w:space="0" w:color="auto"/>
                                                                        <w:left w:val="none" w:sz="0" w:space="0" w:color="auto"/>
                                                                        <w:bottom w:val="none" w:sz="0" w:space="0" w:color="auto"/>
                                                                        <w:right w:val="none" w:sz="0" w:space="0" w:color="auto"/>
                                                                      </w:divBdr>
                                                                      <w:divsChild>
                                                                        <w:div w:id="517277775">
                                                                          <w:marLeft w:val="0"/>
                                                                          <w:marRight w:val="0"/>
                                                                          <w:marTop w:val="0"/>
                                                                          <w:marBottom w:val="0"/>
                                                                          <w:divBdr>
                                                                            <w:top w:val="none" w:sz="0" w:space="0" w:color="auto"/>
                                                                            <w:left w:val="none" w:sz="0" w:space="0" w:color="auto"/>
                                                                            <w:bottom w:val="none" w:sz="0" w:space="0" w:color="auto"/>
                                                                            <w:right w:val="none" w:sz="0" w:space="0" w:color="auto"/>
                                                                          </w:divBdr>
                                                                          <w:divsChild>
                                                                            <w:div w:id="1740402203">
                                                                              <w:marLeft w:val="0"/>
                                                                              <w:marRight w:val="0"/>
                                                                              <w:marTop w:val="0"/>
                                                                              <w:marBottom w:val="0"/>
                                                                              <w:divBdr>
                                                                                <w:top w:val="none" w:sz="0" w:space="0" w:color="auto"/>
                                                                                <w:left w:val="none" w:sz="0" w:space="0" w:color="auto"/>
                                                                                <w:bottom w:val="none" w:sz="0" w:space="0" w:color="auto"/>
                                                                                <w:right w:val="none" w:sz="0" w:space="0" w:color="auto"/>
                                                                              </w:divBdr>
                                                                              <w:divsChild>
                                                                                <w:div w:id="1899708767">
                                                                                  <w:marLeft w:val="0"/>
                                                                                  <w:marRight w:val="0"/>
                                                                                  <w:marTop w:val="0"/>
                                                                                  <w:marBottom w:val="0"/>
                                                                                  <w:divBdr>
                                                                                    <w:top w:val="none" w:sz="0" w:space="0" w:color="auto"/>
                                                                                    <w:left w:val="none" w:sz="0" w:space="0" w:color="auto"/>
                                                                                    <w:bottom w:val="none" w:sz="0" w:space="0" w:color="auto"/>
                                                                                    <w:right w:val="none" w:sz="0" w:space="0" w:color="auto"/>
                                                                                  </w:divBdr>
                                                                                  <w:divsChild>
                                                                                    <w:div w:id="2120829235">
                                                                                      <w:marLeft w:val="0"/>
                                                                                      <w:marRight w:val="0"/>
                                                                                      <w:marTop w:val="0"/>
                                                                                      <w:marBottom w:val="0"/>
                                                                                      <w:divBdr>
                                                                                        <w:top w:val="none" w:sz="0" w:space="0" w:color="auto"/>
                                                                                        <w:left w:val="none" w:sz="0" w:space="0" w:color="auto"/>
                                                                                        <w:bottom w:val="none" w:sz="0" w:space="0" w:color="auto"/>
                                                                                        <w:right w:val="none" w:sz="0" w:space="0" w:color="auto"/>
                                                                                      </w:divBdr>
                                                                                      <w:divsChild>
                                                                                        <w:div w:id="1856652795">
                                                                                          <w:marLeft w:val="0"/>
                                                                                          <w:marRight w:val="0"/>
                                                                                          <w:marTop w:val="0"/>
                                                                                          <w:marBottom w:val="0"/>
                                                                                          <w:divBdr>
                                                                                            <w:top w:val="none" w:sz="0" w:space="0" w:color="auto"/>
                                                                                            <w:left w:val="none" w:sz="0" w:space="0" w:color="auto"/>
                                                                                            <w:bottom w:val="none" w:sz="0" w:space="0" w:color="auto"/>
                                                                                            <w:right w:val="none" w:sz="0" w:space="0" w:color="auto"/>
                                                                                          </w:divBdr>
                                                                                          <w:divsChild>
                                                                                            <w:div w:id="309947759">
                                                                                              <w:marLeft w:val="0"/>
                                                                                              <w:marRight w:val="0"/>
                                                                                              <w:marTop w:val="0"/>
                                                                                              <w:marBottom w:val="0"/>
                                                                                              <w:divBdr>
                                                                                                <w:top w:val="none" w:sz="0" w:space="0" w:color="auto"/>
                                                                                                <w:left w:val="none" w:sz="0" w:space="0" w:color="auto"/>
                                                                                                <w:bottom w:val="none" w:sz="0" w:space="0" w:color="auto"/>
                                                                                                <w:right w:val="none" w:sz="0" w:space="0" w:color="auto"/>
                                                                                              </w:divBdr>
                                                                                              <w:divsChild>
                                                                                                <w:div w:id="1405952204">
                                                                                                  <w:marLeft w:val="0"/>
                                                                                                  <w:marRight w:val="0"/>
                                                                                                  <w:marTop w:val="0"/>
                                                                                                  <w:marBottom w:val="0"/>
                                                                                                  <w:divBdr>
                                                                                                    <w:top w:val="none" w:sz="0" w:space="0" w:color="auto"/>
                                                                                                    <w:left w:val="none" w:sz="0" w:space="0" w:color="auto"/>
                                                                                                    <w:bottom w:val="none" w:sz="0" w:space="0" w:color="auto"/>
                                                                                                    <w:right w:val="none" w:sz="0" w:space="0" w:color="auto"/>
                                                                                                  </w:divBdr>
                                                                                                  <w:divsChild>
                                                                                                    <w:div w:id="1841047315">
                                                                                                      <w:marLeft w:val="0"/>
                                                                                                      <w:marRight w:val="0"/>
                                                                                                      <w:marTop w:val="0"/>
                                                                                                      <w:marBottom w:val="0"/>
                                                                                                      <w:divBdr>
                                                                                                        <w:top w:val="none" w:sz="0" w:space="0" w:color="auto"/>
                                                                                                        <w:left w:val="none" w:sz="0" w:space="0" w:color="auto"/>
                                                                                                        <w:bottom w:val="none" w:sz="0" w:space="0" w:color="auto"/>
                                                                                                        <w:right w:val="none" w:sz="0" w:space="0" w:color="auto"/>
                                                                                                      </w:divBdr>
                                                                                                      <w:divsChild>
                                                                                                        <w:div w:id="1151944609">
                                                                                                          <w:marLeft w:val="0"/>
                                                                                                          <w:marRight w:val="0"/>
                                                                                                          <w:marTop w:val="0"/>
                                                                                                          <w:marBottom w:val="0"/>
                                                                                                          <w:divBdr>
                                                                                                            <w:top w:val="none" w:sz="0" w:space="0" w:color="auto"/>
                                                                                                            <w:left w:val="none" w:sz="0" w:space="0" w:color="auto"/>
                                                                                                            <w:bottom w:val="none" w:sz="0" w:space="0" w:color="auto"/>
                                                                                                            <w:right w:val="none" w:sz="0" w:space="0" w:color="auto"/>
                                                                                                          </w:divBdr>
                                                                                                          <w:divsChild>
                                                                                                            <w:div w:id="1735006751">
                                                                                                              <w:marLeft w:val="0"/>
                                                                                                              <w:marRight w:val="0"/>
                                                                                                              <w:marTop w:val="0"/>
                                                                                                              <w:marBottom w:val="0"/>
                                                                                                              <w:divBdr>
                                                                                                                <w:top w:val="none" w:sz="0" w:space="0" w:color="auto"/>
                                                                                                                <w:left w:val="none" w:sz="0" w:space="0" w:color="auto"/>
                                                                                                                <w:bottom w:val="none" w:sz="0" w:space="0" w:color="auto"/>
                                                                                                                <w:right w:val="none" w:sz="0" w:space="0" w:color="auto"/>
                                                                                                              </w:divBdr>
                                                                                                              <w:divsChild>
                                                                                                                <w:div w:id="1950509771">
                                                                                                                  <w:marLeft w:val="0"/>
                                                                                                                  <w:marRight w:val="0"/>
                                                                                                                  <w:marTop w:val="0"/>
                                                                                                                  <w:marBottom w:val="0"/>
                                                                                                                  <w:divBdr>
                                                                                                                    <w:top w:val="none" w:sz="0" w:space="0" w:color="auto"/>
                                                                                                                    <w:left w:val="none" w:sz="0" w:space="0" w:color="auto"/>
                                                                                                                    <w:bottom w:val="none" w:sz="0" w:space="0" w:color="auto"/>
                                                                                                                    <w:right w:val="none" w:sz="0" w:space="0" w:color="auto"/>
                                                                                                                  </w:divBdr>
                                                                                                                  <w:divsChild>
                                                                                                                    <w:div w:id="1993094906">
                                                                                                                      <w:marLeft w:val="0"/>
                                                                                                                      <w:marRight w:val="0"/>
                                                                                                                      <w:marTop w:val="0"/>
                                                                                                                      <w:marBottom w:val="0"/>
                                                                                                                      <w:divBdr>
                                                                                                                        <w:top w:val="none" w:sz="0" w:space="0" w:color="auto"/>
                                                                                                                        <w:left w:val="none" w:sz="0" w:space="0" w:color="auto"/>
                                                                                                                        <w:bottom w:val="none" w:sz="0" w:space="0" w:color="auto"/>
                                                                                                                        <w:right w:val="none" w:sz="0" w:space="0" w:color="auto"/>
                                                                                                                      </w:divBdr>
                                                                                                                      <w:divsChild>
                                                                                                                        <w:div w:id="1078282515">
                                                                                                                          <w:marLeft w:val="0"/>
                                                                                                                          <w:marRight w:val="0"/>
                                                                                                                          <w:marTop w:val="0"/>
                                                                                                                          <w:marBottom w:val="0"/>
                                                                                                                          <w:divBdr>
                                                                                                                            <w:top w:val="none" w:sz="0" w:space="0" w:color="auto"/>
                                                                                                                            <w:left w:val="none" w:sz="0" w:space="0" w:color="auto"/>
                                                                                                                            <w:bottom w:val="none" w:sz="0" w:space="0" w:color="auto"/>
                                                                                                                            <w:right w:val="none" w:sz="0" w:space="0" w:color="auto"/>
                                                                                                                          </w:divBdr>
                                                                                                                          <w:divsChild>
                                                                                                                            <w:div w:id="1439178247">
                                                                                                                              <w:marLeft w:val="0"/>
                                                                                                                              <w:marRight w:val="0"/>
                                                                                                                              <w:marTop w:val="0"/>
                                                                                                                              <w:marBottom w:val="0"/>
                                                                                                                              <w:divBdr>
                                                                                                                                <w:top w:val="none" w:sz="0" w:space="0" w:color="auto"/>
                                                                                                                                <w:left w:val="none" w:sz="0" w:space="0" w:color="auto"/>
                                                                                                                                <w:bottom w:val="none" w:sz="0" w:space="0" w:color="auto"/>
                                                                                                                                <w:right w:val="none" w:sz="0" w:space="0" w:color="auto"/>
                                                                                                                              </w:divBdr>
                                                                                                                              <w:divsChild>
                                                                                                                                <w:div w:id="300890729">
                                                                                                                                  <w:marLeft w:val="0"/>
                                                                                                                                  <w:marRight w:val="0"/>
                                                                                                                                  <w:marTop w:val="0"/>
                                                                                                                                  <w:marBottom w:val="0"/>
                                                                                                                                  <w:divBdr>
                                                                                                                                    <w:top w:val="none" w:sz="0" w:space="0" w:color="auto"/>
                                                                                                                                    <w:left w:val="none" w:sz="0" w:space="0" w:color="auto"/>
                                                                                                                                    <w:bottom w:val="none" w:sz="0" w:space="0" w:color="auto"/>
                                                                                                                                    <w:right w:val="none" w:sz="0" w:space="0" w:color="auto"/>
                                                                                                                                  </w:divBdr>
                                                                                                                                  <w:divsChild>
                                                                                                                                    <w:div w:id="1568027584">
                                                                                                                                      <w:marLeft w:val="0"/>
                                                                                                                                      <w:marRight w:val="0"/>
                                                                                                                                      <w:marTop w:val="0"/>
                                                                                                                                      <w:marBottom w:val="0"/>
                                                                                                                                      <w:divBdr>
                                                                                                                                        <w:top w:val="none" w:sz="0" w:space="0" w:color="auto"/>
                                                                                                                                        <w:left w:val="none" w:sz="0" w:space="0" w:color="auto"/>
                                                                                                                                        <w:bottom w:val="none" w:sz="0" w:space="0" w:color="auto"/>
                                                                                                                                        <w:right w:val="none" w:sz="0" w:space="0" w:color="auto"/>
                                                                                                                                      </w:divBdr>
                                                                                                                                      <w:divsChild>
                                                                                                                                        <w:div w:id="317004671">
                                                                                                                                          <w:marLeft w:val="0"/>
                                                                                                                                          <w:marRight w:val="0"/>
                                                                                                                                          <w:marTop w:val="0"/>
                                                                                                                                          <w:marBottom w:val="0"/>
                                                                                                                                          <w:divBdr>
                                                                                                                                            <w:top w:val="none" w:sz="0" w:space="0" w:color="auto"/>
                                                                                                                                            <w:left w:val="none" w:sz="0" w:space="0" w:color="auto"/>
                                                                                                                                            <w:bottom w:val="none" w:sz="0" w:space="0" w:color="auto"/>
                                                                                                                                            <w:right w:val="none" w:sz="0" w:space="0" w:color="auto"/>
                                                                                                                                          </w:divBdr>
                                                                                                                                          <w:divsChild>
                                                                                                                                            <w:div w:id="1238318800">
                                                                                                                                              <w:marLeft w:val="0"/>
                                                                                                                                              <w:marRight w:val="0"/>
                                                                                                                                              <w:marTop w:val="0"/>
                                                                                                                                              <w:marBottom w:val="0"/>
                                                                                                                                              <w:divBdr>
                                                                                                                                                <w:top w:val="none" w:sz="0" w:space="0" w:color="auto"/>
                                                                                                                                                <w:left w:val="none" w:sz="0" w:space="0" w:color="auto"/>
                                                                                                                                                <w:bottom w:val="none" w:sz="0" w:space="0" w:color="auto"/>
                                                                                                                                                <w:right w:val="none" w:sz="0" w:space="0" w:color="auto"/>
                                                                                                                                              </w:divBdr>
                                                                                                                                              <w:divsChild>
                                                                                                                                                <w:div w:id="1993488751">
                                                                                                                                                  <w:marLeft w:val="0"/>
                                                                                                                                                  <w:marRight w:val="0"/>
                                                                                                                                                  <w:marTop w:val="0"/>
                                                                                                                                                  <w:marBottom w:val="0"/>
                                                                                                                                                  <w:divBdr>
                                                                                                                                                    <w:top w:val="none" w:sz="0" w:space="0" w:color="auto"/>
                                                                                                                                                    <w:left w:val="none" w:sz="0" w:space="0" w:color="auto"/>
                                                                                                                                                    <w:bottom w:val="none" w:sz="0" w:space="0" w:color="auto"/>
                                                                                                                                                    <w:right w:val="none" w:sz="0" w:space="0" w:color="auto"/>
                                                                                                                                                  </w:divBdr>
                                                                                                                                                  <w:divsChild>
                                                                                                                                                    <w:div w:id="1335717347">
                                                                                                                                                      <w:marLeft w:val="0"/>
                                                                                                                                                      <w:marRight w:val="0"/>
                                                                                                                                                      <w:marTop w:val="0"/>
                                                                                                                                                      <w:marBottom w:val="0"/>
                                                                                                                                                      <w:divBdr>
                                                                                                                                                        <w:top w:val="none" w:sz="0" w:space="0" w:color="auto"/>
                                                                                                                                                        <w:left w:val="none" w:sz="0" w:space="0" w:color="auto"/>
                                                                                                                                                        <w:bottom w:val="none" w:sz="0" w:space="0" w:color="auto"/>
                                                                                                                                                        <w:right w:val="none" w:sz="0" w:space="0" w:color="auto"/>
                                                                                                                                                      </w:divBdr>
                                                                                                                                                      <w:divsChild>
                                                                                                                                                        <w:div w:id="1445232058">
                                                                                                                                                          <w:marLeft w:val="0"/>
                                                                                                                                                          <w:marRight w:val="0"/>
                                                                                                                                                          <w:marTop w:val="0"/>
                                                                                                                                                          <w:marBottom w:val="0"/>
                                                                                                                                                          <w:divBdr>
                                                                                                                                                            <w:top w:val="none" w:sz="0" w:space="0" w:color="auto"/>
                                                                                                                                                            <w:left w:val="none" w:sz="0" w:space="0" w:color="auto"/>
                                                                                                                                                            <w:bottom w:val="none" w:sz="0" w:space="0" w:color="auto"/>
                                                                                                                                                            <w:right w:val="none" w:sz="0" w:space="0" w:color="auto"/>
                                                                                                                                                          </w:divBdr>
                                                                                                                                                          <w:divsChild>
                                                                                                                                                            <w:div w:id="255872804">
                                                                                                                                                              <w:marLeft w:val="0"/>
                                                                                                                                                              <w:marRight w:val="0"/>
                                                                                                                                                              <w:marTop w:val="0"/>
                                                                                                                                                              <w:marBottom w:val="0"/>
                                                                                                                                                              <w:divBdr>
                                                                                                                                                                <w:top w:val="none" w:sz="0" w:space="0" w:color="auto"/>
                                                                                                                                                                <w:left w:val="none" w:sz="0" w:space="0" w:color="auto"/>
                                                                                                                                                                <w:bottom w:val="none" w:sz="0" w:space="0" w:color="auto"/>
                                                                                                                                                                <w:right w:val="none" w:sz="0" w:space="0" w:color="auto"/>
                                                                                                                                                              </w:divBdr>
                                                                                                                                                              <w:divsChild>
                                                                                                                                                                <w:div w:id="1848054257">
                                                                                                                                                                  <w:marLeft w:val="0"/>
                                                                                                                                                                  <w:marRight w:val="0"/>
                                                                                                                                                                  <w:marTop w:val="0"/>
                                                                                                                                                                  <w:marBottom w:val="0"/>
                                                                                                                                                                  <w:divBdr>
                                                                                                                                                                    <w:top w:val="none" w:sz="0" w:space="0" w:color="auto"/>
                                                                                                                                                                    <w:left w:val="none" w:sz="0" w:space="0" w:color="auto"/>
                                                                                                                                                                    <w:bottom w:val="none" w:sz="0" w:space="0" w:color="auto"/>
                                                                                                                                                                    <w:right w:val="none" w:sz="0" w:space="0" w:color="auto"/>
                                                                                                                                                                  </w:divBdr>
                                                                                                                                                                  <w:divsChild>
                                                                                                                                                                    <w:div w:id="1278487922">
                                                                                                                                                                      <w:marLeft w:val="0"/>
                                                                                                                                                                      <w:marRight w:val="0"/>
                                                                                                                                                                      <w:marTop w:val="0"/>
                                                                                                                                                                      <w:marBottom w:val="0"/>
                                                                                                                                                                      <w:divBdr>
                                                                                                                                                                        <w:top w:val="none" w:sz="0" w:space="0" w:color="auto"/>
                                                                                                                                                                        <w:left w:val="none" w:sz="0" w:space="0" w:color="auto"/>
                                                                                                                                                                        <w:bottom w:val="none" w:sz="0" w:space="0" w:color="auto"/>
                                                                                                                                                                        <w:right w:val="none" w:sz="0" w:space="0" w:color="auto"/>
                                                                                                                                                                      </w:divBdr>
                                                                                                                                                                      <w:divsChild>
                                                                                                                                                                        <w:div w:id="2075469557">
                                                                                                                                                                          <w:marLeft w:val="0"/>
                                                                                                                                                                          <w:marRight w:val="0"/>
                                                                                                                                                                          <w:marTop w:val="0"/>
                                                                                                                                                                          <w:marBottom w:val="0"/>
                                                                                                                                                                          <w:divBdr>
                                                                                                                                                                            <w:top w:val="none" w:sz="0" w:space="0" w:color="auto"/>
                                                                                                                                                                            <w:left w:val="none" w:sz="0" w:space="0" w:color="auto"/>
                                                                                                                                                                            <w:bottom w:val="none" w:sz="0" w:space="0" w:color="auto"/>
                                                                                                                                                                            <w:right w:val="none" w:sz="0" w:space="0" w:color="auto"/>
                                                                                                                                                                          </w:divBdr>
                                                                                                                                                                          <w:divsChild>
                                                                                                                                                                            <w:div w:id="1276594905">
                                                                                                                                                                              <w:marLeft w:val="0"/>
                                                                                                                                                                              <w:marRight w:val="0"/>
                                                                                                                                                                              <w:marTop w:val="0"/>
                                                                                                                                                                              <w:marBottom w:val="0"/>
                                                                                                                                                                              <w:divBdr>
                                                                                                                                                                                <w:top w:val="none" w:sz="0" w:space="0" w:color="auto"/>
                                                                                                                                                                                <w:left w:val="none" w:sz="0" w:space="0" w:color="auto"/>
                                                                                                                                                                                <w:bottom w:val="none" w:sz="0" w:space="0" w:color="auto"/>
                                                                                                                                                                                <w:right w:val="none" w:sz="0" w:space="0" w:color="auto"/>
                                                                                                                                                                              </w:divBdr>
                                                                                                                                                                              <w:divsChild>
                                                                                                                                                                                <w:div w:id="1998535796">
                                                                                                                                                                                  <w:marLeft w:val="0"/>
                                                                                                                                                                                  <w:marRight w:val="0"/>
                                                                                                                                                                                  <w:marTop w:val="0"/>
                                                                                                                                                                                  <w:marBottom w:val="0"/>
                                                                                                                                                                                  <w:divBdr>
                                                                                                                                                                                    <w:top w:val="none" w:sz="0" w:space="0" w:color="auto"/>
                                                                                                                                                                                    <w:left w:val="none" w:sz="0" w:space="0" w:color="auto"/>
                                                                                                                                                                                    <w:bottom w:val="none" w:sz="0" w:space="0" w:color="auto"/>
                                                                                                                                                                                    <w:right w:val="none" w:sz="0" w:space="0" w:color="auto"/>
                                                                                                                                                                                  </w:divBdr>
                                                                                                                                                                                  <w:divsChild>
                                                                                                                                                                                    <w:div w:id="2103063361">
                                                                                                                                                                                      <w:marLeft w:val="0"/>
                                                                                                                                                                                      <w:marRight w:val="0"/>
                                                                                                                                                                                      <w:marTop w:val="0"/>
                                                                                                                                                                                      <w:marBottom w:val="0"/>
                                                                                                                                                                                      <w:divBdr>
                                                                                                                                                                                        <w:top w:val="none" w:sz="0" w:space="0" w:color="auto"/>
                                                                                                                                                                                        <w:left w:val="none" w:sz="0" w:space="0" w:color="auto"/>
                                                                                                                                                                                        <w:bottom w:val="none" w:sz="0" w:space="0" w:color="auto"/>
                                                                                                                                                                                        <w:right w:val="none" w:sz="0" w:space="0" w:color="auto"/>
                                                                                                                                                                                      </w:divBdr>
                                                                                                                                                                                      <w:divsChild>
                                                                                                                                                                                        <w:div w:id="822545044">
                                                                                                                                                                                          <w:marLeft w:val="0"/>
                                                                                                                                                                                          <w:marRight w:val="0"/>
                                                                                                                                                                                          <w:marTop w:val="0"/>
                                                                                                                                                                                          <w:marBottom w:val="0"/>
                                                                                                                                                                                          <w:divBdr>
                                                                                                                                                                                            <w:top w:val="none" w:sz="0" w:space="0" w:color="auto"/>
                                                                                                                                                                                            <w:left w:val="none" w:sz="0" w:space="0" w:color="auto"/>
                                                                                                                                                                                            <w:bottom w:val="none" w:sz="0" w:space="0" w:color="auto"/>
                                                                                                                                                                                            <w:right w:val="none" w:sz="0" w:space="0" w:color="auto"/>
                                                                                                                                                                                          </w:divBdr>
                                                                                                                                                                                          <w:divsChild>
                                                                                                                                                                                            <w:div w:id="763233075">
                                                                                                                                                                                              <w:marLeft w:val="0"/>
                                                                                                                                                                                              <w:marRight w:val="0"/>
                                                                                                                                                                                              <w:marTop w:val="0"/>
                                                                                                                                                                                              <w:marBottom w:val="0"/>
                                                                                                                                                                                              <w:divBdr>
                                                                                                                                                                                                <w:top w:val="none" w:sz="0" w:space="0" w:color="auto"/>
                                                                                                                                                                                                <w:left w:val="none" w:sz="0" w:space="0" w:color="auto"/>
                                                                                                                                                                                                <w:bottom w:val="none" w:sz="0" w:space="0" w:color="auto"/>
                                                                                                                                                                                                <w:right w:val="none" w:sz="0" w:space="0" w:color="auto"/>
                                                                                                                                                                                              </w:divBdr>
                                                                                                                                                                                              <w:divsChild>
                                                                                                                                                                                                <w:div w:id="1820683601">
                                                                                                                                                                                                  <w:marLeft w:val="0"/>
                                                                                                                                                                                                  <w:marRight w:val="0"/>
                                                                                                                                                                                                  <w:marTop w:val="0"/>
                                                                                                                                                                                                  <w:marBottom w:val="0"/>
                                                                                                                                                                                                  <w:divBdr>
                                                                                                                                                                                                    <w:top w:val="none" w:sz="0" w:space="0" w:color="auto"/>
                                                                                                                                                                                                    <w:left w:val="none" w:sz="0" w:space="0" w:color="auto"/>
                                                                                                                                                                                                    <w:bottom w:val="none" w:sz="0" w:space="0" w:color="auto"/>
                                                                                                                                                                                                    <w:right w:val="none" w:sz="0" w:space="0" w:color="auto"/>
                                                                                                                                                                                                  </w:divBdr>
                                                                                                                                                                                                  <w:divsChild>
                                                                                                                                                                                                    <w:div w:id="286203938">
                                                                                                                                                                                                      <w:marLeft w:val="0"/>
                                                                                                                                                                                                      <w:marRight w:val="0"/>
                                                                                                                                                                                                      <w:marTop w:val="0"/>
                                                                                                                                                                                                      <w:marBottom w:val="0"/>
                                                                                                                                                                                                      <w:divBdr>
                                                                                                                                                                                                        <w:top w:val="none" w:sz="0" w:space="0" w:color="auto"/>
                                                                                                                                                                                                        <w:left w:val="none" w:sz="0" w:space="0" w:color="auto"/>
                                                                                                                                                                                                        <w:bottom w:val="none" w:sz="0" w:space="0" w:color="auto"/>
                                                                                                                                                                                                        <w:right w:val="none" w:sz="0" w:space="0" w:color="auto"/>
                                                                                                                                                                                                      </w:divBdr>
                                                                                                                                                                                                      <w:divsChild>
                                                                                                                                                                                                        <w:div w:id="514923572">
                                                                                                                                                                                                          <w:marLeft w:val="0"/>
                                                                                                                                                                                                          <w:marRight w:val="0"/>
                                                                                                                                                                                                          <w:marTop w:val="0"/>
                                                                                                                                                                                                          <w:marBottom w:val="0"/>
                                                                                                                                                                                                          <w:divBdr>
                                                                                                                                                                                                            <w:top w:val="none" w:sz="0" w:space="0" w:color="auto"/>
                                                                                                                                                                                                            <w:left w:val="none" w:sz="0" w:space="0" w:color="auto"/>
                                                                                                                                                                                                            <w:bottom w:val="none" w:sz="0" w:space="0" w:color="auto"/>
                                                                                                                                                                                                            <w:right w:val="none" w:sz="0" w:space="0" w:color="auto"/>
                                                                                                                                                                                                          </w:divBdr>
                                                                                                                                                                                                          <w:divsChild>
                                                                                                                                                                                                            <w:div w:id="2025745145">
                                                                                                                                                                                                              <w:marLeft w:val="0"/>
                                                                                                                                                                                                              <w:marRight w:val="0"/>
                                                                                                                                                                                                              <w:marTop w:val="0"/>
                                                                                                                                                                                                              <w:marBottom w:val="0"/>
                                                                                                                                                                                                              <w:divBdr>
                                                                                                                                                                                                                <w:top w:val="none" w:sz="0" w:space="0" w:color="auto"/>
                                                                                                                                                                                                                <w:left w:val="none" w:sz="0" w:space="0" w:color="auto"/>
                                                                                                                                                                                                                <w:bottom w:val="none" w:sz="0" w:space="0" w:color="auto"/>
                                                                                                                                                                                                                <w:right w:val="none" w:sz="0" w:space="0" w:color="auto"/>
                                                                                                                                                                                                              </w:divBdr>
                                                                                                                                                                                                              <w:divsChild>
                                                                                                                                                                                                                <w:div w:id="1914201150">
                                                                                                                                                                                                                  <w:marLeft w:val="0"/>
                                                                                                                                                                                                                  <w:marRight w:val="0"/>
                                                                                                                                                                                                                  <w:marTop w:val="0"/>
                                                                                                                                                                                                                  <w:marBottom w:val="0"/>
                                                                                                                                                                                                                  <w:divBdr>
                                                                                                                                                                                                                    <w:top w:val="none" w:sz="0" w:space="0" w:color="auto"/>
                                                                                                                                                                                                                    <w:left w:val="none" w:sz="0" w:space="0" w:color="auto"/>
                                                                                                                                                                                                                    <w:bottom w:val="none" w:sz="0" w:space="0" w:color="auto"/>
                                                                                                                                                                                                                    <w:right w:val="none" w:sz="0" w:space="0" w:color="auto"/>
                                                                                                                                                                                                                  </w:divBdr>
                                                                                                                                                                                                                  <w:divsChild>
                                                                                                                                                                                                                    <w:div w:id="1462577320">
                                                                                                                                                                                                                      <w:marLeft w:val="0"/>
                                                                                                                                                                                                                      <w:marRight w:val="0"/>
                                                                                                                                                                                                                      <w:marTop w:val="0"/>
                                                                                                                                                                                                                      <w:marBottom w:val="0"/>
                                                                                                                                                                                                                      <w:divBdr>
                                                                                                                                                                                                                        <w:top w:val="none" w:sz="0" w:space="0" w:color="auto"/>
                                                                                                                                                                                                                        <w:left w:val="none" w:sz="0" w:space="0" w:color="auto"/>
                                                                                                                                                                                                                        <w:bottom w:val="none" w:sz="0" w:space="0" w:color="auto"/>
                                                                                                                                                                                                                        <w:right w:val="none" w:sz="0" w:space="0" w:color="auto"/>
                                                                                                                                                                                                                      </w:divBdr>
                                                                                                                                                                                                                      <w:divsChild>
                                                                                                                                                                                                                        <w:div w:id="1620187273">
                                                                                                                                                                                                                          <w:marLeft w:val="0"/>
                                                                                                                                                                                                                          <w:marRight w:val="0"/>
                                                                                                                                                                                                                          <w:marTop w:val="0"/>
                                                                                                                                                                                                                          <w:marBottom w:val="0"/>
                                                                                                                                                                                                                          <w:divBdr>
                                                                                                                                                                                                                            <w:top w:val="none" w:sz="0" w:space="0" w:color="auto"/>
                                                                                                                                                                                                                            <w:left w:val="none" w:sz="0" w:space="0" w:color="auto"/>
                                                                                                                                                                                                                            <w:bottom w:val="none" w:sz="0" w:space="0" w:color="auto"/>
                                                                                                                                                                                                                            <w:right w:val="none" w:sz="0" w:space="0" w:color="auto"/>
                                                                                                                                                                                                                          </w:divBdr>
                                                                                                                                                                                                                          <w:divsChild>
                                                                                                                                                                                                                            <w:div w:id="1123157046">
                                                                                                                                                                                                                              <w:marLeft w:val="0"/>
                                                                                                                                                                                                                              <w:marRight w:val="0"/>
                                                                                                                                                                                                                              <w:marTop w:val="0"/>
                                                                                                                                                                                                                              <w:marBottom w:val="0"/>
                                                                                                                                                                                                                              <w:divBdr>
                                                                                                                                                                                                                                <w:top w:val="none" w:sz="0" w:space="0" w:color="auto"/>
                                                                                                                                                                                                                                <w:left w:val="none" w:sz="0" w:space="0" w:color="auto"/>
                                                                                                                                                                                                                                <w:bottom w:val="none" w:sz="0" w:space="0" w:color="auto"/>
                                                                                                                                                                                                                                <w:right w:val="none" w:sz="0" w:space="0" w:color="auto"/>
                                                                                                                                                                                                                              </w:divBdr>
                                                                                                                                                                                                                              <w:divsChild>
                                                                                                                                                                                                                                <w:div w:id="1727071484">
                                                                                                                                                                                                                                  <w:marLeft w:val="0"/>
                                                                                                                                                                                                                                  <w:marRight w:val="0"/>
                                                                                                                                                                                                                                  <w:marTop w:val="0"/>
                                                                                                                                                                                                                                  <w:marBottom w:val="0"/>
                                                                                                                                                                                                                                  <w:divBdr>
                                                                                                                                                                                                                                    <w:top w:val="none" w:sz="0" w:space="0" w:color="auto"/>
                                                                                                                                                                                                                                    <w:left w:val="none" w:sz="0" w:space="0" w:color="auto"/>
                                                                                                                                                                                                                                    <w:bottom w:val="none" w:sz="0" w:space="0" w:color="auto"/>
                                                                                                                                                                                                                                    <w:right w:val="none" w:sz="0" w:space="0" w:color="auto"/>
                                                                                                                                                                                                                                  </w:divBdr>
                                                                                                                                                                                                                                  <w:divsChild>
                                                                                                                                                                                                                                    <w:div w:id="1671256310">
                                                                                                                                                                                                                                      <w:marLeft w:val="0"/>
                                                                                                                                                                                                                                      <w:marRight w:val="0"/>
                                                                                                                                                                                                                                      <w:marTop w:val="0"/>
                                                                                                                                                                                                                                      <w:marBottom w:val="0"/>
                                                                                                                                                                                                                                      <w:divBdr>
                                                                                                                                                                                                                                        <w:top w:val="none" w:sz="0" w:space="0" w:color="auto"/>
                                                                                                                                                                                                                                        <w:left w:val="none" w:sz="0" w:space="0" w:color="auto"/>
                                                                                                                                                                                                                                        <w:bottom w:val="none" w:sz="0" w:space="0" w:color="auto"/>
                                                                                                                                                                                                                                        <w:right w:val="none" w:sz="0" w:space="0" w:color="auto"/>
                                                                                                                                                                                                                                      </w:divBdr>
                                                                                                                                                                                                                                      <w:divsChild>
                                                                                                                                                                                                                                        <w:div w:id="1777095290">
                                                                                                                                                                                                                                          <w:marLeft w:val="0"/>
                                                                                                                                                                                                                                          <w:marRight w:val="0"/>
                                                                                                                                                                                                                                          <w:marTop w:val="0"/>
                                                                                                                                                                                                                                          <w:marBottom w:val="0"/>
                                                                                                                                                                                                                                          <w:divBdr>
                                                                                                                                                                                                                                            <w:top w:val="none" w:sz="0" w:space="0" w:color="auto"/>
                                                                                                                                                                                                                                            <w:left w:val="none" w:sz="0" w:space="0" w:color="auto"/>
                                                                                                                                                                                                                                            <w:bottom w:val="none" w:sz="0" w:space="0" w:color="auto"/>
                                                                                                                                                                                                                                            <w:right w:val="none" w:sz="0" w:space="0" w:color="auto"/>
                                                                                                                                                                                                                                          </w:divBdr>
                                                                                                                                                                                                                                          <w:divsChild>
                                                                                                                                                                                                                                            <w:div w:id="741220594">
                                                                                                                                                                                                                                              <w:marLeft w:val="0"/>
                                                                                                                                                                                                                                              <w:marRight w:val="0"/>
                                                                                                                                                                                                                                              <w:marTop w:val="0"/>
                                                                                                                                                                                                                                              <w:marBottom w:val="0"/>
                                                                                                                                                                                                                                              <w:divBdr>
                                                                                                                                                                                                                                                <w:top w:val="none" w:sz="0" w:space="0" w:color="auto"/>
                                                                                                                                                                                                                                                <w:left w:val="none" w:sz="0" w:space="0" w:color="auto"/>
                                                                                                                                                                                                                                                <w:bottom w:val="none" w:sz="0" w:space="0" w:color="auto"/>
                                                                                                                                                                                                                                                <w:right w:val="none" w:sz="0" w:space="0" w:color="auto"/>
                                                                                                                                                                                                                                              </w:divBdr>
                                                                                                                                                                                                                                              <w:divsChild>
                                                                                                                                                                                                                                                <w:div w:id="823161059">
                                                                                                                                                                                                                                                  <w:marLeft w:val="0"/>
                                                                                                                                                                                                                                                  <w:marRight w:val="0"/>
                                                                                                                                                                                                                                                  <w:marTop w:val="0"/>
                                                                                                                                                                                                                                                  <w:marBottom w:val="0"/>
                                                                                                                                                                                                                                                  <w:divBdr>
                                                                                                                                                                                                                                                    <w:top w:val="none" w:sz="0" w:space="0" w:color="auto"/>
                                                                                                                                                                                                                                                    <w:left w:val="none" w:sz="0" w:space="0" w:color="auto"/>
                                                                                                                                                                                                                                                    <w:bottom w:val="none" w:sz="0" w:space="0" w:color="auto"/>
                                                                                                                                                                                                                                                    <w:right w:val="none" w:sz="0" w:space="0" w:color="auto"/>
                                                                                                                                                                                                                                                  </w:divBdr>
                                                                                                                                                                                                                                                  <w:divsChild>
                                                                                                                                                                                                                                                    <w:div w:id="375541852">
                                                                                                                                                                                                                                                      <w:marLeft w:val="0"/>
                                                                                                                                                                                                                                                      <w:marRight w:val="0"/>
                                                                                                                                                                                                                                                      <w:marTop w:val="0"/>
                                                                                                                                                                                                                                                      <w:marBottom w:val="0"/>
                                                                                                                                                                                                                                                      <w:divBdr>
                                                                                                                                                                                                                                                        <w:top w:val="none" w:sz="0" w:space="0" w:color="auto"/>
                                                                                                                                                                                                                                                        <w:left w:val="none" w:sz="0" w:space="0" w:color="auto"/>
                                                                                                                                                                                                                                                        <w:bottom w:val="none" w:sz="0" w:space="0" w:color="auto"/>
                                                                                                                                                                                                                                                        <w:right w:val="none" w:sz="0" w:space="0" w:color="auto"/>
                                                                                                                                                                                                                                                      </w:divBdr>
                                                                                                                                                                                                                                                      <w:divsChild>
                                                                                                                                                                                                                                                        <w:div w:id="224489571">
                                                                                                                                                                                                                                                          <w:marLeft w:val="0"/>
                                                                                                                                                                                                                                                          <w:marRight w:val="0"/>
                                                                                                                                                                                                                                                          <w:marTop w:val="0"/>
                                                                                                                                                                                                                                                          <w:marBottom w:val="0"/>
                                                                                                                                                                                                                                                          <w:divBdr>
                                                                                                                                                                                                                                                            <w:top w:val="none" w:sz="0" w:space="0" w:color="auto"/>
                                                                                                                                                                                                                                                            <w:left w:val="none" w:sz="0" w:space="0" w:color="auto"/>
                                                                                                                                                                                                                                                            <w:bottom w:val="none" w:sz="0" w:space="0" w:color="auto"/>
                                                                                                                                                                                                                                                            <w:right w:val="none" w:sz="0" w:space="0" w:color="auto"/>
                                                                                                                                                                                                                                                          </w:divBdr>
                                                                                                                                                                                                                                                          <w:divsChild>
                                                                                                                                                                                                                                                            <w:div w:id="1104183125">
                                                                                                                                                                                                                                                              <w:marLeft w:val="0"/>
                                                                                                                                                                                                                                                              <w:marRight w:val="0"/>
                                                                                                                                                                                                                                                              <w:marTop w:val="0"/>
                                                                                                                                                                                                                                                              <w:marBottom w:val="0"/>
                                                                                                                                                                                                                                                              <w:divBdr>
                                                                                                                                                                                                                                                                <w:top w:val="none" w:sz="0" w:space="0" w:color="auto"/>
                                                                                                                                                                                                                                                                <w:left w:val="none" w:sz="0" w:space="0" w:color="auto"/>
                                                                                                                                                                                                                                                                <w:bottom w:val="none" w:sz="0" w:space="0" w:color="auto"/>
                                                                                                                                                                                                                                                                <w:right w:val="none" w:sz="0" w:space="0" w:color="auto"/>
                                                                                                                                                                                                                                                              </w:divBdr>
                                                                                                                                                                                                                                                              <w:divsChild>
                                                                                                                                                                                                                                                                <w:div w:id="700008964">
                                                                                                                                                                                                                                                                  <w:marLeft w:val="0"/>
                                                                                                                                                                                                                                                                  <w:marRight w:val="0"/>
                                                                                                                                                                                                                                                                  <w:marTop w:val="0"/>
                                                                                                                                                                                                                                                                  <w:marBottom w:val="0"/>
                                                                                                                                                                                                                                                                  <w:divBdr>
                                                                                                                                                                                                                                                                    <w:top w:val="none" w:sz="0" w:space="0" w:color="auto"/>
                                                                                                                                                                                                                                                                    <w:left w:val="none" w:sz="0" w:space="0" w:color="auto"/>
                                                                                                                                                                                                                                                                    <w:bottom w:val="none" w:sz="0" w:space="0" w:color="auto"/>
                                                                                                                                                                                                                                                                    <w:right w:val="none" w:sz="0" w:space="0" w:color="auto"/>
                                                                                                                                                                                                                                                                  </w:divBdr>
                                                                                                                                                                                                                                                                  <w:divsChild>
                                                                                                                                                                                                                                                                    <w:div w:id="1134786760">
                                                                                                                                                                                                                                                                      <w:marLeft w:val="0"/>
                                                                                                                                                                                                                                                                      <w:marRight w:val="0"/>
                                                                                                                                                                                                                                                                      <w:marTop w:val="0"/>
                                                                                                                                                                                                                                                                      <w:marBottom w:val="0"/>
                                                                                                                                                                                                                                                                      <w:divBdr>
                                                                                                                                                                                                                                                                        <w:top w:val="none" w:sz="0" w:space="0" w:color="auto"/>
                                                                                                                                                                                                                                                                        <w:left w:val="none" w:sz="0" w:space="0" w:color="auto"/>
                                                                                                                                                                                                                                                                        <w:bottom w:val="none" w:sz="0" w:space="0" w:color="auto"/>
                                                                                                                                                                                                                                                                        <w:right w:val="none" w:sz="0" w:space="0" w:color="auto"/>
                                                                                                                                                                                                                                                                      </w:divBdr>
                                                                                                                                                                                                                                                                      <w:divsChild>
                                                                                                                                                                                                                                                                        <w:div w:id="516575838">
                                                                                                                                                                                                                                                                          <w:marLeft w:val="0"/>
                                                                                                                                                                                                                                                                          <w:marRight w:val="0"/>
                                                                                                                                                                                                                                                                          <w:marTop w:val="0"/>
                                                                                                                                                                                                                                                                          <w:marBottom w:val="0"/>
                                                                                                                                                                                                                                                                          <w:divBdr>
                                                                                                                                                                                                                                                                            <w:top w:val="none" w:sz="0" w:space="0" w:color="auto"/>
                                                                                                                                                                                                                                                                            <w:left w:val="none" w:sz="0" w:space="0" w:color="auto"/>
                                                                                                                                                                                                                                                                            <w:bottom w:val="none" w:sz="0" w:space="0" w:color="auto"/>
                                                                                                                                                                                                                                                                            <w:right w:val="none" w:sz="0" w:space="0" w:color="auto"/>
                                                                                                                                                                                                                                                                          </w:divBdr>
                                                                                                                                                                                                                                                                          <w:divsChild>
                                                                                                                                                                                                                                                                            <w:div w:id="975838835">
                                                                                                                                                                                                                                                                              <w:marLeft w:val="0"/>
                                                                                                                                                                                                                                                                              <w:marRight w:val="0"/>
                                                                                                                                                                                                                                                                              <w:marTop w:val="0"/>
                                                                                                                                                                                                                                                                              <w:marBottom w:val="0"/>
                                                                                                                                                                                                                                                                              <w:divBdr>
                                                                                                                                                                                                                                                                                <w:top w:val="none" w:sz="0" w:space="0" w:color="auto"/>
                                                                                                                                                                                                                                                                                <w:left w:val="none" w:sz="0" w:space="0" w:color="auto"/>
                                                                                                                                                                                                                                                                                <w:bottom w:val="none" w:sz="0" w:space="0" w:color="auto"/>
                                                                                                                                                                                                                                                                                <w:right w:val="none" w:sz="0" w:space="0" w:color="auto"/>
                                                                                                                                                                                                                                                                              </w:divBdr>
                                                                                                                                                                                                                                                                              <w:divsChild>
                                                                                                                                                                                                                                                                                <w:div w:id="809445578">
                                                                                                                                                                                                                                                                                  <w:marLeft w:val="0"/>
                                                                                                                                                                                                                                                                                  <w:marRight w:val="0"/>
                                                                                                                                                                                                                                                                                  <w:marTop w:val="0"/>
                                                                                                                                                                                                                                                                                  <w:marBottom w:val="0"/>
                                                                                                                                                                                                                                                                                  <w:divBdr>
                                                                                                                                                                                                                                                                                    <w:top w:val="none" w:sz="0" w:space="0" w:color="auto"/>
                                                                                                                                                                                                                                                                                    <w:left w:val="none" w:sz="0" w:space="0" w:color="auto"/>
                                                                                                                                                                                                                                                                                    <w:bottom w:val="none" w:sz="0" w:space="0" w:color="auto"/>
                                                                                                                                                                                                                                                                                    <w:right w:val="none" w:sz="0" w:space="0" w:color="auto"/>
                                                                                                                                                                                                                                                                                  </w:divBdr>
                                                                                                                                                                                                                                                                                  <w:divsChild>
                                                                                                                                                                                                                                                                                    <w:div w:id="1225868510">
                                                                                                                                                                                                                                                                                      <w:marLeft w:val="0"/>
                                                                                                                                                                                                                                                                                      <w:marRight w:val="0"/>
                                                                                                                                                                                                                                                                                      <w:marTop w:val="0"/>
                                                                                                                                                                                                                                                                                      <w:marBottom w:val="0"/>
                                                                                                                                                                                                                                                                                      <w:divBdr>
                                                                                                                                                                                                                                                                                        <w:top w:val="none" w:sz="0" w:space="0" w:color="auto"/>
                                                                                                                                                                                                                                                                                        <w:left w:val="none" w:sz="0" w:space="0" w:color="auto"/>
                                                                                                                                                                                                                                                                                        <w:bottom w:val="none" w:sz="0" w:space="0" w:color="auto"/>
                                                                                                                                                                                                                                                                                        <w:right w:val="none" w:sz="0" w:space="0" w:color="auto"/>
                                                                                                                                                                                                                                                                                      </w:divBdr>
                                                                                                                                                                                                                                                                                      <w:divsChild>
                                                                                                                                                                                                                                                                                        <w:div w:id="333188136">
                                                                                                                                                                                                                                                                                          <w:marLeft w:val="0"/>
                                                                                                                                                                                                                                                                                          <w:marRight w:val="0"/>
                                                                                                                                                                                                                                                                                          <w:marTop w:val="0"/>
                                                                                                                                                                                                                                                                                          <w:marBottom w:val="0"/>
                                                                                                                                                                                                                                                                                          <w:divBdr>
                                                                                                                                                                                                                                                                                            <w:top w:val="none" w:sz="0" w:space="0" w:color="auto"/>
                                                                                                                                                                                                                                                                                            <w:left w:val="none" w:sz="0" w:space="0" w:color="auto"/>
                                                                                                                                                                                                                                                                                            <w:bottom w:val="none" w:sz="0" w:space="0" w:color="auto"/>
                                                                                                                                                                                                                                                                                            <w:right w:val="none" w:sz="0" w:space="0" w:color="auto"/>
                                                                                                                                                                                                                                                                                          </w:divBdr>
                                                                                                                                                                                                                                                                                          <w:divsChild>
                                                                                                                                                                                                                                                                                            <w:div w:id="1723598315">
                                                                                                                                                                                                                                                                                              <w:marLeft w:val="0"/>
                                                                                                                                                                                                                                                                                              <w:marRight w:val="0"/>
                                                                                                                                                                                                                                                                                              <w:marTop w:val="0"/>
                                                                                                                                                                                                                                                                                              <w:marBottom w:val="0"/>
                                                                                                                                                                                                                                                                                              <w:divBdr>
                                                                                                                                                                                                                                                                                                <w:top w:val="none" w:sz="0" w:space="0" w:color="auto"/>
                                                                                                                                                                                                                                                                                                <w:left w:val="none" w:sz="0" w:space="0" w:color="auto"/>
                                                                                                                                                                                                                                                                                                <w:bottom w:val="none" w:sz="0" w:space="0" w:color="auto"/>
                                                                                                                                                                                                                                                                                                <w:right w:val="none" w:sz="0" w:space="0" w:color="auto"/>
                                                                                                                                                                                                                                                                                              </w:divBdr>
                                                                                                                                                                                                                                                                                              <w:divsChild>
                                                                                                                                                                                                                                                                                                <w:div w:id="1269318338">
                                                                                                                                                                                                                                                                                                  <w:marLeft w:val="0"/>
                                                                                                                                                                                                                                                                                                  <w:marRight w:val="0"/>
                                                                                                                                                                                                                                                                                                  <w:marTop w:val="0"/>
                                                                                                                                                                                                                                                                                                  <w:marBottom w:val="0"/>
                                                                                                                                                                                                                                                                                                  <w:divBdr>
                                                                                                                                                                                                                                                                                                    <w:top w:val="none" w:sz="0" w:space="0" w:color="auto"/>
                                                                                                                                                                                                                                                                                                    <w:left w:val="none" w:sz="0" w:space="0" w:color="auto"/>
                                                                                                                                                                                                                                                                                                    <w:bottom w:val="none" w:sz="0" w:space="0" w:color="auto"/>
                                                                                                                                                                                                                                                                                                    <w:right w:val="none" w:sz="0" w:space="0" w:color="auto"/>
                                                                                                                                                                                                                                                                                                  </w:divBdr>
                                                                                                                                                                                                                                                                                                  <w:divsChild>
                                                                                                                                                                                                                                                                                                    <w:div w:id="869955430">
                                                                                                                                                                                                                                                                                                      <w:marLeft w:val="0"/>
                                                                                                                                                                                                                                                                                                      <w:marRight w:val="0"/>
                                                                                                                                                                                                                                                                                                      <w:marTop w:val="0"/>
                                                                                                                                                                                                                                                                                                      <w:marBottom w:val="0"/>
                                                                                                                                                                                                                                                                                                      <w:divBdr>
                                                                                                                                                                                                                                                                                                        <w:top w:val="none" w:sz="0" w:space="0" w:color="auto"/>
                                                                                                                                                                                                                                                                                                        <w:left w:val="none" w:sz="0" w:space="0" w:color="auto"/>
                                                                                                                                                                                                                                                                                                        <w:bottom w:val="none" w:sz="0" w:space="0" w:color="auto"/>
                                                                                                                                                                                                                                                                                                        <w:right w:val="none" w:sz="0" w:space="0" w:color="auto"/>
                                                                                                                                                                                                                                                                                                      </w:divBdr>
                                                                                                                                                                                                                                                                                                      <w:divsChild>
                                                                                                                                                                                                                                                                                                        <w:div w:id="1207185340">
                                                                                                                                                                                                                                                                                                          <w:marLeft w:val="0"/>
                                                                                                                                                                                                                                                                                                          <w:marRight w:val="0"/>
                                                                                                                                                                                                                                                                                                          <w:marTop w:val="0"/>
                                                                                                                                                                                                                                                                                                          <w:marBottom w:val="0"/>
                                                                                                                                                                                                                                                                                                          <w:divBdr>
                                                                                                                                                                                                                                                                                                            <w:top w:val="none" w:sz="0" w:space="0" w:color="auto"/>
                                                                                                                                                                                                                                                                                                            <w:left w:val="none" w:sz="0" w:space="0" w:color="auto"/>
                                                                                                                                                                                                                                                                                                            <w:bottom w:val="none" w:sz="0" w:space="0" w:color="auto"/>
                                                                                                                                                                                                                                                                                                            <w:right w:val="none" w:sz="0" w:space="0" w:color="auto"/>
                                                                                                                                                                                                                                                                                                          </w:divBdr>
                                                                                                                                                                                                                                                                                                          <w:divsChild>
                                                                                                                                                                                                                                                                                                            <w:div w:id="2052029986">
                                                                                                                                                                                                                                                                                                              <w:marLeft w:val="0"/>
                                                                                                                                                                                                                                                                                                              <w:marRight w:val="0"/>
                                                                                                                                                                                                                                                                                                              <w:marTop w:val="0"/>
                                                                                                                                                                                                                                                                                                              <w:marBottom w:val="0"/>
                                                                                                                                                                                                                                                                                                              <w:divBdr>
                                                                                                                                                                                                                                                                                                                <w:top w:val="none" w:sz="0" w:space="0" w:color="auto"/>
                                                                                                                                                                                                                                                                                                                <w:left w:val="none" w:sz="0" w:space="0" w:color="auto"/>
                                                                                                                                                                                                                                                                                                                <w:bottom w:val="none" w:sz="0" w:space="0" w:color="auto"/>
                                                                                                                                                                                                                                                                                                                <w:right w:val="none" w:sz="0" w:space="0" w:color="auto"/>
                                                                                                                                                                                                                                                                                                              </w:divBdr>
                                                                                                                                                                                                                                                                                                              <w:divsChild>
                                                                                                                                                                                                                                                                                                                <w:div w:id="824130955">
                                                                                                                                                                                                                                                                                                                  <w:marLeft w:val="0"/>
                                                                                                                                                                                                                                                                                                                  <w:marRight w:val="0"/>
                                                                                                                                                                                                                                                                                                                  <w:marTop w:val="0"/>
                                                                                                                                                                                                                                                                                                                  <w:marBottom w:val="0"/>
                                                                                                                                                                                                                                                                                                                  <w:divBdr>
                                                                                                                                                                                                                                                                                                                    <w:top w:val="none" w:sz="0" w:space="0" w:color="auto"/>
                                                                                                                                                                                                                                                                                                                    <w:left w:val="none" w:sz="0" w:space="0" w:color="auto"/>
                                                                                                                                                                                                                                                                                                                    <w:bottom w:val="none" w:sz="0" w:space="0" w:color="auto"/>
                                                                                                                                                                                                                                                                                                                    <w:right w:val="none" w:sz="0" w:space="0" w:color="auto"/>
                                                                                                                                                                                                                                                                                                                  </w:divBdr>
                                                                                                                                                                                                                                                                                                                  <w:divsChild>
                                                                                                                                                                                                                                                                                                                    <w:div w:id="933633685">
                                                                                                                                                                                                                                                                                                                      <w:marLeft w:val="0"/>
                                                                                                                                                                                                                                                                                                                      <w:marRight w:val="0"/>
                                                                                                                                                                                                                                                                                                                      <w:marTop w:val="0"/>
                                                                                                                                                                                                                                                                                                                      <w:marBottom w:val="0"/>
                                                                                                                                                                                                                                                                                                                      <w:divBdr>
                                                                                                                                                                                                                                                                                                                        <w:top w:val="none" w:sz="0" w:space="0" w:color="auto"/>
                                                                                                                                                                                                                                                                                                                        <w:left w:val="none" w:sz="0" w:space="0" w:color="auto"/>
                                                                                                                                                                                                                                                                                                                        <w:bottom w:val="none" w:sz="0" w:space="0" w:color="auto"/>
                                                                                                                                                                                                                                                                                                                        <w:right w:val="none" w:sz="0" w:space="0" w:color="auto"/>
                                                                                                                                                                                                                                                                                                                      </w:divBdr>
                                                                                                                                                                                                                                                                                                                      <w:divsChild>
                                                                                                                                                                                                                                                                                                                        <w:div w:id="1014067136">
                                                                                                                                                                                                                                                                                                                          <w:marLeft w:val="0"/>
                                                                                                                                                                                                                                                                                                                          <w:marRight w:val="0"/>
                                                                                                                                                                                                                                                                                                                          <w:marTop w:val="0"/>
                                                                                                                                                                                                                                                                                                                          <w:marBottom w:val="0"/>
                                                                                                                                                                                                                                                                                                                          <w:divBdr>
                                                                                                                                                                                                                                                                                                                            <w:top w:val="none" w:sz="0" w:space="0" w:color="auto"/>
                                                                                                                                                                                                                                                                                                                            <w:left w:val="none" w:sz="0" w:space="0" w:color="auto"/>
                                                                                                                                                                                                                                                                                                                            <w:bottom w:val="none" w:sz="0" w:space="0" w:color="auto"/>
                                                                                                                                                                                                                                                                                                                            <w:right w:val="none" w:sz="0" w:space="0" w:color="auto"/>
                                                                                                                                                                                                                                                                                                                          </w:divBdr>
                                                                                                                                                                                                                                                                                                                          <w:divsChild>
                                                                                                                                                                                                                                                                                                                            <w:div w:id="2087070389">
                                                                                                                                                                                                                                                                                                                              <w:marLeft w:val="0"/>
                                                                                                                                                                                                                                                                                                                              <w:marRight w:val="0"/>
                                                                                                                                                                                                                                                                                                                              <w:marTop w:val="0"/>
                                                                                                                                                                                                                                                                                                                              <w:marBottom w:val="0"/>
                                                                                                                                                                                                                                                                                                                              <w:divBdr>
                                                                                                                                                                                                                                                                                                                                <w:top w:val="none" w:sz="0" w:space="0" w:color="auto"/>
                                                                                                                                                                                                                                                                                                                                <w:left w:val="none" w:sz="0" w:space="0" w:color="auto"/>
                                                                                                                                                                                                                                                                                                                                <w:bottom w:val="none" w:sz="0" w:space="0" w:color="auto"/>
                                                                                                                                                                                                                                                                                                                                <w:right w:val="none" w:sz="0" w:space="0" w:color="auto"/>
                                                                                                                                                                                                                                                                                                                              </w:divBdr>
                                                                                                                                                                                                                                                                                                                              <w:divsChild>
                                                                                                                                                                                                                                                                                                                                <w:div w:id="1790470141">
                                                                                                                                                                                                                                                                                                                                  <w:marLeft w:val="0"/>
                                                                                                                                                                                                                                                                                                                                  <w:marRight w:val="0"/>
                                                                                                                                                                                                                                                                                                                                  <w:marTop w:val="0"/>
                                                                                                                                                                                                                                                                                                                                  <w:marBottom w:val="0"/>
                                                                                                                                                                                                                                                                                                                                  <w:divBdr>
                                                                                                                                                                                                                                                                                                                                    <w:top w:val="none" w:sz="0" w:space="0" w:color="auto"/>
                                                                                                                                                                                                                                                                                                                                    <w:left w:val="none" w:sz="0" w:space="0" w:color="auto"/>
                                                                                                                                                                                                                                                                                                                                    <w:bottom w:val="none" w:sz="0" w:space="0" w:color="auto"/>
                                                                                                                                                                                                                                                                                                                                    <w:right w:val="none" w:sz="0" w:space="0" w:color="auto"/>
                                                                                                                                                                                                                                                                                                                                  </w:divBdr>
                                                                                                                                                                                                                                                                                                                                  <w:divsChild>
                                                                                                                                                                                                                                                                                                                                    <w:div w:id="831331011">
                                                                                                                                                                                                                                                                                                                                      <w:marLeft w:val="0"/>
                                                                                                                                                                                                                                                                                                                                      <w:marRight w:val="0"/>
                                                                                                                                                                                                                                                                                                                                      <w:marTop w:val="0"/>
                                                                                                                                                                                                                                                                                                                                      <w:marBottom w:val="0"/>
                                                                                                                                                                                                                                                                                                                                      <w:divBdr>
                                                                                                                                                                                                                                                                                                                                        <w:top w:val="none" w:sz="0" w:space="0" w:color="auto"/>
                                                                                                                                                                                                                                                                                                                                        <w:left w:val="none" w:sz="0" w:space="0" w:color="auto"/>
                                                                                                                                                                                                                                                                                                                                        <w:bottom w:val="none" w:sz="0" w:space="0" w:color="auto"/>
                                                                                                                                                                                                                                                                                                                                        <w:right w:val="none" w:sz="0" w:space="0" w:color="auto"/>
                                                                                                                                                                                                                                                                                                                                      </w:divBdr>
                                                                                                                                                                                                                                                                                                                                      <w:divsChild>
                                                                                                                                                                                                                                                                                                                                        <w:div w:id="1098908973">
                                                                                                                                                                                                                                                                                                                                          <w:marLeft w:val="0"/>
                                                                                                                                                                                                                                                                                                                                          <w:marRight w:val="0"/>
                                                                                                                                                                                                                                                                                                                                          <w:marTop w:val="0"/>
                                                                                                                                                                                                                                                                                                                                          <w:marBottom w:val="0"/>
                                                                                                                                                                                                                                                                                                                                          <w:divBdr>
                                                                                                                                                                                                                                                                                                                                            <w:top w:val="none" w:sz="0" w:space="0" w:color="auto"/>
                                                                                                                                                                                                                                                                                                                                            <w:left w:val="none" w:sz="0" w:space="0" w:color="auto"/>
                                                                                                                                                                                                                                                                                                                                            <w:bottom w:val="none" w:sz="0" w:space="0" w:color="auto"/>
                                                                                                                                                                                                                                                                                                                                            <w:right w:val="none" w:sz="0" w:space="0" w:color="auto"/>
                                                                                                                                                                                                                                                                                                                                          </w:divBdr>
                                                                                                                                                                                                                                                                                                                                          <w:divsChild>
                                                                                                                                                                                                                                                                                                                                            <w:div w:id="1820728897">
                                                                                                                                                                                                                                                                                                                                              <w:marLeft w:val="0"/>
                                                                                                                                                                                                                                                                                                                                              <w:marRight w:val="0"/>
                                                                                                                                                                                                                                                                                                                                              <w:marTop w:val="0"/>
                                                                                                                                                                                                                                                                                                                                              <w:marBottom w:val="0"/>
                                                                                                                                                                                                                                                                                                                                              <w:divBdr>
                                                                                                                                                                                                                                                                                                                                                <w:top w:val="none" w:sz="0" w:space="0" w:color="auto"/>
                                                                                                                                                                                                                                                                                                                                                <w:left w:val="none" w:sz="0" w:space="0" w:color="auto"/>
                                                                                                                                                                                                                                                                                                                                                <w:bottom w:val="none" w:sz="0" w:space="0" w:color="auto"/>
                                                                                                                                                                                                                                                                                                                                                <w:right w:val="none" w:sz="0" w:space="0" w:color="auto"/>
                                                                                                                                                                                                                                                                                                                                              </w:divBdr>
                                                                                                                                                                                                                                                                                                                                              <w:divsChild>
                                                                                                                                                                                                                                                                                                                                                <w:div w:id="1640185622">
                                                                                                                                                                                                                                                                                                                                                  <w:marLeft w:val="0"/>
                                                                                                                                                                                                                                                                                                                                                  <w:marRight w:val="0"/>
                                                                                                                                                                                                                                                                                                                                                  <w:marTop w:val="0"/>
                                                                                                                                                                                                                                                                                                                                                  <w:marBottom w:val="0"/>
                                                                                                                                                                                                                                                                                                                                                  <w:divBdr>
                                                                                                                                                                                                                                                                                                                                                    <w:top w:val="none" w:sz="0" w:space="0" w:color="auto"/>
                                                                                                                                                                                                                                                                                                                                                    <w:left w:val="none" w:sz="0" w:space="0" w:color="auto"/>
                                                                                                                                                                                                                                                                                                                                                    <w:bottom w:val="none" w:sz="0" w:space="0" w:color="auto"/>
                                                                                                                                                                                                                                                                                                                                                    <w:right w:val="none" w:sz="0" w:space="0" w:color="auto"/>
                                                                                                                                                                                                                                                                                                                                                  </w:divBdr>
                                                                                                                                                                                                                                                                                                                                                  <w:divsChild>
                                                                                                                                                                                                                                                                                                                                                    <w:div w:id="1732579421">
                                                                                                                                                                                                                                                                                                                                                      <w:marLeft w:val="0"/>
                                                                                                                                                                                                                                                                                                                                                      <w:marRight w:val="0"/>
                                                                                                                                                                                                                                                                                                                                                      <w:marTop w:val="0"/>
                                                                                                                                                                                                                                                                                                                                                      <w:marBottom w:val="0"/>
                                                                                                                                                                                                                                                                                                                                                      <w:divBdr>
                                                                                                                                                                                                                                                                                                                                                        <w:top w:val="none" w:sz="0" w:space="0" w:color="auto"/>
                                                                                                                                                                                                                                                                                                                                                        <w:left w:val="none" w:sz="0" w:space="0" w:color="auto"/>
                                                                                                                                                                                                                                                                                                                                                        <w:bottom w:val="none" w:sz="0" w:space="0" w:color="auto"/>
                                                                                                                                                                                                                                                                                                                                                        <w:right w:val="none" w:sz="0" w:space="0" w:color="auto"/>
                                                                                                                                                                                                                                                                                                                                                      </w:divBdr>
                                                                                                                                                                                                                                                                                                                                                      <w:divsChild>
                                                                                                                                                                                                                                                                                                                                                        <w:div w:id="1264261698">
                                                                                                                                                                                                                                                                                                                                                          <w:marLeft w:val="0"/>
                                                                                                                                                                                                                                                                                                                                                          <w:marRight w:val="0"/>
                                                                                                                                                                                                                                                                                                                                                          <w:marTop w:val="0"/>
                                                                                                                                                                                                                                                                                                                                                          <w:marBottom w:val="0"/>
                                                                                                                                                                                                                                                                                                                                                          <w:divBdr>
                                                                                                                                                                                                                                                                                                                                                            <w:top w:val="none" w:sz="0" w:space="0" w:color="auto"/>
                                                                                                                                                                                                                                                                                                                                                            <w:left w:val="none" w:sz="0" w:space="0" w:color="auto"/>
                                                                                                                                                                                                                                                                                                                                                            <w:bottom w:val="none" w:sz="0" w:space="0" w:color="auto"/>
                                                                                                                                                                                                                                                                                                                                                            <w:right w:val="none" w:sz="0" w:space="0" w:color="auto"/>
                                                                                                                                                                                                                                                                                                                                                          </w:divBdr>
                                                                                                                                                                                                                                                                                                                                                        </w:div>
                                                                                                                                                                                                                                                                                                                                                        <w:div w:id="182405789">
                                                                                                                                                                                                                                                                                                                                                          <w:marLeft w:val="0"/>
                                                                                                                                                                                                                                                                                                                                                          <w:marRight w:val="0"/>
                                                                                                                                                                                                                                                                                                                                                          <w:marTop w:val="0"/>
                                                                                                                                                                                                                                                                                                                                                          <w:marBottom w:val="0"/>
                                                                                                                                                                                                                                                                                                                                                          <w:divBdr>
                                                                                                                                                                                                                                                                                                                                                            <w:top w:val="none" w:sz="0" w:space="0" w:color="auto"/>
                                                                                                                                                                                                                                                                                                                                                            <w:left w:val="none" w:sz="0" w:space="0" w:color="auto"/>
                                                                                                                                                                                                                                                                                                                                                            <w:bottom w:val="none" w:sz="0" w:space="0" w:color="auto"/>
                                                                                                                                                                                                                                                                                                                                                            <w:right w:val="none" w:sz="0" w:space="0" w:color="auto"/>
                                                                                                                                                                                                                                                                                                                                                          </w:divBdr>
                                                                                                                                                                                                                                                                                                                                                        </w:div>
                                                                                                                                                                                                                                                                                                                                                        <w:div w:id="760416458">
                                                                                                                                                                                                                                                                                                                                                          <w:marLeft w:val="0"/>
                                                                                                                                                                                                                                                                                                                                                          <w:marRight w:val="0"/>
                                                                                                                                                                                                                                                                                                                                                          <w:marTop w:val="0"/>
                                                                                                                                                                                                                                                                                                                                                          <w:marBottom w:val="0"/>
                                                                                                                                                                                                                                                                                                                                                          <w:divBdr>
                                                                                                                                                                                                                                                                                                                                                            <w:top w:val="none" w:sz="0" w:space="0" w:color="auto"/>
                                                                                                                                                                                                                                                                                                                                                            <w:left w:val="none" w:sz="0" w:space="0" w:color="auto"/>
                                                                                                                                                                                                                                                                                                                                                            <w:bottom w:val="none" w:sz="0" w:space="0" w:color="auto"/>
                                                                                                                                                                                                                                                                                                                                                            <w:right w:val="none" w:sz="0" w:space="0" w:color="auto"/>
                                                                                                                                                                                                                                                                                                                                                          </w:divBdr>
                                                                                                                                                                                                                                                                                                                                                          <w:divsChild>
                                                                                                                                                                                                                                                                                                                                                            <w:div w:id="1963532739">
                                                                                                                                                                                                                                                                                                                                                              <w:marLeft w:val="0"/>
                                                                                                                                                                                                                                                                                                                                                              <w:marRight w:val="0"/>
                                                                                                                                                                                                                                                                                                                                                              <w:marTop w:val="0"/>
                                                                                                                                                                                                                                                                                                                                                              <w:marBottom w:val="0"/>
                                                                                                                                                                                                                                                                                                                                                              <w:divBdr>
                                                                                                                                                                                                                                                                                                                                                                <w:top w:val="none" w:sz="0" w:space="0" w:color="auto"/>
                                                                                                                                                                                                                                                                                                                                                                <w:left w:val="none" w:sz="0" w:space="0" w:color="auto"/>
                                                                                                                                                                                                                                                                                                                                                                <w:bottom w:val="none" w:sz="0" w:space="0" w:color="auto"/>
                                                                                                                                                                                                                                                                                                                                                                <w:right w:val="none" w:sz="0" w:space="0" w:color="auto"/>
                                                                                                                                                                                                                                                                                                                                                              </w:divBdr>
                                                                                                                                                                                                                                                                                                                                                              <w:divsChild>
                                                                                                                                                                                                                                                                                                                                                                <w:div w:id="60753740">
                                                                                                                                                                                                                                                                                                                                                                  <w:marLeft w:val="0"/>
                                                                                                                                                                                                                                                                                                                                                                  <w:marRight w:val="0"/>
                                                                                                                                                                                                                                                                                                                                                                  <w:marTop w:val="0"/>
                                                                                                                                                                                                                                                                                                                                                                  <w:marBottom w:val="0"/>
                                                                                                                                                                                                                                                                                                                                                                  <w:divBdr>
                                                                                                                                                                                                                                                                                                                                                                    <w:top w:val="none" w:sz="0" w:space="0" w:color="auto"/>
                                                                                                                                                                                                                                                                                                                                                                    <w:left w:val="none" w:sz="0" w:space="0" w:color="auto"/>
                                                                                                                                                                                                                                                                                                                                                                    <w:bottom w:val="none" w:sz="0" w:space="0" w:color="auto"/>
                                                                                                                                                                                                                                                                                                                                                                    <w:right w:val="none" w:sz="0" w:space="0" w:color="auto"/>
                                                                                                                                                                                                                                                                                                                                                                  </w:divBdr>
                                                                                                                                                                                                                                                                                                                                                                  <w:divsChild>
                                                                                                                                                                                                                                                                                                                                                                    <w:div w:id="178469958">
                                                                                                                                                                                                                                                                                                                                                                      <w:marLeft w:val="0"/>
                                                                                                                                                                                                                                                                                                                                                                      <w:marRight w:val="0"/>
                                                                                                                                                                                                                                                                                                                                                                      <w:marTop w:val="0"/>
                                                                                                                                                                                                                                                                                                                                                                      <w:marBottom w:val="0"/>
                                                                                                                                                                                                                                                                                                                                                                      <w:divBdr>
                                                                                                                                                                                                                                                                                                                                                                        <w:top w:val="none" w:sz="0" w:space="0" w:color="auto"/>
                                                                                                                                                                                                                                                                                                                                                                        <w:left w:val="none" w:sz="0" w:space="0" w:color="auto"/>
                                                                                                                                                                                                                                                                                                                                                                        <w:bottom w:val="none" w:sz="0" w:space="0" w:color="auto"/>
                                                                                                                                                                                                                                                                                                                                                                        <w:right w:val="none" w:sz="0" w:space="0" w:color="auto"/>
                                                                                                                                                                                                                                                                                                                                                                      </w:divBdr>
                                                                                                                                                                                                                                                                                                                                                                      <w:divsChild>
                                                                                                                                                                                                                                                                                                                                                                        <w:div w:id="52972996">
                                                                                                                                                                                                                                                                                                                                                                          <w:marLeft w:val="0"/>
                                                                                                                                                                                                                                                                                                                                                                          <w:marRight w:val="0"/>
                                                                                                                                                                                                                                                                                                                                                                          <w:marTop w:val="0"/>
                                                                                                                                                                                                                                                                                                                                                                          <w:marBottom w:val="0"/>
                                                                                                                                                                                                                                                                                                                                                                          <w:divBdr>
                                                                                                                                                                                                                                                                                                                                                                            <w:top w:val="none" w:sz="0" w:space="0" w:color="auto"/>
                                                                                                                                                                                                                                                                                                                                                                            <w:left w:val="none" w:sz="0" w:space="0" w:color="auto"/>
                                                                                                                                                                                                                                                                                                                                                                            <w:bottom w:val="none" w:sz="0" w:space="0" w:color="auto"/>
                                                                                                                                                                                                                                                                                                                                                                            <w:right w:val="none" w:sz="0" w:space="0" w:color="auto"/>
                                                                                                                                                                                                                                                                                                                                                                          </w:divBdr>
                                                                                                                                                                                                                                                                                                                                                                          <w:divsChild>
                                                                                                                                                                                                                                                                                                                                                                            <w:div w:id="2122798849">
                                                                                                                                                                                                                                                                                                                                                                              <w:marLeft w:val="0"/>
                                                                                                                                                                                                                                                                                                                                                                              <w:marRight w:val="0"/>
                                                                                                                                                                                                                                                                                                                                                                              <w:marTop w:val="0"/>
                                                                                                                                                                                                                                                                                                                                                                              <w:marBottom w:val="0"/>
                                                                                                                                                                                                                                                                                                                                                                              <w:divBdr>
                                                                                                                                                                                                                                                                                                                                                                                <w:top w:val="none" w:sz="0" w:space="0" w:color="auto"/>
                                                                                                                                                                                                                                                                                                                                                                                <w:left w:val="none" w:sz="0" w:space="0" w:color="auto"/>
                                                                                                                                                                                                                                                                                                                                                                                <w:bottom w:val="none" w:sz="0" w:space="0" w:color="auto"/>
                                                                                                                                                                                                                                                                                                                                                                                <w:right w:val="none" w:sz="0" w:space="0" w:color="auto"/>
                                                                                                                                                                                                                                                                                                                                                                              </w:divBdr>
                                                                                                                                                                                                                                                                                                                                                                              <w:divsChild>
                                                                                                                                                                                                                                                                                                                                                                                <w:div w:id="1238518797">
                                                                                                                                                                                                                                                                                                                                                                                  <w:marLeft w:val="0"/>
                                                                                                                                                                                                                                                                                                                                                                                  <w:marRight w:val="0"/>
                                                                                                                                                                                                                                                                                                                                                                                  <w:marTop w:val="0"/>
                                                                                                                                                                                                                                                                                                                                                                                  <w:marBottom w:val="0"/>
                                                                                                                                                                                                                                                                                                                                                                                  <w:divBdr>
                                                                                                                                                                                                                                                                                                                                                                                    <w:top w:val="none" w:sz="0" w:space="0" w:color="auto"/>
                                                                                                                                                                                                                                                                                                                                                                                    <w:left w:val="none" w:sz="0" w:space="0" w:color="auto"/>
                                                                                                                                                                                                                                                                                                                                                                                    <w:bottom w:val="none" w:sz="0" w:space="0" w:color="auto"/>
                                                                                                                                                                                                                                                                                                                                                                                    <w:right w:val="none" w:sz="0" w:space="0" w:color="auto"/>
                                                                                                                                                                                                                                                                                                                                                                                  </w:divBdr>
                                                                                                                                                                                                                                                                                                                                                                                  <w:divsChild>
                                                                                                                                                                                                                                                                                                                                                                                    <w:div w:id="22294533">
                                                                                                                                                                                                                                                                                                                                                                                      <w:marLeft w:val="0"/>
                                                                                                                                                                                                                                                                                                                                                                                      <w:marRight w:val="0"/>
                                                                                                                                                                                                                                                                                                                                                                                      <w:marTop w:val="0"/>
                                                                                                                                                                                                                                                                                                                                                                                      <w:marBottom w:val="0"/>
                                                                                                                                                                                                                                                                                                                                                                                      <w:divBdr>
                                                                                                                                                                                                                                                                                                                                                                                        <w:top w:val="none" w:sz="0" w:space="0" w:color="auto"/>
                                                                                                                                                                                                                                                                                                                                                                                        <w:left w:val="none" w:sz="0" w:space="0" w:color="auto"/>
                                                                                                                                                                                                                                                                                                                                                                                        <w:bottom w:val="none" w:sz="0" w:space="0" w:color="auto"/>
                                                                                                                                                                                                                                                                                                                                                                                        <w:right w:val="none" w:sz="0" w:space="0" w:color="auto"/>
                                                                                                                                                                                                                                                                                                                                                                                      </w:divBdr>
                                                                                                                                                                                                                                                                                                                                                                                      <w:divsChild>
                                                                                                                                                                                                                                                                                                                                                                                        <w:div w:id="1683429647">
                                                                                                                                                                                                                                                                                                                                                                                          <w:marLeft w:val="0"/>
                                                                                                                                                                                                                                                                                                                                                                                          <w:marRight w:val="0"/>
                                                                                                                                                                                                                                                                                                                                                                                          <w:marTop w:val="0"/>
                                                                                                                                                                                                                                                                                                                                                                                          <w:marBottom w:val="0"/>
                                                                                                                                                                                                                                                                                                                                                                                          <w:divBdr>
                                                                                                                                                                                                                                                                                                                                                                                            <w:top w:val="none" w:sz="0" w:space="0" w:color="auto"/>
                                                                                                                                                                                                                                                                                                                                                                                            <w:left w:val="none" w:sz="0" w:space="0" w:color="auto"/>
                                                                                                                                                                                                                                                                                                                                                                                            <w:bottom w:val="none" w:sz="0" w:space="0" w:color="auto"/>
                                                                                                                                                                                                                                                                                                                                                                                            <w:right w:val="none" w:sz="0" w:space="0" w:color="auto"/>
                                                                                                                                                                                                                                                                                                                                                                                          </w:divBdr>
                                                                                                                                                                                                                                                                                                                                                                                          <w:divsChild>
                                                                                                                                                                                                                                                                                                                                                                                            <w:div w:id="1017930179">
                                                                                                                                                                                                                                                                                                                                                                                              <w:marLeft w:val="0"/>
                                                                                                                                                                                                                                                                                                                                                                                              <w:marRight w:val="0"/>
                                                                                                                                                                                                                                                                                                                                                                                              <w:marTop w:val="0"/>
                                                                                                                                                                                                                                                                                                                                                                                              <w:marBottom w:val="0"/>
                                                                                                                                                                                                                                                                                                                                                                                              <w:divBdr>
                                                                                                                                                                                                                                                                                                                                                                                                <w:top w:val="none" w:sz="0" w:space="0" w:color="auto"/>
                                                                                                                                                                                                                                                                                                                                                                                                <w:left w:val="none" w:sz="0" w:space="0" w:color="auto"/>
                                                                                                                                                                                                                                                                                                                                                                                                <w:bottom w:val="none" w:sz="0" w:space="0" w:color="auto"/>
                                                                                                                                                                                                                                                                                                                                                                                                <w:right w:val="none" w:sz="0" w:space="0" w:color="auto"/>
                                                                                                                                                                                                                                                                                                                                                                                              </w:divBdr>
                                                                                                                                                                                                                                                                                                                                                                                              <w:divsChild>
                                                                                                                                                                                                                                                                                                                                                                                                <w:div w:id="626933275">
                                                                                                                                                                                                                                                                                                                                                                                                  <w:marLeft w:val="0"/>
                                                                                                                                                                                                                                                                                                                                                                                                  <w:marRight w:val="0"/>
                                                                                                                                                                                                                                                                                                                                                                                                  <w:marTop w:val="0"/>
                                                                                                                                                                                                                                                                                                                                                                                                  <w:marBottom w:val="0"/>
                                                                                                                                                                                                                                                                                                                                                                                                  <w:divBdr>
                                                                                                                                                                                                                                                                                                                                                                                                    <w:top w:val="none" w:sz="0" w:space="0" w:color="auto"/>
                                                                                                                                                                                                                                                                                                                                                                                                    <w:left w:val="none" w:sz="0" w:space="0" w:color="auto"/>
                                                                                                                                                                                                                                                                                                                                                                                                    <w:bottom w:val="none" w:sz="0" w:space="0" w:color="auto"/>
                                                                                                                                                                                                                                                                                                                                                                                                    <w:right w:val="none" w:sz="0" w:space="0" w:color="auto"/>
                                                                                                                                                                                                                                                                                                                                                                                                  </w:divBdr>
                                                                                                                                                                                                                                                                                                                                                                                                  <w:divsChild>
                                                                                                                                                                                                                                                                                                                                                                                                    <w:div w:id="456488033">
                                                                                                                                                                                                                                                                                                                                                                                                      <w:marLeft w:val="0"/>
                                                                                                                                                                                                                                                                                                                                                                                                      <w:marRight w:val="0"/>
                                                                                                                                                                                                                                                                                                                                                                                                      <w:marTop w:val="0"/>
                                                                                                                                                                                                                                                                                                                                                                                                      <w:marBottom w:val="0"/>
                                                                                                                                                                                                                                                                                                                                                                                                      <w:divBdr>
                                                                                                                                                                                                                                                                                                                                                                                                        <w:top w:val="none" w:sz="0" w:space="0" w:color="auto"/>
                                                                                                                                                                                                                                                                                                                                                                                                        <w:left w:val="none" w:sz="0" w:space="0" w:color="auto"/>
                                                                                                                                                                                                                                                                                                                                                                                                        <w:bottom w:val="none" w:sz="0" w:space="0" w:color="auto"/>
                                                                                                                                                                                                                                                                                                                                                                                                        <w:right w:val="none" w:sz="0" w:space="0" w:color="auto"/>
                                                                                                                                                                                                                                                                                                                                                                                                      </w:divBdr>
                                                                                                                                                                                                                                                                                                                                                                                                      <w:divsChild>
                                                                                                                                                                                                                                                                                                                                                                                                        <w:div w:id="766734165">
                                                                                                                                                                                                                                                                                                                                                                                                          <w:marLeft w:val="0"/>
                                                                                                                                                                                                                                                                                                                                                                                                          <w:marRight w:val="0"/>
                                                                                                                                                                                                                                                                                                                                                                                                          <w:marTop w:val="0"/>
                                                                                                                                                                                                                                                                                                                                                                                                          <w:marBottom w:val="0"/>
                                                                                                                                                                                                                                                                                                                                                                                                          <w:divBdr>
                                                                                                                                                                                                                                                                                                                                                                                                            <w:top w:val="none" w:sz="0" w:space="0" w:color="auto"/>
                                                                                                                                                                                                                                                                                                                                                                                                            <w:left w:val="none" w:sz="0" w:space="0" w:color="auto"/>
                                                                                                                                                                                                                                                                                                                                                                                                            <w:bottom w:val="none" w:sz="0" w:space="0" w:color="auto"/>
                                                                                                                                                                                                                                                                                                                                                                                                            <w:right w:val="none" w:sz="0" w:space="0" w:color="auto"/>
                                                                                                                                                                                                                                                                                                                                                                                                          </w:divBdr>
                                                                                                                                                                                                                                                                                                                                                                                                          <w:divsChild>
                                                                                                                                                                                                                                                                                                                                                                                                            <w:div w:id="1073284391">
                                                                                                                                                                                                                                                                                                                                                                                                              <w:marLeft w:val="0"/>
                                                                                                                                                                                                                                                                                                                                                                                                              <w:marRight w:val="0"/>
                                                                                                                                                                                                                                                                                                                                                                                                              <w:marTop w:val="0"/>
                                                                                                                                                                                                                                                                                                                                                                                                              <w:marBottom w:val="0"/>
                                                                                                                                                                                                                                                                                                                                                                                                              <w:divBdr>
                                                                                                                                                                                                                                                                                                                                                                                                                <w:top w:val="none" w:sz="0" w:space="0" w:color="auto"/>
                                                                                                                                                                                                                                                                                                                                                                                                                <w:left w:val="none" w:sz="0" w:space="0" w:color="auto"/>
                                                                                                                                                                                                                                                                                                                                                                                                                <w:bottom w:val="none" w:sz="0" w:space="0" w:color="auto"/>
                                                                                                                                                                                                                                                                                                                                                                                                                <w:right w:val="none" w:sz="0" w:space="0" w:color="auto"/>
                                                                                                                                                                                                                                                                                                                                                                                                              </w:divBdr>
                                                                                                                                                                                                                                                                                                                                                                                                              <w:divsChild>
                                                                                                                                                                                                                                                                                                                                                                                                                <w:div w:id="500396228">
                                                                                                                                                                                                                                                                                                                                                                                                                  <w:marLeft w:val="0"/>
                                                                                                                                                                                                                                                                                                                                                                                                                  <w:marRight w:val="0"/>
                                                                                                                                                                                                                                                                                                                                                                                                                  <w:marTop w:val="0"/>
                                                                                                                                                                                                                                                                                                                                                                                                                  <w:marBottom w:val="0"/>
                                                                                                                                                                                                                                                                                                                                                                                                                  <w:divBdr>
                                                                                                                                                                                                                                                                                                                                                                                                                    <w:top w:val="none" w:sz="0" w:space="0" w:color="auto"/>
                                                                                                                                                                                                                                                                                                                                                                                                                    <w:left w:val="none" w:sz="0" w:space="0" w:color="auto"/>
                                                                                                                                                                                                                                                                                                                                                                                                                    <w:bottom w:val="none" w:sz="0" w:space="0" w:color="auto"/>
                                                                                                                                                                                                                                                                                                                                                                                                                    <w:right w:val="none" w:sz="0" w:space="0" w:color="auto"/>
                                                                                                                                                                                                                                                                                                                                                                                                                  </w:divBdr>
                                                                                                                                                                                                                                                                                                                                                                                                                  <w:divsChild>
                                                                                                                                                                                                                                                                                                                                                                                                                    <w:div w:id="1015107264">
                                                                                                                                                                                                                                                                                                                                                                                                                      <w:marLeft w:val="0"/>
                                                                                                                                                                                                                                                                                                                                                                                                                      <w:marRight w:val="0"/>
                                                                                                                                                                                                                                                                                                                                                                                                                      <w:marTop w:val="0"/>
                                                                                                                                                                                                                                                                                                                                                                                                                      <w:marBottom w:val="0"/>
                                                                                                                                                                                                                                                                                                                                                                                                                      <w:divBdr>
                                                                                                                                                                                                                                                                                                                                                                                                                        <w:top w:val="none" w:sz="0" w:space="0" w:color="auto"/>
                                                                                                                                                                                                                                                                                                                                                                                                                        <w:left w:val="none" w:sz="0" w:space="0" w:color="auto"/>
                                                                                                                                                                                                                                                                                                                                                                                                                        <w:bottom w:val="none" w:sz="0" w:space="0" w:color="auto"/>
                                                                                                                                                                                                                                                                                                                                                                                                                        <w:right w:val="none" w:sz="0" w:space="0" w:color="auto"/>
                                                                                                                                                                                                                                                                                                                                                                                                                      </w:divBdr>
                                                                                                                                                                                                                                                                                                                                                                                                                      <w:divsChild>
                                                                                                                                                                                                                                                                                                                                                                                                                        <w:div w:id="825125638">
                                                                                                                                                                                                                                                                                                                                                                                                                          <w:marLeft w:val="0"/>
                                                                                                                                                                                                                                                                                                                                                                                                                          <w:marRight w:val="0"/>
                                                                                                                                                                                                                                                                                                                                                                                                                          <w:marTop w:val="0"/>
                                                                                                                                                                                                                                                                                                                                                                                                                          <w:marBottom w:val="0"/>
                                                                                                                                                                                                                                                                                                                                                                                                                          <w:divBdr>
                                                                                                                                                                                                                                                                                                                                                                                                                            <w:top w:val="none" w:sz="0" w:space="0" w:color="auto"/>
                                                                                                                                                                                                                                                                                                                                                                                                                            <w:left w:val="none" w:sz="0" w:space="0" w:color="auto"/>
                                                                                                                                                                                                                                                                                                                                                                                                                            <w:bottom w:val="none" w:sz="0" w:space="0" w:color="auto"/>
                                                                                                                                                                                                                                                                                                                                                                                                                            <w:right w:val="none" w:sz="0" w:space="0" w:color="auto"/>
                                                                                                                                                                                                                                                                                                                                                                                                                          </w:divBdr>
                                                                                                                                                                                                                                                                                                                                                                                                                          <w:divsChild>
                                                                                                                                                                                                                                                                                                                                                                                                                            <w:div w:id="2114979375">
                                                                                                                                                                                                                                                                                                                                                                                                                              <w:marLeft w:val="0"/>
                                                                                                                                                                                                                                                                                                                                                                                                                              <w:marRight w:val="0"/>
                                                                                                                                                                                                                                                                                                                                                                                                                              <w:marTop w:val="0"/>
                                                                                                                                                                                                                                                                                                                                                                                                                              <w:marBottom w:val="0"/>
                                                                                                                                                                                                                                                                                                                                                                                                                              <w:divBdr>
                                                                                                                                                                                                                                                                                                                                                                                                                                <w:top w:val="none" w:sz="0" w:space="0" w:color="auto"/>
                                                                                                                                                                                                                                                                                                                                                                                                                                <w:left w:val="none" w:sz="0" w:space="0" w:color="auto"/>
                                                                                                                                                                                                                                                                                                                                                                                                                                <w:bottom w:val="none" w:sz="0" w:space="0" w:color="auto"/>
                                                                                                                                                                                                                                                                                                                                                                                                                                <w:right w:val="none" w:sz="0" w:space="0" w:color="auto"/>
                                                                                                                                                                                                                                                                                                                                                                                                                              </w:divBdr>
                                                                                                                                                                                                                                                                                                                                                                                                                              <w:divsChild>
                                                                                                                                                                                                                                                                                                                                                                                                                                <w:div w:id="888031911">
                                                                                                                                                                                                                                                                                                                                                                                                                                  <w:marLeft w:val="0"/>
                                                                                                                                                                                                                                                                                                                                                                                                                                  <w:marRight w:val="0"/>
                                                                                                                                                                                                                                                                                                                                                                                                                                  <w:marTop w:val="0"/>
                                                                                                                                                                                                                                                                                                                                                                                                                                  <w:marBottom w:val="0"/>
                                                                                                                                                                                                                                                                                                                                                                                                                                  <w:divBdr>
                                                                                                                                                                                                                                                                                                                                                                                                                                    <w:top w:val="none" w:sz="0" w:space="0" w:color="auto"/>
                                                                                                                                                                                                                                                                                                                                                                                                                                    <w:left w:val="none" w:sz="0" w:space="0" w:color="auto"/>
                                                                                                                                                                                                                                                                                                                                                                                                                                    <w:bottom w:val="none" w:sz="0" w:space="0" w:color="auto"/>
                                                                                                                                                                                                                                                                                                                                                                                                                                    <w:right w:val="none" w:sz="0" w:space="0" w:color="auto"/>
                                                                                                                                                                                                                                                                                                                                                                                                                                  </w:divBdr>
                                                                                                                                                                                                                                                                                                                                                                                                                                  <w:divsChild>
                                                                                                                                                                                                                                                                                                                                                                                                                                    <w:div w:id="1988970748">
                                                                                                                                                                                                                                                                                                                                                                                                                                      <w:marLeft w:val="0"/>
                                                                                                                                                                                                                                                                                                                                                                                                                                      <w:marRight w:val="0"/>
                                                                                                                                                                                                                                                                                                                                                                                                                                      <w:marTop w:val="0"/>
                                                                                                                                                                                                                                                                                                                                                                                                                                      <w:marBottom w:val="0"/>
                                                                                                                                                                                                                                                                                                                                                                                                                                      <w:divBdr>
                                                                                                                                                                                                                                                                                                                                                                                                                                        <w:top w:val="none" w:sz="0" w:space="0" w:color="auto"/>
                                                                                                                                                                                                                                                                                                                                                                                                                                        <w:left w:val="none" w:sz="0" w:space="0" w:color="auto"/>
                                                                                                                                                                                                                                                                                                                                                                                                                                        <w:bottom w:val="none" w:sz="0" w:space="0" w:color="auto"/>
                                                                                                                                                                                                                                                                                                                                                                                                                                        <w:right w:val="none" w:sz="0" w:space="0" w:color="auto"/>
                                                                                                                                                                                                                                                                                                                                                                                                                                      </w:divBdr>
                                                                                                                                                                                                                                                                                                                                                                                                                                      <w:divsChild>
                                                                                                                                                                                                                                                                                                                                                                                                                                        <w:div w:id="941887144">
                                                                                                                                                                                                                                                                                                                                                                                                                                          <w:marLeft w:val="0"/>
                                                                                                                                                                                                                                                                                                                                                                                                                                          <w:marRight w:val="0"/>
                                                                                                                                                                                                                                                                                                                                                                                                                                          <w:marTop w:val="0"/>
                                                                                                                                                                                                                                                                                                                                                                                                                                          <w:marBottom w:val="0"/>
                                                                                                                                                                                                                                                                                                                                                                                                                                          <w:divBdr>
                                                                                                                                                                                                                                                                                                                                                                                                                                            <w:top w:val="none" w:sz="0" w:space="0" w:color="auto"/>
                                                                                                                                                                                                                                                                                                                                                                                                                                            <w:left w:val="none" w:sz="0" w:space="0" w:color="auto"/>
                                                                                                                                                                                                                                                                                                                                                                                                                                            <w:bottom w:val="none" w:sz="0" w:space="0" w:color="auto"/>
                                                                                                                                                                                                                                                                                                                                                                                                                                            <w:right w:val="none" w:sz="0" w:space="0" w:color="auto"/>
                                                                                                                                                                                                                                                                                                                                                                                                                                          </w:divBdr>
                                                                                                                                                                                                                                                                                                                                                                                                                                          <w:divsChild>
                                                                                                                                                                                                                                                                                                                                                                                                                                            <w:div w:id="1181628965">
                                                                                                                                                                                                                                                                                                                                                                                                                                              <w:marLeft w:val="0"/>
                                                                                                                                                                                                                                                                                                                                                                                                                                              <w:marRight w:val="0"/>
                                                                                                                                                                                                                                                                                                                                                                                                                                              <w:marTop w:val="0"/>
                                                                                                                                                                                                                                                                                                                                                                                                                                              <w:marBottom w:val="0"/>
                                                                                                                                                                                                                                                                                                                                                                                                                                              <w:divBdr>
                                                                                                                                                                                                                                                                                                                                                                                                                                                <w:top w:val="none" w:sz="0" w:space="0" w:color="auto"/>
                                                                                                                                                                                                                                                                                                                                                                                                                                                <w:left w:val="none" w:sz="0" w:space="0" w:color="auto"/>
                                                                                                                                                                                                                                                                                                                                                                                                                                                <w:bottom w:val="none" w:sz="0" w:space="0" w:color="auto"/>
                                                                                                                                                                                                                                                                                                                                                                                                                                                <w:right w:val="none" w:sz="0" w:space="0" w:color="auto"/>
                                                                                                                                                                                                                                                                                                                                                                                                                                              </w:divBdr>
                                                                                                                                                                                                                                                                                                                                                                                                                                              <w:divsChild>
                                                                                                                                                                                                                                                                                                                                                                                                                                                <w:div w:id="1665625117">
                                                                                                                                                                                                                                                                                                                                                                                                                                                  <w:marLeft w:val="0"/>
                                                                                                                                                                                                                                                                                                                                                                                                                                                  <w:marRight w:val="0"/>
                                                                                                                                                                                                                                                                                                                                                                                                                                                  <w:marTop w:val="0"/>
                                                                                                                                                                                                                                                                                                                                                                                                                                                  <w:marBottom w:val="0"/>
                                                                                                                                                                                                                                                                                                                                                                                                                                                  <w:divBdr>
                                                                                                                                                                                                                                                                                                                                                                                                                                                    <w:top w:val="none" w:sz="0" w:space="0" w:color="auto"/>
                                                                                                                                                                                                                                                                                                                                                                                                                                                    <w:left w:val="none" w:sz="0" w:space="0" w:color="auto"/>
                                                                                                                                                                                                                                                                                                                                                                                                                                                    <w:bottom w:val="none" w:sz="0" w:space="0" w:color="auto"/>
                                                                                                                                                                                                                                                                                                                                                                                                                                                    <w:right w:val="none" w:sz="0" w:space="0" w:color="auto"/>
                                                                                                                                                                                                                                                                                                                                                                                                                                                  </w:divBdr>
                                                                                                                                                                                                                                                                                                                                                                                                                                                  <w:divsChild>
                                                                                                                                                                                                                                                                                                                                                                                                                                                    <w:div w:id="1702707339">
                                                                                                                                                                                                                                                                                                                                                                                                                                                      <w:marLeft w:val="0"/>
                                                                                                                                                                                                                                                                                                                                                                                                                                                      <w:marRight w:val="0"/>
                                                                                                                                                                                                                                                                                                                                                                                                                                                      <w:marTop w:val="0"/>
                                                                                                                                                                                                                                                                                                                                                                                                                                                      <w:marBottom w:val="0"/>
                                                                                                                                                                                                                                                                                                                                                                                                                                                      <w:divBdr>
                                                                                                                                                                                                                                                                                                                                                                                                                                                        <w:top w:val="none" w:sz="0" w:space="0" w:color="auto"/>
                                                                                                                                                                                                                                                                                                                                                                                                                                                        <w:left w:val="none" w:sz="0" w:space="0" w:color="auto"/>
                                                                                                                                                                                                                                                                                                                                                                                                                                                        <w:bottom w:val="none" w:sz="0" w:space="0" w:color="auto"/>
                                                                                                                                                                                                                                                                                                                                                                                                                                                        <w:right w:val="none" w:sz="0" w:space="0" w:color="auto"/>
                                                                                                                                                                                                                                                                                                                                                                                                                                                      </w:divBdr>
                                                                                                                                                                                                                                                                                                                                                                                                                                                      <w:divsChild>
                                                                                                                                                                                                                                                                                                                                                                                                                                                        <w:div w:id="1682077132">
                                                                                                                                                                                                                                                                                                                                                                                                                                                          <w:marLeft w:val="0"/>
                                                                                                                                                                                                                                                                                                                                                                                                                                                          <w:marRight w:val="0"/>
                                                                                                                                                                                                                                                                                                                                                                                                                                                          <w:marTop w:val="0"/>
                                                                                                                                                                                                                                                                                                                                                                                                                                                          <w:marBottom w:val="0"/>
                                                                                                                                                                                                                                                                                                                                                                                                                                                          <w:divBdr>
                                                                                                                                                                                                                                                                                                                                                                                                                                                            <w:top w:val="none" w:sz="0" w:space="0" w:color="auto"/>
                                                                                                                                                                                                                                                                                                                                                                                                                                                            <w:left w:val="none" w:sz="0" w:space="0" w:color="auto"/>
                                                                                                                                                                                                                                                                                                                                                                                                                                                            <w:bottom w:val="none" w:sz="0" w:space="0" w:color="auto"/>
                                                                                                                                                                                                                                                                                                                                                                                                                                                            <w:right w:val="none" w:sz="0" w:space="0" w:color="auto"/>
                                                                                                                                                                                                                                                                                                                                                                                                                                                          </w:divBdr>
                                                                                                                                                                                                                                                                                                                                                                                                                                                          <w:divsChild>
                                                                                                                                                                                                                                                                                                                                                                                                                                                            <w:div w:id="662706250">
                                                                                                                                                                                                                                                                                                                                                                                                                                                              <w:marLeft w:val="0"/>
                                                                                                                                                                                                                                                                                                                                                                                                                                                              <w:marRight w:val="0"/>
                                                                                                                                                                                                                                                                                                                                                                                                                                                              <w:marTop w:val="0"/>
                                                                                                                                                                                                                                                                                                                                                                                                                                                              <w:marBottom w:val="0"/>
                                                                                                                                                                                                                                                                                                                                                                                                                                                              <w:divBdr>
                                                                                                                                                                                                                                                                                                                                                                                                                                                                <w:top w:val="none" w:sz="0" w:space="0" w:color="auto"/>
                                                                                                                                                                                                                                                                                                                                                                                                                                                                <w:left w:val="none" w:sz="0" w:space="0" w:color="auto"/>
                                                                                                                                                                                                                                                                                                                                                                                                                                                                <w:bottom w:val="none" w:sz="0" w:space="0" w:color="auto"/>
                                                                                                                                                                                                                                                                                                                                                                                                                                                                <w:right w:val="none" w:sz="0" w:space="0" w:color="auto"/>
                                                                                                                                                                                                                                                                                                                                                                                                                                                              </w:divBdr>
                                                                                                                                                                                                                                                                                                                                                                                                                                                              <w:divsChild>
                                                                                                                                                                                                                                                                                                                                                                                                                                                                <w:div w:id="1842504179">
                                                                                                                                                                                                                                                                                                                                                                                                                                                                  <w:marLeft w:val="0"/>
                                                                                                                                                                                                                                                                                                                                                                                                                                                                  <w:marRight w:val="0"/>
                                                                                                                                                                                                                                                                                                                                                                                                                                                                  <w:marTop w:val="0"/>
                                                                                                                                                                                                                                                                                                                                                                                                                                                                  <w:marBottom w:val="0"/>
                                                                                                                                                                                                                                                                                                                                                                                                                                                                  <w:divBdr>
                                                                                                                                                                                                                                                                                                                                                                                                                                                                    <w:top w:val="none" w:sz="0" w:space="0" w:color="auto"/>
                                                                                                                                                                                                                                                                                                                                                                                                                                                                    <w:left w:val="none" w:sz="0" w:space="0" w:color="auto"/>
                                                                                                                                                                                                                                                                                                                                                                                                                                                                    <w:bottom w:val="none" w:sz="0" w:space="0" w:color="auto"/>
                                                                                                                                                                                                                                                                                                                                                                                                                                                                    <w:right w:val="none" w:sz="0" w:space="0" w:color="auto"/>
                                                                                                                                                                                                                                                                                                                                                                                                                                                                  </w:divBdr>
                                                                                                                                                                                                                                                                                                                                                                                                                                                                  <w:divsChild>
                                                                                                                                                                                                                                                                                                                                                                                                                                                                    <w:div w:id="164253019">
                                                                                                                                                                                                                                                                                                                                                                                                                                                                      <w:marLeft w:val="0"/>
                                                                                                                                                                                                                                                                                                                                                                                                                                                                      <w:marRight w:val="0"/>
                                                                                                                                                                                                                                                                                                                                                                                                                                                                      <w:marTop w:val="0"/>
                                                                                                                                                                                                                                                                                                                                                                                                                                                                      <w:marBottom w:val="0"/>
                                                                                                                                                                                                                                                                                                                                                                                                                                                                      <w:divBdr>
                                                                                                                                                                                                                                                                                                                                                                                                                                                                        <w:top w:val="none" w:sz="0" w:space="0" w:color="auto"/>
                                                                                                                                                                                                                                                                                                                                                                                                                                                                        <w:left w:val="none" w:sz="0" w:space="0" w:color="auto"/>
                                                                                                                                                                                                                                                                                                                                                                                                                                                                        <w:bottom w:val="none" w:sz="0" w:space="0" w:color="auto"/>
                                                                                                                                                                                                                                                                                                                                                                                                                                                                        <w:right w:val="none" w:sz="0" w:space="0" w:color="auto"/>
                                                                                                                                                                                                                                                                                                                                                                                                                                                                      </w:divBdr>
                                                                                                                                                                                                                                                                                                                                                                                                                                                                      <w:divsChild>
                                                                                                                                                                                                                                                                                                                                                                                                                                                                        <w:div w:id="698121890">
                                                                                                                                                                                                                                                                                                                                                                                                                                                                          <w:marLeft w:val="0"/>
                                                                                                                                                                                                                                                                                                                                                                                                                                                                          <w:marRight w:val="0"/>
                                                                                                                                                                                                                                                                                                                                                                                                                                                                          <w:marTop w:val="0"/>
                                                                                                                                                                                                                                                                                                                                                                                                                                                                          <w:marBottom w:val="0"/>
                                                                                                                                                                                                                                                                                                                                                                                                                                                                          <w:divBdr>
                                                                                                                                                                                                                                                                                                                                                                                                                                                                            <w:top w:val="none" w:sz="0" w:space="0" w:color="auto"/>
                                                                                                                                                                                                                                                                                                                                                                                                                                                                            <w:left w:val="none" w:sz="0" w:space="0" w:color="auto"/>
                                                                                                                                                                                                                                                                                                                                                                                                                                                                            <w:bottom w:val="none" w:sz="0" w:space="0" w:color="auto"/>
                                                                                                                                                                                                                                                                                                                                                                                                                                                                            <w:right w:val="none" w:sz="0" w:space="0" w:color="auto"/>
                                                                                                                                                                                                                                                                                                                                                                                                                                                                          </w:divBdr>
                                                                                                                                                                                                                                                                                                                                                                                                                                                                          <w:divsChild>
                                                                                                                                                                                                                                                                                                                                                                                                                                                                            <w:div w:id="1676149649">
                                                                                                                                                                                                                                                                                                                                                                                                                                                                              <w:marLeft w:val="0"/>
                                                                                                                                                                                                                                                                                                                                                                                                                                                                              <w:marRight w:val="0"/>
                                                                                                                                                                                                                                                                                                                                                                                                                                                                              <w:marTop w:val="0"/>
                                                                                                                                                                                                                                                                                                                                                                                                                                                                              <w:marBottom w:val="0"/>
                                                                                                                                                                                                                                                                                                                                                                                                                                                                              <w:divBdr>
                                                                                                                                                                                                                                                                                                                                                                                                                                                                                <w:top w:val="none" w:sz="0" w:space="0" w:color="auto"/>
                                                                                                                                                                                                                                                                                                                                                                                                                                                                                <w:left w:val="none" w:sz="0" w:space="0" w:color="auto"/>
                                                                                                                                                                                                                                                                                                                                                                                                                                                                                <w:bottom w:val="none" w:sz="0" w:space="0" w:color="auto"/>
                                                                                                                                                                                                                                                                                                                                                                                                                                                                                <w:right w:val="none" w:sz="0" w:space="0" w:color="auto"/>
                                                                                                                                                                                                                                                                                                                                                                                                                                                                              </w:divBdr>
                                                                                                                                                                                                                                                                                                                                                                                                                                                                              <w:divsChild>
                                                                                                                                                                                                                                                                                                                                                                                                                                                                                <w:div w:id="107809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6217390">
      <w:bodyDiv w:val="1"/>
      <w:marLeft w:val="0"/>
      <w:marRight w:val="0"/>
      <w:marTop w:val="0"/>
      <w:marBottom w:val="0"/>
      <w:divBdr>
        <w:top w:val="none" w:sz="0" w:space="0" w:color="auto"/>
        <w:left w:val="none" w:sz="0" w:space="0" w:color="auto"/>
        <w:bottom w:val="none" w:sz="0" w:space="0" w:color="auto"/>
        <w:right w:val="none" w:sz="0" w:space="0" w:color="auto"/>
      </w:divBdr>
      <w:divsChild>
        <w:div w:id="536238016">
          <w:marLeft w:val="0"/>
          <w:marRight w:val="0"/>
          <w:marTop w:val="0"/>
          <w:marBottom w:val="0"/>
          <w:divBdr>
            <w:top w:val="none" w:sz="0" w:space="0" w:color="auto"/>
            <w:left w:val="none" w:sz="0" w:space="0" w:color="auto"/>
            <w:bottom w:val="none" w:sz="0" w:space="0" w:color="auto"/>
            <w:right w:val="none" w:sz="0" w:space="0" w:color="auto"/>
          </w:divBdr>
        </w:div>
      </w:divsChild>
    </w:div>
    <w:div w:id="877164702">
      <w:bodyDiv w:val="1"/>
      <w:marLeft w:val="0"/>
      <w:marRight w:val="0"/>
      <w:marTop w:val="0"/>
      <w:marBottom w:val="0"/>
      <w:divBdr>
        <w:top w:val="none" w:sz="0" w:space="0" w:color="auto"/>
        <w:left w:val="none" w:sz="0" w:space="0" w:color="auto"/>
        <w:bottom w:val="none" w:sz="0" w:space="0" w:color="auto"/>
        <w:right w:val="none" w:sz="0" w:space="0" w:color="auto"/>
      </w:divBdr>
    </w:div>
    <w:div w:id="897084957">
      <w:bodyDiv w:val="1"/>
      <w:marLeft w:val="0"/>
      <w:marRight w:val="0"/>
      <w:marTop w:val="0"/>
      <w:marBottom w:val="0"/>
      <w:divBdr>
        <w:top w:val="none" w:sz="0" w:space="0" w:color="auto"/>
        <w:left w:val="none" w:sz="0" w:space="0" w:color="auto"/>
        <w:bottom w:val="none" w:sz="0" w:space="0" w:color="auto"/>
        <w:right w:val="none" w:sz="0" w:space="0" w:color="auto"/>
      </w:divBdr>
    </w:div>
    <w:div w:id="918908910">
      <w:bodyDiv w:val="1"/>
      <w:marLeft w:val="0"/>
      <w:marRight w:val="0"/>
      <w:marTop w:val="0"/>
      <w:marBottom w:val="0"/>
      <w:divBdr>
        <w:top w:val="none" w:sz="0" w:space="0" w:color="auto"/>
        <w:left w:val="none" w:sz="0" w:space="0" w:color="auto"/>
        <w:bottom w:val="none" w:sz="0" w:space="0" w:color="auto"/>
        <w:right w:val="none" w:sz="0" w:space="0" w:color="auto"/>
      </w:divBdr>
    </w:div>
    <w:div w:id="926813907">
      <w:bodyDiv w:val="1"/>
      <w:marLeft w:val="0"/>
      <w:marRight w:val="0"/>
      <w:marTop w:val="0"/>
      <w:marBottom w:val="0"/>
      <w:divBdr>
        <w:top w:val="none" w:sz="0" w:space="0" w:color="auto"/>
        <w:left w:val="none" w:sz="0" w:space="0" w:color="auto"/>
        <w:bottom w:val="none" w:sz="0" w:space="0" w:color="auto"/>
        <w:right w:val="none" w:sz="0" w:space="0" w:color="auto"/>
      </w:divBdr>
    </w:div>
    <w:div w:id="1381855073">
      <w:bodyDiv w:val="1"/>
      <w:marLeft w:val="0"/>
      <w:marRight w:val="0"/>
      <w:marTop w:val="0"/>
      <w:marBottom w:val="0"/>
      <w:divBdr>
        <w:top w:val="none" w:sz="0" w:space="0" w:color="auto"/>
        <w:left w:val="none" w:sz="0" w:space="0" w:color="auto"/>
        <w:bottom w:val="none" w:sz="0" w:space="0" w:color="auto"/>
        <w:right w:val="none" w:sz="0" w:space="0" w:color="auto"/>
      </w:divBdr>
    </w:div>
    <w:div w:id="1401171059">
      <w:bodyDiv w:val="1"/>
      <w:marLeft w:val="0"/>
      <w:marRight w:val="0"/>
      <w:marTop w:val="0"/>
      <w:marBottom w:val="0"/>
      <w:divBdr>
        <w:top w:val="none" w:sz="0" w:space="0" w:color="auto"/>
        <w:left w:val="none" w:sz="0" w:space="0" w:color="auto"/>
        <w:bottom w:val="none" w:sz="0" w:space="0" w:color="auto"/>
        <w:right w:val="none" w:sz="0" w:space="0" w:color="auto"/>
      </w:divBdr>
    </w:div>
    <w:div w:id="1455905231">
      <w:bodyDiv w:val="1"/>
      <w:marLeft w:val="0"/>
      <w:marRight w:val="0"/>
      <w:marTop w:val="0"/>
      <w:marBottom w:val="0"/>
      <w:divBdr>
        <w:top w:val="none" w:sz="0" w:space="0" w:color="auto"/>
        <w:left w:val="none" w:sz="0" w:space="0" w:color="auto"/>
        <w:bottom w:val="none" w:sz="0" w:space="0" w:color="auto"/>
        <w:right w:val="none" w:sz="0" w:space="0" w:color="auto"/>
      </w:divBdr>
    </w:div>
    <w:div w:id="1491218067">
      <w:bodyDiv w:val="1"/>
      <w:marLeft w:val="0"/>
      <w:marRight w:val="0"/>
      <w:marTop w:val="0"/>
      <w:marBottom w:val="0"/>
      <w:divBdr>
        <w:top w:val="none" w:sz="0" w:space="0" w:color="auto"/>
        <w:left w:val="none" w:sz="0" w:space="0" w:color="auto"/>
        <w:bottom w:val="none" w:sz="0" w:space="0" w:color="auto"/>
        <w:right w:val="none" w:sz="0" w:space="0" w:color="auto"/>
      </w:divBdr>
    </w:div>
    <w:div w:id="1621296956">
      <w:bodyDiv w:val="1"/>
      <w:marLeft w:val="0"/>
      <w:marRight w:val="0"/>
      <w:marTop w:val="0"/>
      <w:marBottom w:val="0"/>
      <w:divBdr>
        <w:top w:val="none" w:sz="0" w:space="0" w:color="auto"/>
        <w:left w:val="none" w:sz="0" w:space="0" w:color="auto"/>
        <w:bottom w:val="none" w:sz="0" w:space="0" w:color="auto"/>
        <w:right w:val="none" w:sz="0" w:space="0" w:color="auto"/>
      </w:divBdr>
    </w:div>
    <w:div w:id="1748336518">
      <w:bodyDiv w:val="1"/>
      <w:marLeft w:val="0"/>
      <w:marRight w:val="0"/>
      <w:marTop w:val="0"/>
      <w:marBottom w:val="0"/>
      <w:divBdr>
        <w:top w:val="none" w:sz="0" w:space="0" w:color="auto"/>
        <w:left w:val="none" w:sz="0" w:space="0" w:color="auto"/>
        <w:bottom w:val="none" w:sz="0" w:space="0" w:color="auto"/>
        <w:right w:val="none" w:sz="0" w:space="0" w:color="auto"/>
      </w:divBdr>
    </w:div>
    <w:div w:id="1750929029">
      <w:bodyDiv w:val="1"/>
      <w:marLeft w:val="0"/>
      <w:marRight w:val="0"/>
      <w:marTop w:val="0"/>
      <w:marBottom w:val="0"/>
      <w:divBdr>
        <w:top w:val="none" w:sz="0" w:space="0" w:color="auto"/>
        <w:left w:val="none" w:sz="0" w:space="0" w:color="auto"/>
        <w:bottom w:val="none" w:sz="0" w:space="0" w:color="auto"/>
        <w:right w:val="none" w:sz="0" w:space="0" w:color="auto"/>
      </w:divBdr>
      <w:divsChild>
        <w:div w:id="581449967">
          <w:marLeft w:val="0"/>
          <w:marRight w:val="0"/>
          <w:marTop w:val="0"/>
          <w:marBottom w:val="0"/>
          <w:divBdr>
            <w:top w:val="none" w:sz="0" w:space="0" w:color="auto"/>
            <w:left w:val="none" w:sz="0" w:space="0" w:color="auto"/>
            <w:bottom w:val="none" w:sz="0" w:space="0" w:color="auto"/>
            <w:right w:val="none" w:sz="0" w:space="0" w:color="auto"/>
          </w:divBdr>
          <w:divsChild>
            <w:div w:id="2046369780">
              <w:marLeft w:val="0"/>
              <w:marRight w:val="0"/>
              <w:marTop w:val="0"/>
              <w:marBottom w:val="0"/>
              <w:divBdr>
                <w:top w:val="none" w:sz="0" w:space="0" w:color="auto"/>
                <w:left w:val="none" w:sz="0" w:space="0" w:color="auto"/>
                <w:bottom w:val="none" w:sz="0" w:space="0" w:color="auto"/>
                <w:right w:val="none" w:sz="0" w:space="0" w:color="auto"/>
              </w:divBdr>
              <w:divsChild>
                <w:div w:id="1773432016">
                  <w:marLeft w:val="0"/>
                  <w:marRight w:val="0"/>
                  <w:marTop w:val="0"/>
                  <w:marBottom w:val="0"/>
                  <w:divBdr>
                    <w:top w:val="none" w:sz="0" w:space="0" w:color="auto"/>
                    <w:left w:val="none" w:sz="0" w:space="0" w:color="auto"/>
                    <w:bottom w:val="none" w:sz="0" w:space="0" w:color="auto"/>
                    <w:right w:val="none" w:sz="0" w:space="0" w:color="auto"/>
                  </w:divBdr>
                  <w:divsChild>
                    <w:div w:id="424889620">
                      <w:marLeft w:val="0"/>
                      <w:marRight w:val="0"/>
                      <w:marTop w:val="0"/>
                      <w:marBottom w:val="0"/>
                      <w:divBdr>
                        <w:top w:val="none" w:sz="0" w:space="0" w:color="auto"/>
                        <w:left w:val="none" w:sz="0" w:space="0" w:color="auto"/>
                        <w:bottom w:val="none" w:sz="0" w:space="0" w:color="auto"/>
                        <w:right w:val="none" w:sz="0" w:space="0" w:color="auto"/>
                      </w:divBdr>
                      <w:divsChild>
                        <w:div w:id="1243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783447">
      <w:bodyDiv w:val="1"/>
      <w:marLeft w:val="0"/>
      <w:marRight w:val="0"/>
      <w:marTop w:val="0"/>
      <w:marBottom w:val="0"/>
      <w:divBdr>
        <w:top w:val="none" w:sz="0" w:space="0" w:color="auto"/>
        <w:left w:val="none" w:sz="0" w:space="0" w:color="auto"/>
        <w:bottom w:val="none" w:sz="0" w:space="0" w:color="auto"/>
        <w:right w:val="none" w:sz="0" w:space="0" w:color="auto"/>
      </w:divBdr>
    </w:div>
    <w:div w:id="1947694043">
      <w:bodyDiv w:val="1"/>
      <w:marLeft w:val="0"/>
      <w:marRight w:val="0"/>
      <w:marTop w:val="0"/>
      <w:marBottom w:val="0"/>
      <w:divBdr>
        <w:top w:val="none" w:sz="0" w:space="0" w:color="auto"/>
        <w:left w:val="none" w:sz="0" w:space="0" w:color="auto"/>
        <w:bottom w:val="none" w:sz="0" w:space="0" w:color="auto"/>
        <w:right w:val="none" w:sz="0" w:space="0" w:color="auto"/>
      </w:divBdr>
    </w:div>
    <w:div w:id="2002082135">
      <w:bodyDiv w:val="1"/>
      <w:marLeft w:val="0"/>
      <w:marRight w:val="0"/>
      <w:marTop w:val="0"/>
      <w:marBottom w:val="0"/>
      <w:divBdr>
        <w:top w:val="none" w:sz="0" w:space="0" w:color="auto"/>
        <w:left w:val="none" w:sz="0" w:space="0" w:color="auto"/>
        <w:bottom w:val="none" w:sz="0" w:space="0" w:color="auto"/>
        <w:right w:val="none" w:sz="0" w:space="0" w:color="auto"/>
      </w:divBdr>
    </w:div>
    <w:div w:id="201491634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8865</Words>
  <Characters>50536</Characters>
  <Application>Microsoft Macintosh Word</Application>
  <DocSecurity>0</DocSecurity>
  <Lines>421</Lines>
  <Paragraphs>118</Paragraphs>
  <ScaleCrop>false</ScaleCrop>
  <Company>Wololab</Company>
  <LinksUpToDate>false</LinksUpToDate>
  <CharactersWithSpaces>59283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Haley</dc:creator>
  <cp:keywords/>
  <dc:description/>
  <cp:lastModifiedBy>Benjamin Haley</cp:lastModifiedBy>
  <cp:revision>4</cp:revision>
  <cp:lastPrinted>1901-01-01T06:00:00Z</cp:lastPrinted>
  <dcterms:created xsi:type="dcterms:W3CDTF">2015-06-26T17:27:00Z</dcterms:created>
  <dcterms:modified xsi:type="dcterms:W3CDTF">2015-06-29T17:48:00Z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http://csl.mendeley.com/styles/23860/plos</vt:lpwstr>
  </property>
  <property fmtid="{D5CDD505-2E9C-101B-9397-08002B2CF9AE}" pid="3" name="Mendeley Document_1">
    <vt:lpwstr>True</vt:lpwstr>
  </property>
  <property fmtid="{D5CDD505-2E9C-101B-9397-08002B2CF9AE}" pid="4" name="Mendeley User Name_1">
    <vt:lpwstr>benjamin.haley@gmail.com@www.mendeley.com</vt:lpwstr>
  </property>
  <property fmtid="{D5CDD505-2E9C-101B-9397-08002B2CF9AE}" pid="5" name="Mendeley_Bookmark_1Jetp5iGuT_1">
    <vt:lpwstr>ADDIN CSL_CITATION {"mendeley": {"formattedCitation": "(1)", "plainTextFormattedCitation": "(1)"}, "properties": {"noteIndex": 0}, "schema": "https://github.com/citation-style-language/schema/raw/master/csl-citation.json", "citationItems": [{"id": "ITEM-1</vt:lpwstr>
  </property>
  <property fmtid="{D5CDD505-2E9C-101B-9397-08002B2CF9AE}" pid="6" name="Mendeley_Bookmark_1Jetp5iGuT_2">
    <vt:lpwstr>", "itemData": {"id": "ITEM-1", "issued": {"date-parts": [["2006"]]}, "title": "Health Risks from Exposure to Low Levels of Ionizing Radiation: BEIR VII Phase 2", "author": [{"suffix": "", "parse-names": false, "dropping-particle": "", "given": "", "famil</vt:lpwstr>
  </property>
  <property fmtid="{D5CDD505-2E9C-101B-9397-08002B2CF9AE}" pid="7" name="Mendeley_Bookmark_1Jetp5iGuT_3">
    <vt:lpwstr>y": "National Research Council", "non-dropping-particle": ""}], "number-of-pages": "45, 246, 249, 250, 255, 280, 284", "type": "report", "ISBN": "9780309091565", "publisher-place": "Washington, D.C."}, "uris": ["http://www.mendeley.com/documents/?uuid=a37</vt:lpwstr>
  </property>
  <property fmtid="{D5CDD505-2E9C-101B-9397-08002B2CF9AE}" pid="8" name="Mendeley_Bookmark_1Jetp5iGuT_4">
    <vt:lpwstr>8940d-a658-4d26-8701-e1d9e4cab7ae"]}]}</vt:lpwstr>
  </property>
  <property fmtid="{D5CDD505-2E9C-101B-9397-08002B2CF9AE}" pid="9" name="Mendeley_Bookmark_8TX9g3xonE_1">
    <vt:lpwstr>ADDIN CSL_CITATION {"schema": "https://github.com/citation-style-language/schema/raw/master/csl-citation.json", "mendeley": {"formattedCitation": "(National Research Council, 2006)", "plainTextFormattedCitation": "(National Research Council, 2006)", "prev</vt:lpwstr>
  </property>
  <property fmtid="{D5CDD505-2E9C-101B-9397-08002B2CF9AE}" pid="10" name="Mendeley_Bookmark_8TX9g3xonE_2">
    <vt:lpwstr>iouslyFormattedCitation": "(National Research Council, 2006)"}, "citationItems": [{"uris": ["http://www.mendeley.com/documents/?uuid=a378940d-a658-4d26-8701-e1d9e4cab7ae"], "itemData": {"author": [{"given": "", "parse-names": false, "dropping-particle": "</vt:lpwstr>
  </property>
  <property fmtid="{D5CDD505-2E9C-101B-9397-08002B2CF9AE}" pid="11" name="Mendeley_Bookmark_8TX9g3xonE_3">
    <vt:lpwstr>", "suffix": "", "family": "National Research Council", "non-dropping-particle": ""}], "issued": {"date-parts": [["2006"]]}, "page": "45, 246, 250, 280", "title": "Health Risks from Exposure to Low Levels of Ionizing Radiation: BEIR VII Phase 2", "type": </vt:lpwstr>
  </property>
  <property fmtid="{D5CDD505-2E9C-101B-9397-08002B2CF9AE}" pid="12" name="Mendeley_Bookmark_8TX9g3xonE_4">
    <vt:lpwstr>"report", "id": "ITEM-1", "ISBN": "9780309091565", "publisher-place": "Washington, D.C."}, "id": "ITEM-1"}], "properties": {"noteIndex": 0}}</vt:lpwstr>
  </property>
  <property fmtid="{D5CDD505-2E9C-101B-9397-08002B2CF9AE}" pid="13" name="Mendeley_Bookmark_AbRH6uPXSw_1">
    <vt:lpwstr>ADDIN CSL_CITATION {"schema": "https://github.com/citation-style-language/schema/raw/master/csl-citation.json", "mendeley": {"formattedCitation": "(National Council on Radiation Protection and Measurements, 2009)", "plainTextFormattedCitation": "(National</vt:lpwstr>
  </property>
  <property fmtid="{D5CDD505-2E9C-101B-9397-08002B2CF9AE}" pid="14" name="Mendeley_Bookmark_AbRH6uPXSw_2">
    <vt:lpwstr> Council on Radiation Protection and Measurements, 2009)", "previouslyFormattedCitation": "(National Council on Radiation Protection and Measurements, 2009)"}, "citationItems": [{"uris": ["http://www.mendeley.com/documents/?uuid=145a6c9b-cb08-41ef-9371-11</vt:lpwstr>
  </property>
  <property fmtid="{D5CDD505-2E9C-101B-9397-08002B2CF9AE}" pid="15" name="Mendeley_Bookmark_AbRH6uPXSw_3">
    <vt:lpwstr>7e6e7eaa50"], "itemData": {"author": [{"given": "", "parse-names": false, "dropping-particle": "", "suffix": "", "family": "National Council on Radiation Protection and Measurements", "non-dropping-particle": ""}], "issued": {"date-parts": [["2009"]]}, "i</vt:lpwstr>
  </property>
  <property fmtid="{D5CDD505-2E9C-101B-9397-08002B2CF9AE}" pid="16" name="Mendeley_Bookmark_AbRH6uPXSw_4">
    <vt:lpwstr>d": "ITEM-1", "title": "Report No. 160 - Ionizing Radiation Exposure of the Population of the United States (2009)", "type": "report", "publisher-place": "Bethesda, MD"}, "id": "ITEM-1"}], "properties": {"noteIndex": 0}}</vt:lpwstr>
  </property>
  <property fmtid="{D5CDD505-2E9C-101B-9397-08002B2CF9AE}" pid="17" name="Mendeley_Bookmark_JFpiGzgPhz_1">
    <vt:lpwstr>ADDIN CSL_CITATION {"schema": "https://github.com/citation-style-language/schema/raw/master/csl-citation.json", "mendeley": {"formattedCitation": "(National Research Council, 2006)", "plainTextFormattedCitation": "(National Research Council, 2006)", "prev</vt:lpwstr>
  </property>
  <property fmtid="{D5CDD505-2E9C-101B-9397-08002B2CF9AE}" pid="18" name="Mendeley_Bookmark_JFpiGzgPhz_2">
    <vt:lpwstr>iouslyFormattedCitation": "(National Research Council, 2006)"}, "citationItems": [{"uris": ["http://www.mendeley.com/documents/?uuid=a378940d-a658-4d26-8701-e1d9e4cab7ae"], "itemData": {"author": [{"given": "", "parse-names": false, "dropping-particle": "</vt:lpwstr>
  </property>
  <property fmtid="{D5CDD505-2E9C-101B-9397-08002B2CF9AE}" pid="19" name="Mendeley_Bookmark_JFpiGzgPhz_3">
    <vt:lpwstr>", "suffix": "", "family": "National Research Council", "non-dropping-particle": ""}], "issued": {"date-parts": [["2006"]]}, "page": "45, 246, 250, 280", "title": "Health Risks from Exposure to Low Levels of Ionizing Radiation: BEIR VII Phase 2", "type": </vt:lpwstr>
  </property>
  <property fmtid="{D5CDD505-2E9C-101B-9397-08002B2CF9AE}" pid="20" name="Mendeley_Bookmark_JFpiGzgPhz_4">
    <vt:lpwstr>"report", "id": "ITEM-1", "ISBN": "9780309091565", "publisher-place": "Washington, D.C."}, "id": "ITEM-1"}], "properties": {"noteIndex": 0}}</vt:lpwstr>
  </property>
  <property fmtid="{D5CDD505-2E9C-101B-9397-08002B2CF9AE}" pid="21" name="Mendeley_Bookmark_JhYVM6yZdd_1">
    <vt:lpwstr>ADDIN CSL_CITATION {"schema": "https://github.com/citation-style-language/schema/raw/master/csl-citation.json", "mendeley": {"formattedCitation": "(Pierce &amp; Preston, 2000)", "plainTextFormattedCitation": "(Pierce &amp; Preston, 2000)", "previouslyFormattedCit</vt:lpwstr>
  </property>
  <property fmtid="{D5CDD505-2E9C-101B-9397-08002B2CF9AE}" pid="22" name="Mendeley_Bookmark_JhYVM6yZdd_2">
    <vt:lpwstr>ation": "(Pierce &amp; Preston, 2000)"}, "citationItems": [{"uris": ["http://www.mendeley.com/documents/?uuid=8c9262f8-543c-4f94-95b2-d9b397f8349a"], "itemData": {"author": [{"given": "Donald a.", "parse-names": false, "dropping-particle": "", "suffix": "", "</vt:lpwstr>
  </property>
  <property fmtid="{D5CDD505-2E9C-101B-9397-08002B2CF9AE}" pid="23" name="Mendeley_Bookmark_JhYVM6yZdd_3">
    <vt:lpwstr>family": "Pierce", "non-dropping-particle": ""}, {"given": "Dale L.", "parse-names": false, "dropping-particle": "", "suffix": "", "family": "Preston", "non-dropping-particle": ""}], "volume": "154", "issued": {"date-parts": [["2000", "8"]]}, "issue": "2"</vt:lpwstr>
  </property>
  <property fmtid="{D5CDD505-2E9C-101B-9397-08002B2CF9AE}" pid="24" name="Mendeley_Bookmark_JhYVM6yZdd_4">
    <vt:lpwstr>, "id": "ITEM-1", "title": "Radiation-Related Cancer Risks at Low Doses among Atomic Bomb Survivors", "container-title": "Radiation Research", "type": "article-journal", "page": "178-186", "DOI": "10.1667/0033-7587(2000)154[0178:RRCRAL]2.0.CO;2", "ISSN": </vt:lpwstr>
  </property>
  <property fmtid="{D5CDD505-2E9C-101B-9397-08002B2CF9AE}" pid="25" name="Mendeley_Bookmark_JhYVM6yZdd_5">
    <vt:lpwstr>"0033-7587"}, "id": "ITEM-1"}], "properties": {"noteIndex": 0}}</vt:lpwstr>
  </property>
  <property fmtid="{D5CDD505-2E9C-101B-9397-08002B2CF9AE}" pid="26" name="Mendeley_Bookmark_gdDjrfHl9a_1">
    <vt:lpwstr>ADDIN CSL_CITATION {"schema": "https://github.com/citation-style-language/schema/raw/master/csl-citation.json", "mendeley": {"formattedCitation": "(Pierce &amp; Preston, 2000)", "plainTextFormattedCitation": "(Pierce &amp; Preston, 2000)", "previouslyFormattedCit</vt:lpwstr>
  </property>
  <property fmtid="{D5CDD505-2E9C-101B-9397-08002B2CF9AE}" pid="27" name="Mendeley_Bookmark_gdDjrfHl9a_2">
    <vt:lpwstr>ation": "(Pierce &amp; Preston, 2000)"}, "citationItems": [{"uris": ["http://www.mendeley.com/documents/?uuid=8c9262f8-543c-4f94-95b2-d9b397f8349a"], "itemData": {"author": [{"given": "Donald a.", "parse-names": false, "dropping-particle": "", "suffix": "", "</vt:lpwstr>
  </property>
  <property fmtid="{D5CDD505-2E9C-101B-9397-08002B2CF9AE}" pid="28" name="Mendeley_Bookmark_gdDjrfHl9a_3">
    <vt:lpwstr>family": "Pierce", "non-dropping-particle": ""}, {"given": "Dale L.", "parse-names": false, "dropping-particle": "", "suffix": "", "family": "Preston", "non-dropping-particle": ""}], "volume": "154", "issued": {"date-parts": [["2000", "8"]]}, "issue": "2"</vt:lpwstr>
  </property>
  <property fmtid="{D5CDD505-2E9C-101B-9397-08002B2CF9AE}" pid="29" name="Mendeley_Bookmark_gdDjrfHl9a_4">
    <vt:lpwstr>, "id": "ITEM-1", "title": "Radiation-Related Cancer Risks at Low Doses among Atomic Bomb Survivors", "container-title": "Radiation Research", "type": "article-journal", "page": "178-186", "DOI": "10.1667/0033-7587(2000)154[0178:RRCRAL]2.0.CO;2", "ISSN": </vt:lpwstr>
  </property>
  <property fmtid="{D5CDD505-2E9C-101B-9397-08002B2CF9AE}" pid="30" name="Mendeley_Bookmark_gdDjrfHl9a_5">
    <vt:lpwstr>"0033-7587"}, "id": "ITEM-1"}], "properties": {"noteIndex": 0}}</vt:lpwstr>
  </property>
  <property fmtid="{D5CDD505-2E9C-101B-9397-08002B2CF9AE}" pid="31" name="Mendeley_Bookmark_jcrFqBKWWD_1">
    <vt:lpwstr>ADDIN CSL_CITATION {"schema": "https://github.com/citation-style-language/schema/raw/master/csl-citation.json", "mendeley": {"formattedCitation": "(National Research Council, 2006)", "plainTextFormattedCitation": "(National Research Council, 2006)", "prev</vt:lpwstr>
  </property>
  <property fmtid="{D5CDD505-2E9C-101B-9397-08002B2CF9AE}" pid="32" name="Mendeley_Bookmark_jcrFqBKWWD_2">
    <vt:lpwstr>iouslyFormattedCitation": "(National Research Council, 2006)"}, "citationItems": [{"uris": ["http://www.mendeley.com/documents/?uuid=a378940d-a658-4d26-8701-e1d9e4cab7ae"], "itemData": {"author": [{"given": "", "parse-names": false, "dropping-particle": "</vt:lpwstr>
  </property>
  <property fmtid="{D5CDD505-2E9C-101B-9397-08002B2CF9AE}" pid="33" name="Mendeley_Bookmark_jcrFqBKWWD_3">
    <vt:lpwstr>", "suffix": "", "family": "National Research Council", "non-dropping-particle": ""}], "issued": {"date-parts": [["2006"]]}, "page": "45, 246, 250, 280", "title": "Health Risks from Exposure to Low Levels of Ionizing Radiation: BEIR VII Phase 2", "type": </vt:lpwstr>
  </property>
  <property fmtid="{D5CDD505-2E9C-101B-9397-08002B2CF9AE}" pid="34" name="Mendeley_Bookmark_jcrFqBKWWD_4">
    <vt:lpwstr>"report", "id": "ITEM-1", "ISBN": "9780309091565", "publisher-place": "Washington, D.C."}, "id": "ITEM-1"}], "properties": {"noteIndex": 0}}</vt:lpwstr>
  </property>
  <property fmtid="{D5CDD505-2E9C-101B-9397-08002B2CF9AE}" pid="35" name="Mendeley_Bookmark_lnAJq0eb5t_1">
    <vt:lpwstr>ADDIN CSL_CITATION {"schema": "https://github.com/citation-style-language/schema/raw/master/csl-citation.json", "mendeley": {"formattedCitation": "(Mettler, Huda, Yoshizumi, &amp; Mahesh, 2008)", "plainTextFormattedCitation": "(Mettler, Huda, Yoshizumi, &amp; Mah</vt:lpwstr>
  </property>
  <property fmtid="{D5CDD505-2E9C-101B-9397-08002B2CF9AE}" pid="36" name="Mendeley_Bookmark_lnAJq0eb5t_10">
    <vt:lpwstr>background radiation of about 3 mSv.", "issued": {"date-parts": [["2008", "7"]]}, "id": "ITEM-1", "container-title": "Radiology", "type": "article-journal", "DOI": "10.1148/radiol.2481071451"}, "id": "ITEM-1"}], "properties": {"noteIndex": 0}}</vt:lpwstr>
  </property>
  <property fmtid="{D5CDD505-2E9C-101B-9397-08002B2CF9AE}" pid="37" name="Mendeley_Bookmark_lnAJq0eb5t_2">
    <vt:lpwstr>esh, 2008)", "previouslyFormattedCitation": "(Mettler, Huda, Yoshizumi, &amp; Mahesh, 2008)"}, "citationItems": [{"uris": ["http://www.mendeley.com/documents/?uuid=fe2c6417-c952-458e-8a24-af88d711e09e"], "itemData": {"PMID": "18566177", "author": [{"given": "</vt:lpwstr>
  </property>
  <property fmtid="{D5CDD505-2E9C-101B-9397-08002B2CF9AE}" pid="38" name="Mendeley_Bookmark_lnAJq0eb5t_3">
    <vt:lpwstr>Fred a", "parse-names": false, "dropping-particle": "", "suffix": "", "family": "Mettler", "non-dropping-particle": ""}, {"given": "Walter", "parse-names": false, "dropping-particle": "", "suffix": "", "family": "Huda", "non-dropping-particle": ""}, {"giv</vt:lpwstr>
  </property>
  <property fmtid="{D5CDD505-2E9C-101B-9397-08002B2CF9AE}" pid="39" name="Mendeley_Bookmark_lnAJq0eb5t_4">
    <vt:lpwstr>en": "Terry T", "parse-names": false, "dropping-particle": "", "suffix": "", "family": "Yoshizumi", "non-dropping-particle": ""}, {"given": "Mahadevappa", "parse-names": false, "dropping-particle": "", "suffix": "", "family": "Mahesh", "non-dropping-parti</vt:lpwstr>
  </property>
  <property fmtid="{D5CDD505-2E9C-101B-9397-08002B2CF9AE}" pid="40" name="Mendeley_Bookmark_lnAJq0eb5t_5">
    <vt:lpwstr>cle": ""}], "volume": "248", "issue": "1", "page": "254-63", "title": "Effective doses in radiology and diagnostic nuclear medicine: a catalog.", "ISSN": "1527-1315", "abstract": "Medical uses of radiation have grown very rapidly over the past decade, and</vt:lpwstr>
  </property>
  <property fmtid="{D5CDD505-2E9C-101B-9397-08002B2CF9AE}" pid="41" name="Mendeley_Bookmark_lnAJq0eb5t_6">
    <vt:lpwstr>, as of 2007, medical uses represent the largest source of exposure to the U.S. population. Most physicians have difficulty assessing the magnitude of exposure or potential risk. Effective dose provides an approximate indicator of potential detriment from</vt:lpwstr>
  </property>
  <property fmtid="{D5CDD505-2E9C-101B-9397-08002B2CF9AE}" pid="42" name="Mendeley_Bookmark_lnAJq0eb5t_7">
    <vt:lpwstr> ionizing radiation and should be used as one parameter in evaluating the appropriateness of examinations involving ionizing radiation. The purpose of this review is to provide a compilation of effective doses for radiologic and nuclear medicine procedure</vt:lpwstr>
  </property>
  <property fmtid="{D5CDD505-2E9C-101B-9397-08002B2CF9AE}" pid="43" name="Mendeley_Bookmark_lnAJq0eb5t_8">
    <vt:lpwstr>s. Standard radiographic examinations have average effective doses that vary by over a factor of 1000 (0.01-10 mSv). Computed tomographic examinations tend to be in a more narrow range but have relatively high average effective doses (approximately 2-20 m</vt:lpwstr>
  </property>
  <property fmtid="{D5CDD505-2E9C-101B-9397-08002B2CF9AE}" pid="44" name="Mendeley_Bookmark_lnAJq0eb5t_9">
    <vt:lpwstr>Sv), and average effective doses for interventional procedures usually range from 5-70 mSv. Average effective dose for most nuclear medicine procedures varies between 0.3 and 20 mSv. These doses can be compared with the average annual effective dose from </vt:lpwstr>
  </property>
  <property fmtid="{D5CDD505-2E9C-101B-9397-08002B2CF9AE}" pid="45" name="Mendeley_Bookmark_pjUnsDfuFv_1">
    <vt:lpwstr>ADDIN CSL_CITATION {"schema": "https://github.com/citation-style-language/schema/raw/master/csl-citation.json", "mendeley": {"formattedCitation": "(National Research Council, 2006)", "plainTextFormattedCitation": "(National Research Council, 2006)"}, "cit</vt:lpwstr>
  </property>
  <property fmtid="{D5CDD505-2E9C-101B-9397-08002B2CF9AE}" pid="46" name="Mendeley_Bookmark_pjUnsDfuFv_2">
    <vt:lpwstr>ationItems": [{"uris": ["http://www.mendeley.com/documents/?uuid=a378940d-a658-4d26-8701-e1d9e4cab7ae"], "itemData": {"author": [{"given": "", "parse-names": false, "dropping-particle": "", "suffix": "", "family": "National Research Council", "non-droppin</vt:lpwstr>
  </property>
  <property fmtid="{D5CDD505-2E9C-101B-9397-08002B2CF9AE}" pid="47" name="Mendeley_Bookmark_pjUnsDfuFv_3">
    <vt:lpwstr>g-particle": ""}], "issued": {"date-parts": [["2006"]]}, "page": "45, 246, 250, 280", "title": "Health Risks from Exposure to Low Levels of Ionizing Radiation: BEIR VII Phase 2", "type": "report", "id": "ITEM-1", "ISBN": "9780309091565", "publisher-place"</vt:lpwstr>
  </property>
  <property fmtid="{D5CDD505-2E9C-101B-9397-08002B2CF9AE}" pid="48" name="Mendeley_Bookmark_pjUnsDfuFv_4">
    <vt:lpwstr>: "Washington, D.C."}, "id": "ITEM-1"}], "properties": {"noteIndex": 0}}</vt:lpwstr>
  </property>
  <property fmtid="{D5CDD505-2E9C-101B-9397-08002B2CF9AE}" pid="49" name="Mendeley_Bookmark_r74p6GK5ky_1">
    <vt:lpwstr>ADDIN CSL_CITATION {"schema": "https://github.com/citation-style-language/schema/raw/master/csl-citation.json", "mendeley": {"formattedCitation": "(Ozasa et al., 2012)", "plainTextFormattedCitation": "(Ozasa et al., 2012)", "previouslyFormattedCitation": </vt:lpwstr>
  </property>
  <property fmtid="{D5CDD505-2E9C-101B-9397-08002B2CF9AE}" pid="50" name="Mendeley_Bookmark_r74p6GK5ky_10">
    <vt:lpwstr>formation at longer periods after radiation exposure (17% more cancer deaths), especially among those under age 10 at exposure (58% more deaths). Poisson regression methods were used to investigate the magnitude of the radiation-associated risks, the shap</vt:lpwstr>
  </property>
  <property fmtid="{D5CDD505-2E9C-101B-9397-08002B2CF9AE}" pid="51" name="Mendeley_Bookmark_r74p6GK5ky_11">
    <vt:lpwstr>e of the dose response, and effect modification by gender, age at exposure, and attained age. The risk of all causes of death was positively associated with radiation dose. Importantly, for solid cancers the additive radiation risk (i.e., excess cancer ca</vt:lpwstr>
  </property>
  <property fmtid="{D5CDD505-2E9C-101B-9397-08002B2CF9AE}" pid="52" name="Mendeley_Bookmark_r74p6GK5ky_12">
    <vt:lpwstr>ses per 10(4) person-years per Gy) continues to increase throughout life with a linear dose-response relationship. The sex-averaged excess relative risk per Gy was 0.42 [95% confidence interval (CI): 0.32, 0.53] for all solid cancer at age 70 years after </vt:lpwstr>
  </property>
  <property fmtid="{D5CDD505-2E9C-101B-9397-08002B2CF9AE}" pid="53" name="Mendeley_Bookmark_r74p6GK5ky_13">
    <vt:lpwstr>exposure at age 30 based on a linear model. The risk increased by about 29% per decade decrease in age at exposure (95% CI: 17%, 41%). The estimated lowest dose range with a significant ERR for all solid cancer was 0 to 0.20 Gy, and a formal dose-threshol</vt:lpwstr>
  </property>
  <property fmtid="{D5CDD505-2E9C-101B-9397-08002B2CF9AE}" pid="54" name="Mendeley_Bookmark_r74p6GK5ky_14">
    <vt:lpwstr>d analysis indicated no threshold; i.e., zero dose was the best estimate of the threshold. The risk of cancer mortality increased significantly for most major sites, including stomach, lung, liver, colon, breast, gallbladder, esophagus, bladder and ovary,</vt:lpwstr>
  </property>
  <property fmtid="{D5CDD505-2E9C-101B-9397-08002B2CF9AE}" pid="55" name="Mendeley_Bookmark_r74p6GK5ky_15">
    <vt:lpwstr> whereas rectum, pancreas, uterus, prostate and kidney parenchyma did not have significantly increased risks. An increased risk of non-neoplastic diseases including the circulatory, respiratory and digestive systems was observed, but whether these are cau</vt:lpwstr>
  </property>
  <property fmtid="{D5CDD505-2E9C-101B-9397-08002B2CF9AE}" pid="56" name="Mendeley_Bookmark_r74p6GK5ky_16">
    <vt:lpwstr>sal relationships requires further investigation. There was no evidence of a radiation effect for infectious or external causes of death.", "issued": {"date-parts": [["2012", "3", "1"]]}, "id": "ITEM-1", "container-title": "Radiation research", "type": "a</vt:lpwstr>
  </property>
  <property fmtid="{D5CDD505-2E9C-101B-9397-08002B2CF9AE}" pid="57" name="Mendeley_Bookmark_r74p6GK5ky_17">
    <vt:lpwstr>rticle-journal", "DOI": "10.1667/RR2629.1"}, "id": "ITEM-1"}], "properties": {"noteIndex": 0}}</vt:lpwstr>
  </property>
  <property fmtid="{D5CDD505-2E9C-101B-9397-08002B2CF9AE}" pid="58" name="Mendeley_Bookmark_r74p6GK5ky_2">
    <vt:lpwstr>"(Ozasa et al., 2012)"}, "citationItems": [{"uris": ["http://www.mendeley.com/documents/?uuid=627a9a41-0147-410c-b292-cf1c8aa08215"], "itemData": {"PMID": "22171960", "author": [{"given": "Kotaro", "parse-names": false, "dropping-particle": "", "suffix": </vt:lpwstr>
  </property>
  <property fmtid="{D5CDD505-2E9C-101B-9397-08002B2CF9AE}" pid="59" name="Mendeley_Bookmark_r74p6GK5ky_3">
    <vt:lpwstr>"", "family": "Ozasa", "non-dropping-particle": ""}, {"given": "Yukiko", "parse-names": false, "dropping-particle": "", "suffix": "", "family": "Shimizu", "non-dropping-particle": ""}, {"given": "Akihiko", "parse-names": false, "dropping-particle": "", "s</vt:lpwstr>
  </property>
  <property fmtid="{D5CDD505-2E9C-101B-9397-08002B2CF9AE}" pid="60" name="Mendeley_Bookmark_r74p6GK5ky_4">
    <vt:lpwstr>uffix": "", "family": "Suyama", "non-dropping-particle": ""}, {"given": "Fumiyoshi", "parse-names": false, "dropping-particle": "", "suffix": "", "family": "Kasagi", "non-dropping-particle": ""}, {"given": "Midori", "parse-names": false, "dropping-particl</vt:lpwstr>
  </property>
  <property fmtid="{D5CDD505-2E9C-101B-9397-08002B2CF9AE}" pid="61" name="Mendeley_Bookmark_r74p6GK5ky_5">
    <vt:lpwstr>e": "", "suffix": "", "family": "Soda", "non-dropping-particle": ""}, {"given": "Eric J", "parse-names": false, "dropping-particle": "", "suffix": "", "family": "Grant", "non-dropping-particle": ""}, {"given": "Ritsu", "parse-names": false, "dropping-part</vt:lpwstr>
  </property>
  <property fmtid="{D5CDD505-2E9C-101B-9397-08002B2CF9AE}" pid="62" name="Mendeley_Bookmark_r74p6GK5ky_6">
    <vt:lpwstr>icle": "", "suffix": "", "family": "Sakata", "non-dropping-particle": ""}, {"given": "Hiromi", "parse-names": false, "dropping-particle": "", "suffix": "", "family": "Sugiyama", "non-dropping-particle": ""}, {"given": "Kazunori", "parse-names": false, "dr</vt:lpwstr>
  </property>
  <property fmtid="{D5CDD505-2E9C-101B-9397-08002B2CF9AE}" pid="63" name="Mendeley_Bookmark_r74p6GK5ky_7">
    <vt:lpwstr>opping-particle": "", "suffix": "", "family": "Kodama", "non-dropping-particle": ""}], "volume": "177", "issue": "3", "page": "229-43", "title": "Studies of the mortality of atomic bomb survivors, Report 14, 1950-2003: an overview of cancer and noncancer </vt:lpwstr>
  </property>
  <property fmtid="{D5CDD505-2E9C-101B-9397-08002B2CF9AE}" pid="64" name="Mendeley_Bookmark_r74p6GK5ky_8">
    <vt:lpwstr>diseases.", "ISSN": "1938-5404", "abstract": "This is the 14th report in a series of periodic general reports on mortality in the Life Span Study (LSS) cohort of atomic bomb survivors followed by the Radiation Effects Research Foundation to investigate th</vt:lpwstr>
  </property>
  <property fmtid="{D5CDD505-2E9C-101B-9397-08002B2CF9AE}" pid="65" name="Mendeley_Bookmark_r74p6GK5ky_9">
    <vt:lpwstr>e late health effects of the radiation from the atomic bombs. During the period 1950-2003, 58% of the 86,611 LSS cohort members with DS02 dose estimates have died. The 6 years of additional follow-up since the previous report provide substantially more in</vt:lpwstr>
  </property>
  <property fmtid="{D5CDD505-2E9C-101B-9397-08002B2CF9AE}" pid="66" name="Mendeley_Bookmark_xGXrWqdisg_1">
    <vt:lpwstr>ADDIN CSL_CITATION {"schema": "https://github.com/citation-style-language/schema/raw/master/csl-citation.json", "mendeley": {"formattedCitation": "(National Council on Radiation Protection and Measurements, 2009)", "plainTextFormattedCitation": "(National</vt:lpwstr>
  </property>
  <property fmtid="{D5CDD505-2E9C-101B-9397-08002B2CF9AE}" pid="67" name="Mendeley_Bookmark_xGXrWqdisg_2">
    <vt:lpwstr> Council on Radiation Protection and Measurements, 2009)", "previouslyFormattedCitation": "(National Council on Radiation Protection and Measurements, 2009)"}, "citationItems": [{"uris": ["http://www.mendeley.com/documents/?uuid=145a6c9b-cb08-41ef-9371-11</vt:lpwstr>
  </property>
  <property fmtid="{D5CDD505-2E9C-101B-9397-08002B2CF9AE}" pid="68" name="Mendeley_Bookmark_xGXrWqdisg_3">
    <vt:lpwstr>7e6e7eaa50"], "itemData": {"author": [{"given": "", "parse-names": false, "dropping-particle": "", "suffix": "", "family": "National Council on Radiation Protection and Measurements", "non-dropping-particle": ""}], "issued": {"date-parts": [["2009"]]}, "i</vt:lpwstr>
  </property>
  <property fmtid="{D5CDD505-2E9C-101B-9397-08002B2CF9AE}" pid="69" name="Mendeley_Bookmark_xGXrWqdisg_4">
    <vt:lpwstr>d": "ITEM-1", "title": "Report No. 160 - Ionizing Radiation Exposure of the Population of the United States (2009)", "type": "report", "publisher-place": "Bethesda, MD"}, "id": "ITEM-1"}], "properties": {"noteIndex": 0}}</vt:lpwstr>
  </property>
  <property fmtid="{D5CDD505-2E9C-101B-9397-08002B2CF9AE}" pid="70" name="Mendeley Recent Style Id 0_1">
    <vt:lpwstr>http://www.zotero.org/styles/american-medical-association</vt:lpwstr>
  </property>
  <property fmtid="{D5CDD505-2E9C-101B-9397-08002B2CF9AE}" pid="71" name="Mendeley Recent Style Name 0_1">
    <vt:lpwstr>American Medical Association</vt:lpwstr>
  </property>
  <property fmtid="{D5CDD505-2E9C-101B-9397-08002B2CF9AE}" pid="72" name="Mendeley Recent Style Id 1_1">
    <vt:lpwstr>http://www.zotero.org/styles/american-political-science-association</vt:lpwstr>
  </property>
  <property fmtid="{D5CDD505-2E9C-101B-9397-08002B2CF9AE}" pid="73" name="Mendeley Recent Style Name 1_1">
    <vt:lpwstr>American Political Science Association</vt:lpwstr>
  </property>
  <property fmtid="{D5CDD505-2E9C-101B-9397-08002B2CF9AE}" pid="74" name="Mendeley Recent Style Id 2_1">
    <vt:lpwstr>http://www.zotero.org/styles/apa</vt:lpwstr>
  </property>
  <property fmtid="{D5CDD505-2E9C-101B-9397-08002B2CF9AE}" pid="75" name="Mendeley Recent Style Name 2_1">
    <vt:lpwstr>American Psychological Association 6th edition</vt:lpwstr>
  </property>
  <property fmtid="{D5CDD505-2E9C-101B-9397-08002B2CF9AE}" pid="76" name="Mendeley Recent Style Id 3_1">
    <vt:lpwstr>http://www.zotero.org/styles/american-sociological-association</vt:lpwstr>
  </property>
  <property fmtid="{D5CDD505-2E9C-101B-9397-08002B2CF9AE}" pid="77" name="Mendeley Recent Style Name 3_1">
    <vt:lpwstr>American Sociological Association</vt:lpwstr>
  </property>
  <property fmtid="{D5CDD505-2E9C-101B-9397-08002B2CF9AE}" pid="78" name="Mendeley Recent Style Id 4_1">
    <vt:lpwstr>http://www.zotero.org/styles/chicago-author-date</vt:lpwstr>
  </property>
  <property fmtid="{D5CDD505-2E9C-101B-9397-08002B2CF9AE}" pid="79" name="Mendeley Recent Style Name 4_1">
    <vt:lpwstr>Chicago Manual of Style 16th edition (author-date)</vt:lpwstr>
  </property>
  <property fmtid="{D5CDD505-2E9C-101B-9397-08002B2CF9AE}" pid="80" name="Mendeley Recent Style Id 5_1">
    <vt:lpwstr>http://www.zotero.org/styles/harvard1</vt:lpwstr>
  </property>
  <property fmtid="{D5CDD505-2E9C-101B-9397-08002B2CF9AE}" pid="81" name="Mendeley Recent Style Name 5_1">
    <vt:lpwstr>Harvard Reference format 1 (author-date)</vt:lpwstr>
  </property>
  <property fmtid="{D5CDD505-2E9C-101B-9397-08002B2CF9AE}" pid="82" name="Mendeley Recent Style Id 6_1">
    <vt:lpwstr>http://www.zotero.org/styles/ieee</vt:lpwstr>
  </property>
  <property fmtid="{D5CDD505-2E9C-101B-9397-08002B2CF9AE}" pid="83" name="Mendeley Recent Style Name 6_1">
    <vt:lpwstr>IEEE</vt:lpwstr>
  </property>
  <property fmtid="{D5CDD505-2E9C-101B-9397-08002B2CF9AE}" pid="84" name="Mendeley Recent Style Id 7_1">
    <vt:lpwstr>http://www.zotero.org/styles/nature</vt:lpwstr>
  </property>
  <property fmtid="{D5CDD505-2E9C-101B-9397-08002B2CF9AE}" pid="85" name="Mendeley Recent Style Name 7_1">
    <vt:lpwstr>Nature</vt:lpwstr>
  </property>
  <property fmtid="{D5CDD505-2E9C-101B-9397-08002B2CF9AE}" pid="86" name="Mendeley Recent Style Id 8_1">
    <vt:lpwstr>http://csl.mendeley.com/styles/23860/plos</vt:lpwstr>
  </property>
  <property fmtid="{D5CDD505-2E9C-101B-9397-08002B2CF9AE}" pid="87" name="Mendeley Recent Style Name 8_1">
    <vt:lpwstr>Public Library of Science - Benjamin Haley</vt:lpwstr>
  </property>
  <property fmtid="{D5CDD505-2E9C-101B-9397-08002B2CF9AE}" pid="88" name="Mendeley Recent Style Id 9_1">
    <vt:lpwstr>http://www.zotero.org/styles/vancouver</vt:lpwstr>
  </property>
  <property fmtid="{D5CDD505-2E9C-101B-9397-08002B2CF9AE}" pid="89" name="Mendeley Recent Style Name 9_1">
    <vt:lpwstr>Vancouver PLOS</vt:lpwstr>
  </property>
  <property fmtid="{D5CDD505-2E9C-101B-9397-08002B2CF9AE}" pid="90" name="MTMacEqns">
    <vt:bool>true</vt:bool>
  </property>
</Properties>
</file>