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0B1EC1" w14:textId="3B245614" w:rsidR="00D417D6" w:rsidRPr="00310695" w:rsidRDefault="001922B3" w:rsidP="001922B3">
      <w:pPr>
        <w:jc w:val="center"/>
        <w:rPr>
          <w:rFonts w:ascii="Nimbus Roman" w:hAnsi="Nimbus Roman"/>
          <w:b/>
          <w:bCs/>
        </w:rPr>
      </w:pPr>
      <w:r w:rsidRPr="00310695">
        <w:rPr>
          <w:rFonts w:ascii="Nimbus Roman" w:hAnsi="Nimbus Roman"/>
          <w:b/>
          <w:bCs/>
        </w:rPr>
        <w:t>Supplementary Materials</w:t>
      </w:r>
    </w:p>
    <w:p w14:paraId="1160049C" w14:textId="77777777" w:rsidR="00B45211" w:rsidRPr="00310695" w:rsidRDefault="00B45211">
      <w:pPr>
        <w:rPr>
          <w:rFonts w:ascii="Nimbus Roman" w:hAnsi="Nimbus Roman"/>
          <w:b/>
          <w:bCs/>
        </w:rPr>
      </w:pPr>
      <w:r w:rsidRPr="00310695">
        <w:rPr>
          <w:rFonts w:ascii="Nimbus Roman" w:hAnsi="Nimbus Roman"/>
          <w:b/>
          <w:bCs/>
        </w:rPr>
        <w:t>Contents</w:t>
      </w:r>
    </w:p>
    <w:p w14:paraId="513577D5" w14:textId="458059CA" w:rsidR="00D1764C" w:rsidRDefault="00B45211">
      <w:pPr>
        <w:rPr>
          <w:rFonts w:ascii="Nimbus Roman" w:hAnsi="Nimbus Roman"/>
          <w:b/>
          <w:bCs/>
        </w:rPr>
      </w:pPr>
      <w:r w:rsidRPr="00310695">
        <w:rPr>
          <w:rFonts w:ascii="Nimbus Roman" w:hAnsi="Nimbus Roman"/>
          <w:b/>
          <w:bCs/>
        </w:rPr>
        <w:t>Supplementary Figure 1</w:t>
      </w:r>
    </w:p>
    <w:p w14:paraId="680164DC" w14:textId="0DD68A48" w:rsidR="004B2AA7" w:rsidRDefault="004B2AA7">
      <w:pPr>
        <w:rPr>
          <w:rFonts w:ascii="Nimbus Roman" w:hAnsi="Nimbus Roman"/>
          <w:b/>
          <w:bCs/>
        </w:rPr>
      </w:pPr>
      <w:r>
        <w:rPr>
          <w:rFonts w:ascii="Nimbus Roman" w:hAnsi="Nimbus Roman"/>
          <w:b/>
          <w:bCs/>
        </w:rPr>
        <w:t>Supplementary Figure 2</w:t>
      </w:r>
    </w:p>
    <w:p w14:paraId="7A83A240" w14:textId="538A2AFC" w:rsidR="00C15A64" w:rsidRDefault="00C15A64">
      <w:pPr>
        <w:rPr>
          <w:rFonts w:ascii="Nimbus Roman" w:hAnsi="Nimbus Roman"/>
          <w:b/>
          <w:bCs/>
        </w:rPr>
      </w:pPr>
      <w:r>
        <w:rPr>
          <w:rFonts w:ascii="Nimbus Roman" w:hAnsi="Nimbus Roman"/>
          <w:b/>
          <w:bCs/>
        </w:rPr>
        <w:t>Supplementary Figure 3</w:t>
      </w:r>
    </w:p>
    <w:p w14:paraId="2D6DC0BC" w14:textId="094B5564" w:rsidR="00C15A64" w:rsidRDefault="00C15A64">
      <w:pPr>
        <w:rPr>
          <w:rFonts w:ascii="Nimbus Roman" w:hAnsi="Nimbus Roman"/>
          <w:b/>
          <w:bCs/>
        </w:rPr>
      </w:pPr>
      <w:r>
        <w:rPr>
          <w:rFonts w:ascii="Nimbus Roman" w:hAnsi="Nimbus Roman"/>
          <w:b/>
          <w:bCs/>
        </w:rPr>
        <w:t>Supplementary Figure 4</w:t>
      </w:r>
    </w:p>
    <w:p w14:paraId="3967D47E" w14:textId="13DC3707" w:rsidR="00575804" w:rsidRDefault="00575804" w:rsidP="00575804">
      <w:pPr>
        <w:rPr>
          <w:rFonts w:ascii="Nimbus Roman" w:hAnsi="Nimbus Roman"/>
          <w:b/>
          <w:bCs/>
        </w:rPr>
      </w:pPr>
      <w:r>
        <w:rPr>
          <w:rFonts w:ascii="Nimbus Roman" w:hAnsi="Nimbus Roman"/>
          <w:b/>
          <w:bCs/>
        </w:rPr>
        <w:t>Supplementary Figure 5</w:t>
      </w:r>
    </w:p>
    <w:p w14:paraId="3EA77608" w14:textId="3F6ED58F" w:rsidR="00575804" w:rsidRDefault="00575804">
      <w:pPr>
        <w:rPr>
          <w:rFonts w:ascii="Nimbus Roman" w:hAnsi="Nimbus Roman"/>
          <w:b/>
          <w:bCs/>
        </w:rPr>
      </w:pPr>
      <w:r>
        <w:rPr>
          <w:rFonts w:ascii="Nimbus Roman" w:hAnsi="Nimbus Roman"/>
          <w:b/>
          <w:bCs/>
        </w:rPr>
        <w:t>Supplementary Figure 6</w:t>
      </w:r>
    </w:p>
    <w:p w14:paraId="1A03ADA9" w14:textId="6A25A727" w:rsidR="00D11AF3" w:rsidRDefault="00D11AF3">
      <w:pPr>
        <w:rPr>
          <w:rFonts w:ascii="Nimbus Roman" w:hAnsi="Nimbus Roman"/>
          <w:b/>
          <w:bCs/>
        </w:rPr>
      </w:pPr>
      <w:r>
        <w:rPr>
          <w:rFonts w:ascii="Nimbus Roman" w:hAnsi="Nimbus Roman"/>
          <w:b/>
          <w:bCs/>
        </w:rPr>
        <w:t>Supplementary Figure 7</w:t>
      </w:r>
    </w:p>
    <w:p w14:paraId="418A6F24" w14:textId="4EEB5E42" w:rsidR="00380750" w:rsidRDefault="00380750">
      <w:pPr>
        <w:rPr>
          <w:rFonts w:ascii="Nimbus Roman" w:hAnsi="Nimbus Roman"/>
          <w:b/>
          <w:bCs/>
        </w:rPr>
      </w:pPr>
      <w:r>
        <w:rPr>
          <w:rFonts w:ascii="Nimbus Roman" w:hAnsi="Nimbus Roman"/>
          <w:b/>
          <w:bCs/>
        </w:rPr>
        <w:t>Supplementary Figure 8</w:t>
      </w:r>
    </w:p>
    <w:p w14:paraId="368BF340" w14:textId="413FB157" w:rsidR="00C83FF0" w:rsidRDefault="00C83FF0">
      <w:pPr>
        <w:rPr>
          <w:rFonts w:ascii="Nimbus Roman" w:hAnsi="Nimbus Roman"/>
          <w:b/>
          <w:bCs/>
        </w:rPr>
      </w:pPr>
      <w:r>
        <w:rPr>
          <w:rFonts w:ascii="Nimbus Roman" w:hAnsi="Nimbus Roman"/>
          <w:b/>
          <w:bCs/>
        </w:rPr>
        <w:t>Supplementary Figure 9</w:t>
      </w:r>
    </w:p>
    <w:p w14:paraId="212EBEC7" w14:textId="0AE9D6E8" w:rsidR="0068108F" w:rsidRDefault="0068108F">
      <w:pPr>
        <w:rPr>
          <w:rFonts w:ascii="Nimbus Roman" w:hAnsi="Nimbus Roman"/>
          <w:b/>
          <w:bCs/>
        </w:rPr>
      </w:pPr>
      <w:r>
        <w:rPr>
          <w:rFonts w:ascii="Nimbus Roman" w:hAnsi="Nimbus Roman"/>
          <w:b/>
          <w:bCs/>
        </w:rPr>
        <w:t>Supplementary Figure 10</w:t>
      </w:r>
    </w:p>
    <w:p w14:paraId="3227B094" w14:textId="7A002661" w:rsidR="002C52C2" w:rsidRDefault="002C52C2">
      <w:pPr>
        <w:rPr>
          <w:rFonts w:ascii="Nimbus Roman" w:hAnsi="Nimbus Roman"/>
          <w:b/>
          <w:bCs/>
        </w:rPr>
      </w:pPr>
      <w:r>
        <w:rPr>
          <w:rFonts w:ascii="Nimbus Roman" w:hAnsi="Nimbus Roman"/>
          <w:b/>
          <w:bCs/>
        </w:rPr>
        <w:t>Supplementary Figure 11</w:t>
      </w:r>
    </w:p>
    <w:p w14:paraId="1AB7D495" w14:textId="77777777" w:rsidR="00DF4B5E" w:rsidRDefault="00D1764C">
      <w:pPr>
        <w:rPr>
          <w:rFonts w:ascii="Nimbus Roman" w:hAnsi="Nimbus Roman"/>
          <w:b/>
          <w:bCs/>
        </w:rPr>
      </w:pPr>
      <w:r>
        <w:rPr>
          <w:rFonts w:ascii="Nimbus Roman" w:hAnsi="Nimbus Roman"/>
          <w:b/>
          <w:bCs/>
        </w:rPr>
        <w:t>Supplementary Table 1</w:t>
      </w:r>
    </w:p>
    <w:p w14:paraId="666FE9EF" w14:textId="77777777" w:rsidR="00E041B6" w:rsidRDefault="00DF4B5E">
      <w:pPr>
        <w:rPr>
          <w:rFonts w:ascii="Nimbus Roman" w:hAnsi="Nimbus Roman"/>
          <w:b/>
          <w:bCs/>
        </w:rPr>
      </w:pPr>
      <w:r>
        <w:rPr>
          <w:rFonts w:ascii="Nimbus Roman" w:hAnsi="Nimbus Roman"/>
          <w:b/>
          <w:bCs/>
        </w:rPr>
        <w:t>Supplementary Table 2</w:t>
      </w:r>
    </w:p>
    <w:p w14:paraId="6E6E725A" w14:textId="2E711ECE" w:rsidR="00E041B6" w:rsidRPr="00310695" w:rsidRDefault="00E041B6" w:rsidP="00E041B6">
      <w:pPr>
        <w:rPr>
          <w:rFonts w:ascii="Nimbus Roman" w:hAnsi="Nimbus Roman"/>
          <w:b/>
          <w:bCs/>
        </w:rPr>
      </w:pPr>
      <w:r>
        <w:rPr>
          <w:rFonts w:ascii="Nimbus Roman" w:hAnsi="Nimbus Roman"/>
          <w:b/>
          <w:bCs/>
        </w:rPr>
        <w:t>Supplementary Table 3</w:t>
      </w:r>
      <w:r w:rsidRPr="00310695">
        <w:rPr>
          <w:rFonts w:ascii="Nimbus Roman" w:hAnsi="Nimbus Roman"/>
          <w:b/>
          <w:bCs/>
        </w:rPr>
        <w:br w:type="page"/>
      </w:r>
    </w:p>
    <w:p w14:paraId="7C070DE3" w14:textId="4E0FF334" w:rsidR="00B45211" w:rsidRPr="00310695" w:rsidRDefault="00B45211">
      <w:pPr>
        <w:rPr>
          <w:rFonts w:ascii="Nimbus Roman" w:hAnsi="Nimbus Roman"/>
          <w:b/>
          <w:bCs/>
        </w:rPr>
      </w:pPr>
    </w:p>
    <w:p w14:paraId="3D7089DC" w14:textId="77777777" w:rsidR="00D417D6" w:rsidRPr="00310695" w:rsidRDefault="00D417D6">
      <w:pPr>
        <w:rPr>
          <w:rFonts w:ascii="Nimbus Roman" w:hAnsi="Nimbus Roman"/>
          <w:b/>
          <w:bCs/>
        </w:rPr>
      </w:pPr>
    </w:p>
    <w:p w14:paraId="35ACA863" w14:textId="77777777" w:rsidR="00D417D6" w:rsidRPr="00310695" w:rsidRDefault="00D417D6" w:rsidP="00D417D6">
      <w:pPr>
        <w:pStyle w:val="Caption"/>
        <w:jc w:val="center"/>
        <w:rPr>
          <w:rFonts w:ascii="Nimbus Roman" w:hAnsi="Nimbus Roman"/>
          <w:i w:val="0"/>
          <w:iCs w:val="0"/>
          <w:sz w:val="16"/>
          <w:szCs w:val="16"/>
        </w:rPr>
      </w:pPr>
      <w:r w:rsidRPr="00310695">
        <w:rPr>
          <w:rFonts w:ascii="Nimbus Roman" w:hAnsi="Nimbus Roman"/>
          <w:i w:val="0"/>
          <w:iCs w:val="0"/>
          <w:noProof/>
          <w:sz w:val="16"/>
          <w:szCs w:val="16"/>
        </w:rPr>
        <w:drawing>
          <wp:inline distT="0" distB="0" distL="0" distR="0" wp14:anchorId="05F71E10" wp14:editId="42B41F53">
            <wp:extent cx="5921610" cy="246561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tretch>
                      <a:fillRect/>
                    </a:stretch>
                  </pic:blipFill>
                  <pic:spPr bwMode="auto">
                    <a:xfrm>
                      <a:off x="0" y="0"/>
                      <a:ext cx="5939355" cy="2473003"/>
                    </a:xfrm>
                    <a:prstGeom prst="rect">
                      <a:avLst/>
                    </a:prstGeom>
                    <a:noFill/>
                    <a:ln>
                      <a:noFill/>
                    </a:ln>
                  </pic:spPr>
                </pic:pic>
              </a:graphicData>
            </a:graphic>
          </wp:inline>
        </w:drawing>
      </w:r>
    </w:p>
    <w:p w14:paraId="3BC4BF99" w14:textId="58E8D2FA" w:rsidR="006E5E4E" w:rsidRDefault="00D417D6" w:rsidP="00D417D6">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Supplementary Figure 1. Optical magnification of pyramid layers in slides from The Cancer Genome Atlas.</w:t>
      </w:r>
      <w:r w:rsidR="009155C5" w:rsidRPr="003C12BD">
        <w:rPr>
          <w:rFonts w:ascii="Nimbus Roman" w:hAnsi="Nimbus Roman"/>
          <w:b/>
          <w:bCs/>
          <w:i w:val="0"/>
          <w:iCs w:val="0"/>
          <w:color w:val="auto"/>
          <w:sz w:val="20"/>
          <w:szCs w:val="20"/>
        </w:rPr>
        <w:t xml:space="preserve"> </w:t>
      </w:r>
      <w:r w:rsidR="00926202" w:rsidRPr="003C12BD">
        <w:rPr>
          <w:rFonts w:ascii="Nimbus Roman" w:hAnsi="Nimbus Roman"/>
          <w:i w:val="0"/>
          <w:iCs w:val="0"/>
          <w:color w:val="auto"/>
          <w:sz w:val="20"/>
          <w:szCs w:val="20"/>
        </w:rPr>
        <w:t xml:space="preserve">(a) </w:t>
      </w:r>
      <w:r w:rsidR="009155C5" w:rsidRPr="003C12BD">
        <w:rPr>
          <w:rFonts w:ascii="Nimbus Roman" w:hAnsi="Nimbus Roman"/>
          <w:i w:val="0"/>
          <w:iCs w:val="0"/>
          <w:color w:val="auto"/>
          <w:sz w:val="20"/>
          <w:szCs w:val="20"/>
        </w:rPr>
        <w:t xml:space="preserve">Effective optical magnification was assessed for pyramid layers in 8,462 slides from The Cancer Genome Atlas (TCGA). Optical </w:t>
      </w:r>
      <w:r w:rsidR="00967199" w:rsidRPr="003C12BD">
        <w:rPr>
          <w:rFonts w:ascii="Nimbus Roman" w:hAnsi="Nimbus Roman"/>
          <w:i w:val="0"/>
          <w:iCs w:val="0"/>
          <w:color w:val="auto"/>
          <w:sz w:val="20"/>
          <w:szCs w:val="20"/>
        </w:rPr>
        <w:t>magnification</w:t>
      </w:r>
      <w:r w:rsidR="009155C5" w:rsidRPr="003C12BD">
        <w:rPr>
          <w:rFonts w:ascii="Nimbus Roman" w:hAnsi="Nimbus Roman"/>
          <w:i w:val="0"/>
          <w:iCs w:val="0"/>
          <w:color w:val="auto"/>
          <w:sz w:val="20"/>
          <w:szCs w:val="20"/>
        </w:rPr>
        <w:t xml:space="preserve"> was determined </w:t>
      </w:r>
      <w:r w:rsidR="00967199" w:rsidRPr="003C12BD">
        <w:rPr>
          <w:rFonts w:ascii="Nimbus Roman" w:hAnsi="Nimbus Roman"/>
          <w:i w:val="0"/>
          <w:iCs w:val="0"/>
          <w:color w:val="auto"/>
          <w:sz w:val="20"/>
          <w:szCs w:val="20"/>
        </w:rPr>
        <w:t xml:space="preserve">from a layer’s micron-per-pixel (MPP) value, </w:t>
      </w:r>
      <w:r w:rsidR="009155C5" w:rsidRPr="003C12BD">
        <w:rPr>
          <w:rFonts w:ascii="Nimbus Roman" w:hAnsi="Nimbus Roman"/>
          <w:i w:val="0"/>
          <w:iCs w:val="0"/>
          <w:color w:val="auto"/>
          <w:sz w:val="20"/>
          <w:szCs w:val="20"/>
        </w:rPr>
        <w:t>using the formula 4</w:t>
      </w:r>
      <w:r w:rsidR="00967199" w:rsidRPr="003C12BD">
        <w:rPr>
          <w:rFonts w:ascii="Nimbus Roman" w:hAnsi="Nimbus Roman"/>
          <w:i w:val="0"/>
          <w:iCs w:val="0"/>
          <w:color w:val="auto"/>
          <w:sz w:val="20"/>
          <w:szCs w:val="20"/>
        </w:rPr>
        <w:t xml:space="preserve"> / MPP, where a MPP of 1.0 corresponds to 10x optical magnification and an MPP of 0.25 corresponds to 40x. The majority of slides had an optical magnification of 40x at the highest-resolution pyramid level (level 0), although a subset of slides had a greatest magnification of 20x, and a smaller subset had a magnification exceeding 40x.</w:t>
      </w:r>
      <w:r w:rsidR="00926202" w:rsidRPr="003C12BD">
        <w:rPr>
          <w:rFonts w:ascii="Nimbus Roman" w:hAnsi="Nimbus Roman"/>
          <w:i w:val="0"/>
          <w:iCs w:val="0"/>
          <w:color w:val="auto"/>
          <w:sz w:val="20"/>
          <w:szCs w:val="20"/>
        </w:rPr>
        <w:t xml:space="preserve"> (b) Frequency of slides with a pyramid layer matching each of the given optical magnifications. The most frequent optical magnification present in a pyramid layer was 2.5x, with 92.7% of slides having a pyramid layer at this magnification.</w:t>
      </w:r>
    </w:p>
    <w:p w14:paraId="76F2AC0A" w14:textId="77777777" w:rsidR="006E5E4E" w:rsidRDefault="006E5E4E">
      <w:pPr>
        <w:rPr>
          <w:rFonts w:ascii="Nimbus Roman" w:hAnsi="Nimbus Roman"/>
          <w:sz w:val="20"/>
          <w:szCs w:val="20"/>
        </w:rPr>
      </w:pPr>
      <w:r>
        <w:rPr>
          <w:rFonts w:ascii="Nimbus Roman" w:hAnsi="Nimbus Roman"/>
          <w:i/>
          <w:iCs/>
          <w:sz w:val="20"/>
          <w:szCs w:val="20"/>
        </w:rPr>
        <w:br w:type="page"/>
      </w:r>
    </w:p>
    <w:p w14:paraId="7AE5B1F4" w14:textId="39885F3A" w:rsidR="009155C5" w:rsidRPr="003C12BD" w:rsidRDefault="006E5E4E" w:rsidP="006E5E4E">
      <w:pPr>
        <w:pStyle w:val="Caption"/>
        <w:jc w:val="center"/>
        <w:rPr>
          <w:rFonts w:ascii="Nimbus Roman" w:hAnsi="Nimbus Roman"/>
          <w:i w:val="0"/>
          <w:iCs w:val="0"/>
          <w:color w:val="auto"/>
          <w:sz w:val="20"/>
          <w:szCs w:val="20"/>
        </w:rPr>
      </w:pPr>
      <w:r>
        <w:rPr>
          <w:rFonts w:ascii="Nimbus Roman" w:hAnsi="Nimbus Roman"/>
          <w:i w:val="0"/>
          <w:iCs w:val="0"/>
          <w:noProof/>
          <w:color w:val="auto"/>
          <w:sz w:val="20"/>
          <w:szCs w:val="20"/>
        </w:rPr>
        <w:lastRenderedPageBreak/>
        <w:drawing>
          <wp:inline distT="0" distB="0" distL="0" distR="0" wp14:anchorId="388E9336" wp14:editId="427910DA">
            <wp:extent cx="4582795" cy="259651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582795" cy="2596515"/>
                    </a:xfrm>
                    <a:prstGeom prst="rect">
                      <a:avLst/>
                    </a:prstGeom>
                    <a:noFill/>
                    <a:ln>
                      <a:noFill/>
                    </a:ln>
                  </pic:spPr>
                </pic:pic>
              </a:graphicData>
            </a:graphic>
          </wp:inline>
        </w:drawing>
      </w:r>
    </w:p>
    <w:p w14:paraId="09861DA9" w14:textId="44E6BD1E" w:rsidR="006E5E4E" w:rsidRPr="001F7309" w:rsidRDefault="006E5E4E">
      <w:pPr>
        <w:rPr>
          <w:rFonts w:ascii="Nimbus Roman" w:hAnsi="Nimbus Roman"/>
          <w:b/>
          <w:bCs/>
          <w:sz w:val="20"/>
          <w:szCs w:val="20"/>
        </w:rPr>
      </w:pPr>
      <w:r w:rsidRPr="001F7309">
        <w:rPr>
          <w:rFonts w:ascii="Nimbus Roman" w:hAnsi="Nimbus Roman"/>
          <w:b/>
          <w:bCs/>
          <w:sz w:val="20"/>
          <w:szCs w:val="20"/>
        </w:rPr>
        <w:t xml:space="preserve">Supplementary Figure 2. Mini-batch balancing strategies. </w:t>
      </w:r>
      <w:r w:rsidR="00611728" w:rsidRPr="00611728">
        <w:rPr>
          <w:rFonts w:ascii="Nimbus Roman" w:hAnsi="Nimbus Roman"/>
          <w:sz w:val="20"/>
          <w:szCs w:val="20"/>
        </w:rPr>
        <w:t xml:space="preserve">When assembling a batch of images for training, </w:t>
      </w:r>
      <w:r w:rsidR="00611728">
        <w:rPr>
          <w:rFonts w:ascii="Nimbus Roman" w:hAnsi="Nimbus Roman"/>
          <w:sz w:val="20"/>
          <w:szCs w:val="20"/>
        </w:rPr>
        <w:t xml:space="preserve">images may be sampled </w:t>
      </w:r>
      <w:r w:rsidR="00B33F39">
        <w:rPr>
          <w:rFonts w:ascii="Nimbus Roman" w:hAnsi="Nimbus Roman"/>
          <w:sz w:val="20"/>
          <w:szCs w:val="20"/>
        </w:rPr>
        <w:t xml:space="preserve">in a manner which </w:t>
      </w:r>
      <w:r w:rsidR="00611728" w:rsidRPr="00611728">
        <w:rPr>
          <w:rFonts w:ascii="Nimbus Roman" w:hAnsi="Nimbus Roman"/>
          <w:sz w:val="20"/>
          <w:szCs w:val="20"/>
        </w:rPr>
        <w:t>balance</w:t>
      </w:r>
      <w:r w:rsidR="00B33F39">
        <w:rPr>
          <w:rFonts w:ascii="Nimbus Roman" w:hAnsi="Nimbus Roman"/>
          <w:sz w:val="20"/>
          <w:szCs w:val="20"/>
        </w:rPr>
        <w:t>s</w:t>
      </w:r>
      <w:r w:rsidR="00611728" w:rsidRPr="00611728">
        <w:rPr>
          <w:rFonts w:ascii="Nimbus Roman" w:hAnsi="Nimbus Roman"/>
          <w:sz w:val="20"/>
          <w:szCs w:val="20"/>
        </w:rPr>
        <w:t xml:space="preserve"> the slides or outcomes represented in a given batch</w:t>
      </w:r>
      <w:r w:rsidR="00611728">
        <w:rPr>
          <w:rFonts w:ascii="Nimbus Roman" w:hAnsi="Nimbus Roman"/>
          <w:sz w:val="20"/>
          <w:szCs w:val="20"/>
        </w:rPr>
        <w:t xml:space="preserve">. </w:t>
      </w:r>
      <w:r w:rsidR="00611728" w:rsidRPr="00611728">
        <w:rPr>
          <w:rFonts w:ascii="Nimbus Roman" w:hAnsi="Nimbus Roman"/>
          <w:sz w:val="20"/>
          <w:szCs w:val="20"/>
        </w:rPr>
        <w:t>Tile-level balancing simulates random selection from all tiles in the dataset</w:t>
      </w:r>
      <w:r w:rsidR="00611728">
        <w:rPr>
          <w:rFonts w:ascii="Nimbus Roman" w:hAnsi="Nimbus Roman"/>
          <w:sz w:val="20"/>
          <w:szCs w:val="20"/>
        </w:rPr>
        <w:t xml:space="preserve">; </w:t>
      </w:r>
      <w:r w:rsidR="00611728" w:rsidRPr="00611728">
        <w:rPr>
          <w:rFonts w:ascii="Nimbus Roman" w:hAnsi="Nimbus Roman"/>
          <w:sz w:val="20"/>
          <w:szCs w:val="20"/>
        </w:rPr>
        <w:t>slides with more image tiles will be over-represented. Slide-level balancing ensures each slide is equally represented in a training batch, although outcomes with more slides will be over-represented. Category-level balancing results in equal proportions of all outcome categories in each training batch</w:t>
      </w:r>
      <w:r w:rsidR="00511E5B">
        <w:rPr>
          <w:rFonts w:ascii="Nimbus Roman" w:hAnsi="Nimbus Roman"/>
          <w:sz w:val="20"/>
          <w:szCs w:val="20"/>
        </w:rPr>
        <w:t>, but may over-represent slides with many tiles and under-represent slides with fewer tiles.</w:t>
      </w:r>
      <w:r w:rsidR="00E80061">
        <w:rPr>
          <w:rFonts w:ascii="Nimbus Roman" w:hAnsi="Nimbus Roman"/>
          <w:sz w:val="20"/>
          <w:szCs w:val="20"/>
        </w:rPr>
        <w:t xml:space="preserve">  The default mini-batch balancing strategy used during training is category-level balancing for when training for a categorical outcome, and slide-level balancing when training a regression model.</w:t>
      </w:r>
      <w:r w:rsidRPr="001F7309">
        <w:rPr>
          <w:rFonts w:ascii="Nimbus Roman" w:hAnsi="Nimbus Roman"/>
          <w:b/>
          <w:bCs/>
          <w:sz w:val="20"/>
          <w:szCs w:val="20"/>
        </w:rPr>
        <w:br w:type="page"/>
      </w:r>
    </w:p>
    <w:p w14:paraId="3B3B885A" w14:textId="0DB279A7" w:rsidR="00306CDF" w:rsidRDefault="00306CDF">
      <w:pPr>
        <w:rPr>
          <w:rFonts w:ascii="Nimbus Roman" w:hAnsi="Nimbus Roman"/>
          <w:b/>
          <w:bCs/>
          <w:sz w:val="16"/>
          <w:szCs w:val="16"/>
        </w:rPr>
      </w:pPr>
      <w:r>
        <w:rPr>
          <w:rFonts w:ascii="Nimbus Roman" w:hAnsi="Nimbus Roman"/>
          <w:b/>
          <w:bCs/>
          <w:noProof/>
          <w:sz w:val="16"/>
          <w:szCs w:val="16"/>
        </w:rPr>
        <w:lastRenderedPageBreak/>
        <w:drawing>
          <wp:inline distT="0" distB="0" distL="0" distR="0" wp14:anchorId="43173D6A" wp14:editId="190F5A03">
            <wp:extent cx="5933440" cy="4431665"/>
            <wp:effectExtent l="0" t="0" r="0" b="6985"/>
            <wp:docPr id="1613492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3440" cy="4431665"/>
                    </a:xfrm>
                    <a:prstGeom prst="rect">
                      <a:avLst/>
                    </a:prstGeom>
                    <a:noFill/>
                    <a:ln>
                      <a:noFill/>
                    </a:ln>
                  </pic:spPr>
                </pic:pic>
              </a:graphicData>
            </a:graphic>
          </wp:inline>
        </w:drawing>
      </w:r>
    </w:p>
    <w:p w14:paraId="4C3B9AEA" w14:textId="5B0E0FC4" w:rsidR="00306CDF" w:rsidRPr="00047B55" w:rsidRDefault="00306CDF" w:rsidP="00306CDF">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Pr>
          <w:rFonts w:ascii="Nimbus Roman" w:hAnsi="Nimbus Roman"/>
          <w:b/>
          <w:bCs/>
          <w:i w:val="0"/>
          <w:iCs w:val="0"/>
          <w:color w:val="auto"/>
          <w:sz w:val="20"/>
          <w:szCs w:val="20"/>
        </w:rPr>
        <w:t>3</w:t>
      </w:r>
      <w:r w:rsidRPr="003C12BD">
        <w:rPr>
          <w:rFonts w:ascii="Nimbus Roman" w:hAnsi="Nimbus Roman"/>
          <w:b/>
          <w:bCs/>
          <w:i w:val="0"/>
          <w:iCs w:val="0"/>
          <w:color w:val="auto"/>
          <w:sz w:val="20"/>
          <w:szCs w:val="20"/>
        </w:rPr>
        <w:t xml:space="preserve">. </w:t>
      </w:r>
      <w:r>
        <w:rPr>
          <w:rFonts w:ascii="Nimbus Roman" w:hAnsi="Nimbus Roman"/>
          <w:b/>
          <w:bCs/>
          <w:i w:val="0"/>
          <w:iCs w:val="0"/>
          <w:color w:val="auto"/>
          <w:sz w:val="20"/>
          <w:szCs w:val="20"/>
        </w:rPr>
        <w:t>Automated tumor identification with a pretrained segmentation model</w:t>
      </w:r>
      <w:r w:rsidRPr="003C12BD">
        <w:rPr>
          <w:rFonts w:ascii="Nimbus Roman" w:hAnsi="Nimbus Roman"/>
          <w:b/>
          <w:bCs/>
          <w:i w:val="0"/>
          <w:iCs w:val="0"/>
          <w:color w:val="auto"/>
          <w:sz w:val="20"/>
          <w:szCs w:val="20"/>
        </w:rPr>
        <w:t>.</w:t>
      </w:r>
      <w:r>
        <w:rPr>
          <w:rFonts w:ascii="Nimbus Roman" w:hAnsi="Nimbus Roman"/>
          <w:b/>
          <w:bCs/>
          <w:i w:val="0"/>
          <w:iCs w:val="0"/>
          <w:color w:val="auto"/>
          <w:sz w:val="20"/>
          <w:szCs w:val="20"/>
        </w:rPr>
        <w:t xml:space="preserve"> </w:t>
      </w:r>
      <w:r>
        <w:rPr>
          <w:rFonts w:ascii="Nimbus Roman" w:hAnsi="Nimbus Roman"/>
          <w:i w:val="0"/>
          <w:iCs w:val="0"/>
          <w:color w:val="auto"/>
          <w:sz w:val="20"/>
          <w:szCs w:val="20"/>
        </w:rPr>
        <w:t>A pretrained tumor identification tissue segmentation model, trained on 8,122 slides and paired pathologist-annotated regions of interest (ROIs), has been distributed on Hugging</w:t>
      </w:r>
      <w:r w:rsidR="00B9116B">
        <w:rPr>
          <w:rFonts w:ascii="Nimbus Roman" w:hAnsi="Nimbus Roman"/>
          <w:i w:val="0"/>
          <w:iCs w:val="0"/>
          <w:color w:val="auto"/>
          <w:sz w:val="20"/>
          <w:szCs w:val="20"/>
        </w:rPr>
        <w:t xml:space="preserve"> </w:t>
      </w:r>
      <w:r>
        <w:rPr>
          <w:rFonts w:ascii="Nimbus Roman" w:hAnsi="Nimbus Roman"/>
          <w:i w:val="0"/>
          <w:iCs w:val="0"/>
          <w:color w:val="auto"/>
          <w:sz w:val="20"/>
          <w:szCs w:val="20"/>
        </w:rPr>
        <w:t xml:space="preserve">Face. This model was deployed on four whole-slide images of head and neck squamous cell carcinoma from the University of Chicago, with automated tumor ROIs generated as shown above. </w:t>
      </w:r>
    </w:p>
    <w:p w14:paraId="4C505A20" w14:textId="5E2F00B9" w:rsidR="009155C5" w:rsidRPr="00310695" w:rsidRDefault="009155C5">
      <w:pPr>
        <w:rPr>
          <w:rFonts w:ascii="Nimbus Roman" w:hAnsi="Nimbus Roman"/>
          <w:b/>
          <w:bCs/>
          <w:sz w:val="16"/>
          <w:szCs w:val="16"/>
        </w:rPr>
      </w:pPr>
    </w:p>
    <w:p w14:paraId="6DB6D1DB" w14:textId="47667D8B" w:rsidR="008D3CA2" w:rsidRPr="00310695" w:rsidRDefault="00D346AE" w:rsidP="00D346AE">
      <w:pPr>
        <w:keepNext/>
        <w:jc w:val="center"/>
        <w:rPr>
          <w:rFonts w:ascii="Nimbus Roman" w:hAnsi="Nimbus Roman"/>
        </w:rPr>
      </w:pPr>
      <w:r>
        <w:rPr>
          <w:rFonts w:ascii="Nimbus Roman" w:hAnsi="Nimbus Roman"/>
          <w:noProof/>
        </w:rPr>
        <w:lastRenderedPageBreak/>
        <w:drawing>
          <wp:inline distT="0" distB="0" distL="0" distR="0" wp14:anchorId="5F13EAED" wp14:editId="3B6FB459">
            <wp:extent cx="5929630" cy="33597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9630" cy="3359785"/>
                    </a:xfrm>
                    <a:prstGeom prst="rect">
                      <a:avLst/>
                    </a:prstGeom>
                    <a:noFill/>
                    <a:ln>
                      <a:noFill/>
                    </a:ln>
                  </pic:spPr>
                </pic:pic>
              </a:graphicData>
            </a:graphic>
          </wp:inline>
        </w:drawing>
      </w:r>
    </w:p>
    <w:p w14:paraId="199DA164" w14:textId="235CA33E" w:rsidR="008D3CA2" w:rsidRPr="00047B55" w:rsidRDefault="008D3CA2" w:rsidP="00047B55">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sidR="0068108F">
        <w:rPr>
          <w:rFonts w:ascii="Nimbus Roman" w:hAnsi="Nimbus Roman"/>
          <w:b/>
          <w:bCs/>
          <w:i w:val="0"/>
          <w:iCs w:val="0"/>
          <w:color w:val="auto"/>
          <w:sz w:val="20"/>
          <w:szCs w:val="20"/>
        </w:rPr>
        <w:t>4</w:t>
      </w:r>
      <w:r w:rsidRPr="003C12BD">
        <w:rPr>
          <w:rFonts w:ascii="Nimbus Roman" w:hAnsi="Nimbus Roman"/>
          <w:b/>
          <w:bCs/>
          <w:i w:val="0"/>
          <w:iCs w:val="0"/>
          <w:color w:val="auto"/>
          <w:sz w:val="20"/>
          <w:szCs w:val="20"/>
        </w:rPr>
        <w:t>. Real-time slide processing preview with Workbench.</w:t>
      </w:r>
      <w:r w:rsidR="00047B55">
        <w:rPr>
          <w:rFonts w:ascii="Nimbus Roman" w:hAnsi="Nimbus Roman"/>
          <w:b/>
          <w:bCs/>
          <w:i w:val="0"/>
          <w:iCs w:val="0"/>
          <w:color w:val="auto"/>
          <w:sz w:val="20"/>
          <w:szCs w:val="20"/>
        </w:rPr>
        <w:t xml:space="preserve"> </w:t>
      </w:r>
      <w:r w:rsidR="00047B55">
        <w:rPr>
          <w:rFonts w:ascii="Nimbus Roman" w:hAnsi="Nimbus Roman"/>
          <w:i w:val="0"/>
          <w:iCs w:val="0"/>
          <w:color w:val="auto"/>
          <w:sz w:val="20"/>
          <w:szCs w:val="20"/>
        </w:rPr>
        <w:t>Slide processing settings - including Otsu’s thresholding, Gaussian blur filtering, grayspace filtering, and whitespace filtering – can be dynamically previewed in a whole-slide image navigation interface. The control panel on the left is used to select the tile- or slide-level processing parameters. Sliders are used to fine-tune the grayspace and whitespace thresholds. This control panel can also be used to preview and compare stain normalization strategies.</w:t>
      </w:r>
    </w:p>
    <w:p w14:paraId="06A26238" w14:textId="6ECD535E" w:rsidR="00106800" w:rsidRPr="00310695" w:rsidRDefault="00106800">
      <w:pPr>
        <w:rPr>
          <w:rFonts w:ascii="Nimbus Roman" w:hAnsi="Nimbus Roman"/>
        </w:rPr>
      </w:pPr>
      <w:r w:rsidRPr="00310695">
        <w:rPr>
          <w:rFonts w:ascii="Nimbus Roman" w:hAnsi="Nimbus Roman"/>
        </w:rPr>
        <w:br w:type="page"/>
      </w:r>
    </w:p>
    <w:p w14:paraId="3243443D" w14:textId="47427DFA" w:rsidR="008D3CA2" w:rsidRPr="00310695" w:rsidRDefault="00D346AE" w:rsidP="00D346AE">
      <w:pPr>
        <w:keepNext/>
        <w:jc w:val="center"/>
        <w:rPr>
          <w:rFonts w:ascii="Nimbus Roman" w:hAnsi="Nimbus Roman"/>
        </w:rPr>
      </w:pPr>
      <w:r>
        <w:rPr>
          <w:rFonts w:ascii="Nimbus Roman" w:hAnsi="Nimbus Roman"/>
          <w:noProof/>
        </w:rPr>
        <w:lastRenderedPageBreak/>
        <w:drawing>
          <wp:inline distT="0" distB="0" distL="0" distR="0" wp14:anchorId="456E43BC" wp14:editId="0AA717A3">
            <wp:extent cx="5936615" cy="305498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6615" cy="3054985"/>
                    </a:xfrm>
                    <a:prstGeom prst="rect">
                      <a:avLst/>
                    </a:prstGeom>
                    <a:noFill/>
                    <a:ln>
                      <a:noFill/>
                    </a:ln>
                  </pic:spPr>
                </pic:pic>
              </a:graphicData>
            </a:graphic>
          </wp:inline>
        </w:drawing>
      </w:r>
    </w:p>
    <w:p w14:paraId="599DAE1A" w14:textId="7B0A9015" w:rsidR="00575804" w:rsidRDefault="008D3CA2" w:rsidP="00932CFE">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sidR="0068108F">
        <w:rPr>
          <w:rFonts w:ascii="Nimbus Roman" w:hAnsi="Nimbus Roman"/>
          <w:b/>
          <w:bCs/>
          <w:i w:val="0"/>
          <w:iCs w:val="0"/>
          <w:color w:val="auto"/>
          <w:sz w:val="20"/>
          <w:szCs w:val="20"/>
        </w:rPr>
        <w:t>5</w:t>
      </w:r>
      <w:r w:rsidRPr="003C12BD">
        <w:rPr>
          <w:rFonts w:ascii="Nimbus Roman" w:hAnsi="Nimbus Roman"/>
          <w:b/>
          <w:bCs/>
          <w:i w:val="0"/>
          <w:iCs w:val="0"/>
          <w:color w:val="auto"/>
          <w:sz w:val="20"/>
          <w:szCs w:val="20"/>
        </w:rPr>
        <w:t>. Interactive mosaic map navigation.</w:t>
      </w:r>
      <w:r w:rsidR="00932CFE">
        <w:rPr>
          <w:rFonts w:ascii="Nimbus Roman" w:hAnsi="Nimbus Roman"/>
          <w:b/>
          <w:bCs/>
          <w:i w:val="0"/>
          <w:iCs w:val="0"/>
          <w:color w:val="auto"/>
          <w:sz w:val="20"/>
          <w:szCs w:val="20"/>
        </w:rPr>
        <w:t xml:space="preserve"> </w:t>
      </w:r>
      <w:r w:rsidR="00932CFE">
        <w:rPr>
          <w:rFonts w:ascii="Nimbus Roman" w:hAnsi="Nimbus Roman"/>
          <w:i w:val="0"/>
          <w:iCs w:val="0"/>
          <w:color w:val="auto"/>
          <w:sz w:val="20"/>
          <w:szCs w:val="20"/>
        </w:rPr>
        <w:t xml:space="preserve">Workbench can display exported mosaic maps, supporting panning </w:t>
      </w:r>
      <w:r w:rsidR="00DE6DDC">
        <w:rPr>
          <w:rFonts w:ascii="Nimbus Roman" w:hAnsi="Nimbus Roman"/>
          <w:i w:val="0"/>
          <w:iCs w:val="0"/>
          <w:color w:val="auto"/>
          <w:sz w:val="20"/>
          <w:szCs w:val="20"/>
        </w:rPr>
        <w:t xml:space="preserve">(with click-and-drag) </w:t>
      </w:r>
      <w:r w:rsidR="00932CFE">
        <w:rPr>
          <w:rFonts w:ascii="Nimbus Roman" w:hAnsi="Nimbus Roman"/>
          <w:i w:val="0"/>
          <w:iCs w:val="0"/>
          <w:color w:val="auto"/>
          <w:sz w:val="20"/>
          <w:szCs w:val="20"/>
        </w:rPr>
        <w:t xml:space="preserve">and zooming </w:t>
      </w:r>
      <w:r w:rsidR="00DE6DDC">
        <w:rPr>
          <w:rFonts w:ascii="Nimbus Roman" w:hAnsi="Nimbus Roman"/>
          <w:i w:val="0"/>
          <w:iCs w:val="0"/>
          <w:color w:val="auto"/>
          <w:sz w:val="20"/>
          <w:szCs w:val="20"/>
        </w:rPr>
        <w:t xml:space="preserve">(via mouse wheel) </w:t>
      </w:r>
      <w:r w:rsidR="00932CFE">
        <w:rPr>
          <w:rFonts w:ascii="Nimbus Roman" w:hAnsi="Nimbus Roman"/>
          <w:i w:val="0"/>
          <w:iCs w:val="0"/>
          <w:color w:val="auto"/>
          <w:sz w:val="20"/>
          <w:szCs w:val="20"/>
        </w:rPr>
        <w:t xml:space="preserve">for magnified display. Hovering over an image tile will open a preview window showing a larger corresponding area from the whole slide image, with the associated slide name and location coordinates. </w:t>
      </w:r>
      <w:r w:rsidR="00E13412">
        <w:rPr>
          <w:rFonts w:ascii="Nimbus Roman" w:hAnsi="Nimbus Roman"/>
          <w:i w:val="0"/>
          <w:iCs w:val="0"/>
          <w:color w:val="auto"/>
          <w:sz w:val="20"/>
          <w:szCs w:val="20"/>
        </w:rPr>
        <w:t xml:space="preserve">A UMAP preview is shown in the bottom right corner, indicating the current section of the mosaic map in view. </w:t>
      </w:r>
      <w:r w:rsidR="00932CFE">
        <w:rPr>
          <w:rFonts w:ascii="Nimbus Roman" w:hAnsi="Nimbus Roman"/>
          <w:i w:val="0"/>
          <w:iCs w:val="0"/>
          <w:color w:val="auto"/>
          <w:sz w:val="20"/>
          <w:szCs w:val="20"/>
        </w:rPr>
        <w:t xml:space="preserve"> </w:t>
      </w:r>
      <w:r w:rsidR="00E33ED3">
        <w:rPr>
          <w:rFonts w:ascii="Nimbus Roman" w:hAnsi="Nimbus Roman"/>
          <w:i w:val="0"/>
          <w:iCs w:val="0"/>
          <w:color w:val="auto"/>
          <w:sz w:val="20"/>
          <w:szCs w:val="20"/>
        </w:rPr>
        <w:t xml:space="preserve">Pressing </w:t>
      </w:r>
      <w:r w:rsidR="00E33ED3" w:rsidRPr="00E33ED3">
        <w:rPr>
          <w:rFonts w:ascii="Nimbus Roman" w:hAnsi="Nimbus Roman"/>
          <w:b/>
          <w:bCs/>
          <w:i w:val="0"/>
          <w:iCs w:val="0"/>
          <w:color w:val="auto"/>
          <w:sz w:val="20"/>
          <w:szCs w:val="20"/>
        </w:rPr>
        <w:t>Ctrl + =</w:t>
      </w:r>
      <w:r w:rsidR="00E33ED3">
        <w:rPr>
          <w:rFonts w:ascii="Nimbus Roman" w:hAnsi="Nimbus Roman"/>
          <w:b/>
          <w:bCs/>
          <w:i w:val="0"/>
          <w:iCs w:val="0"/>
          <w:color w:val="auto"/>
          <w:sz w:val="20"/>
          <w:szCs w:val="20"/>
        </w:rPr>
        <w:t xml:space="preserve"> </w:t>
      </w:r>
      <w:r w:rsidR="00E33ED3">
        <w:rPr>
          <w:rFonts w:ascii="Nimbus Roman" w:hAnsi="Nimbus Roman"/>
          <w:i w:val="0"/>
          <w:iCs w:val="0"/>
          <w:color w:val="auto"/>
          <w:sz w:val="20"/>
          <w:szCs w:val="20"/>
        </w:rPr>
        <w:t xml:space="preserve">will increase the size of the mosaic grid by 50%, and pressing </w:t>
      </w:r>
      <w:r w:rsidR="00E33ED3">
        <w:rPr>
          <w:rFonts w:ascii="Nimbus Roman" w:hAnsi="Nimbus Roman"/>
          <w:b/>
          <w:bCs/>
          <w:i w:val="0"/>
          <w:iCs w:val="0"/>
          <w:color w:val="auto"/>
          <w:sz w:val="20"/>
          <w:szCs w:val="20"/>
        </w:rPr>
        <w:t>Ctrl + -</w:t>
      </w:r>
      <w:r w:rsidR="00E33ED3">
        <w:rPr>
          <w:rFonts w:ascii="Nimbus Roman" w:hAnsi="Nimbus Roman"/>
          <w:i w:val="0"/>
          <w:iCs w:val="0"/>
          <w:color w:val="auto"/>
          <w:sz w:val="20"/>
          <w:szCs w:val="20"/>
        </w:rPr>
        <w:t xml:space="preserve"> will decrease the size of the mosaic grid by 50%. </w:t>
      </w:r>
    </w:p>
    <w:p w14:paraId="7BEBB45A" w14:textId="77777777" w:rsidR="00575804" w:rsidRDefault="00575804">
      <w:pPr>
        <w:rPr>
          <w:rFonts w:ascii="Nimbus Roman" w:hAnsi="Nimbus Roman"/>
          <w:sz w:val="20"/>
          <w:szCs w:val="20"/>
        </w:rPr>
      </w:pPr>
      <w:r>
        <w:rPr>
          <w:rFonts w:ascii="Nimbus Roman" w:hAnsi="Nimbus Roman"/>
          <w:i/>
          <w:iCs/>
          <w:sz w:val="20"/>
          <w:szCs w:val="20"/>
        </w:rPr>
        <w:br w:type="page"/>
      </w:r>
    </w:p>
    <w:p w14:paraId="3016F497" w14:textId="6D7C0FDF" w:rsidR="008D3CA2" w:rsidRDefault="00575804" w:rsidP="00932CFE">
      <w:pPr>
        <w:pStyle w:val="Caption"/>
        <w:rPr>
          <w:rFonts w:ascii="Nimbus Roman" w:hAnsi="Nimbus Roman" w:cs="Arial"/>
          <w:i w:val="0"/>
          <w:iCs w:val="0"/>
          <w:color w:val="auto"/>
          <w:sz w:val="20"/>
          <w:szCs w:val="20"/>
        </w:rPr>
      </w:pPr>
      <w:r>
        <w:rPr>
          <w:rFonts w:ascii="Nimbus Roman" w:hAnsi="Nimbus Roman" w:cs="Arial"/>
          <w:i w:val="0"/>
          <w:iCs w:val="0"/>
          <w:noProof/>
          <w:color w:val="auto"/>
          <w:sz w:val="20"/>
          <w:szCs w:val="20"/>
        </w:rPr>
        <w:lastRenderedPageBreak/>
        <w:drawing>
          <wp:inline distT="0" distB="0" distL="0" distR="0" wp14:anchorId="68D03544" wp14:editId="17BC51DB">
            <wp:extent cx="5932805" cy="51269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2805" cy="5126990"/>
                    </a:xfrm>
                    <a:prstGeom prst="rect">
                      <a:avLst/>
                    </a:prstGeom>
                    <a:noFill/>
                    <a:ln>
                      <a:noFill/>
                    </a:ln>
                  </pic:spPr>
                </pic:pic>
              </a:graphicData>
            </a:graphic>
          </wp:inline>
        </w:drawing>
      </w:r>
    </w:p>
    <w:p w14:paraId="4B79C3EA" w14:textId="2C3788BB" w:rsidR="00522188" w:rsidRDefault="00575804" w:rsidP="00575804">
      <w:pPr>
        <w:rPr>
          <w:rFonts w:ascii="Nimbus Roman" w:hAnsi="Nimbus Roman"/>
          <w:sz w:val="20"/>
          <w:szCs w:val="20"/>
        </w:rPr>
      </w:pPr>
      <w:r w:rsidRPr="003C12BD">
        <w:rPr>
          <w:rFonts w:ascii="Nimbus Roman" w:hAnsi="Nimbus Roman"/>
          <w:b/>
          <w:bCs/>
          <w:sz w:val="20"/>
          <w:szCs w:val="20"/>
        </w:rPr>
        <w:t xml:space="preserve">Supplementary Figure </w:t>
      </w:r>
      <w:r w:rsidR="0068108F">
        <w:rPr>
          <w:rFonts w:ascii="Nimbus Roman" w:hAnsi="Nimbus Roman"/>
          <w:b/>
          <w:bCs/>
          <w:sz w:val="20"/>
          <w:szCs w:val="20"/>
        </w:rPr>
        <w:t>6</w:t>
      </w:r>
      <w:r>
        <w:rPr>
          <w:rFonts w:ascii="Nimbus Roman" w:hAnsi="Nimbus Roman"/>
          <w:b/>
          <w:bCs/>
          <w:sz w:val="20"/>
          <w:szCs w:val="20"/>
        </w:rPr>
        <w:t xml:space="preserve">. First page from a sample tile extraction PDF report. </w:t>
      </w:r>
      <w:r>
        <w:rPr>
          <w:rFonts w:ascii="Nimbus Roman" w:hAnsi="Nimbus Roman"/>
          <w:sz w:val="20"/>
          <w:szCs w:val="20"/>
        </w:rPr>
        <w:t xml:space="preserve">After tile extraction, a PDF report is saved summarizing the slide processing parameters, output format, and tiles extracted for each slide. For each slide, a thumbnail of the WSI is shown with Regions of Interest (ROI) (if applicable), and boxes drawn on the thumbnail corresponding to each extracted tile. The total number of tiles extracted for each slide is shown above each thumbnail preview. The first page of the PDF report will include a histogram of the number of tiles extracted for each slide in the dataset. </w:t>
      </w:r>
    </w:p>
    <w:p w14:paraId="0EAE6A3E" w14:textId="77777777" w:rsidR="00522188" w:rsidRDefault="00522188">
      <w:pPr>
        <w:rPr>
          <w:rFonts w:ascii="Nimbus Roman" w:hAnsi="Nimbus Roman"/>
          <w:sz w:val="20"/>
          <w:szCs w:val="20"/>
        </w:rPr>
      </w:pPr>
      <w:r>
        <w:rPr>
          <w:rFonts w:ascii="Nimbus Roman" w:hAnsi="Nimbus Roman"/>
          <w:sz w:val="20"/>
          <w:szCs w:val="20"/>
        </w:rPr>
        <w:br w:type="page"/>
      </w:r>
    </w:p>
    <w:p w14:paraId="3E0A3CA4" w14:textId="04F70F8D" w:rsidR="00575804" w:rsidRPr="00575804" w:rsidRDefault="00522188" w:rsidP="00575804">
      <w:r>
        <w:rPr>
          <w:rFonts w:ascii="Nimbus Roman" w:hAnsi="Nimbus Roman"/>
          <w:b/>
          <w:bCs/>
          <w:noProof/>
          <w:sz w:val="20"/>
          <w:szCs w:val="20"/>
        </w:rPr>
        <w:lastRenderedPageBreak/>
        <w:drawing>
          <wp:inline distT="0" distB="0" distL="0" distR="0" wp14:anchorId="704BF6F3" wp14:editId="19096033">
            <wp:extent cx="5932805" cy="51269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2805" cy="5126990"/>
                    </a:xfrm>
                    <a:prstGeom prst="rect">
                      <a:avLst/>
                    </a:prstGeom>
                    <a:noFill/>
                    <a:ln>
                      <a:noFill/>
                    </a:ln>
                  </pic:spPr>
                </pic:pic>
              </a:graphicData>
            </a:graphic>
          </wp:inline>
        </w:drawing>
      </w:r>
    </w:p>
    <w:p w14:paraId="62D01663" w14:textId="38FFAA06" w:rsidR="001922B3" w:rsidRPr="00522188" w:rsidRDefault="00522188">
      <w:pPr>
        <w:rPr>
          <w:rFonts w:ascii="Nimbus Roman" w:hAnsi="Nimbus Roman"/>
        </w:rPr>
      </w:pPr>
      <w:r w:rsidRPr="003C12BD">
        <w:rPr>
          <w:rFonts w:ascii="Nimbus Roman" w:hAnsi="Nimbus Roman"/>
          <w:b/>
          <w:bCs/>
          <w:sz w:val="20"/>
          <w:szCs w:val="20"/>
        </w:rPr>
        <w:t xml:space="preserve">Supplementary Figure </w:t>
      </w:r>
      <w:r w:rsidR="0068108F">
        <w:rPr>
          <w:rFonts w:ascii="Nimbus Roman" w:hAnsi="Nimbus Roman"/>
          <w:b/>
          <w:bCs/>
          <w:sz w:val="20"/>
          <w:szCs w:val="20"/>
        </w:rPr>
        <w:t>7</w:t>
      </w:r>
      <w:r>
        <w:rPr>
          <w:rFonts w:ascii="Nimbus Roman" w:hAnsi="Nimbus Roman"/>
          <w:b/>
          <w:bCs/>
          <w:sz w:val="20"/>
          <w:szCs w:val="20"/>
        </w:rPr>
        <w:t xml:space="preserve">. Example page from a sample tile extraction PDF report. </w:t>
      </w:r>
      <w:r>
        <w:rPr>
          <w:rFonts w:ascii="Nimbus Roman" w:hAnsi="Nimbus Roman"/>
          <w:sz w:val="20"/>
          <w:szCs w:val="20"/>
        </w:rPr>
        <w:t>The second half of the tile extraction PDF report contains a row for each slide, showing up to 10 image tiles extracted from the slide. This allows the researcher to quickly scan through the dataset of extracted tiles and search for any potential issues, such as highly variable staining patterns; pen marks or artifact; or highly out-of-focus slides.</w:t>
      </w:r>
    </w:p>
    <w:p w14:paraId="4F8B2D61" w14:textId="2958AF57" w:rsidR="00106800" w:rsidRPr="00310695" w:rsidRDefault="00106800">
      <w:pPr>
        <w:rPr>
          <w:rFonts w:ascii="Nimbus Roman" w:hAnsi="Nimbus Roman"/>
        </w:rPr>
      </w:pPr>
      <w:r w:rsidRPr="00310695">
        <w:rPr>
          <w:rFonts w:ascii="Nimbus Roman" w:hAnsi="Nimbus Roman"/>
        </w:rPr>
        <w:br w:type="page"/>
      </w:r>
    </w:p>
    <w:p w14:paraId="4B84AB2A" w14:textId="77777777" w:rsidR="00106800" w:rsidRPr="00310695" w:rsidRDefault="00106800" w:rsidP="00106800">
      <w:pPr>
        <w:keepNext/>
        <w:jc w:val="center"/>
        <w:rPr>
          <w:rFonts w:ascii="Nimbus Roman" w:hAnsi="Nimbus Roman"/>
        </w:rPr>
      </w:pPr>
      <w:r w:rsidRPr="00310695">
        <w:rPr>
          <w:rFonts w:ascii="Nimbus Roman" w:hAnsi="Nimbus Roman"/>
          <w:noProof/>
        </w:rPr>
        <w:lastRenderedPageBreak/>
        <w:drawing>
          <wp:inline distT="0" distB="0" distL="0" distR="0" wp14:anchorId="1B22E24D" wp14:editId="17423C67">
            <wp:extent cx="5949043" cy="2909730"/>
            <wp:effectExtent l="0" t="0" r="0" b="508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noChangeArrowheads="1"/>
                    </pic:cNvPicPr>
                  </pic:nvPicPr>
                  <pic:blipFill>
                    <a:blip r:embed="rId11"/>
                    <a:stretch>
                      <a:fillRect/>
                    </a:stretch>
                  </pic:blipFill>
                  <pic:spPr bwMode="auto">
                    <a:xfrm>
                      <a:off x="0" y="0"/>
                      <a:ext cx="5964728" cy="2917402"/>
                    </a:xfrm>
                    <a:prstGeom prst="rect">
                      <a:avLst/>
                    </a:prstGeom>
                  </pic:spPr>
                </pic:pic>
              </a:graphicData>
            </a:graphic>
          </wp:inline>
        </w:drawing>
      </w:r>
    </w:p>
    <w:p w14:paraId="3BA74585" w14:textId="51C4E03C" w:rsidR="007A21B3" w:rsidRPr="003C12BD" w:rsidRDefault="00106800" w:rsidP="00106800">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sidR="0068108F">
        <w:rPr>
          <w:rFonts w:ascii="Nimbus Roman" w:hAnsi="Nimbus Roman"/>
          <w:b/>
          <w:bCs/>
          <w:i w:val="0"/>
          <w:iCs w:val="0"/>
          <w:color w:val="auto"/>
          <w:sz w:val="20"/>
          <w:szCs w:val="20"/>
        </w:rPr>
        <w:t>8</w:t>
      </w:r>
      <w:r w:rsidRPr="003C12BD">
        <w:rPr>
          <w:rFonts w:ascii="Nimbus Roman" w:hAnsi="Nimbus Roman"/>
          <w:b/>
          <w:bCs/>
          <w:i w:val="0"/>
          <w:iCs w:val="0"/>
          <w:color w:val="auto"/>
          <w:sz w:val="20"/>
          <w:szCs w:val="20"/>
        </w:rPr>
        <w:t xml:space="preserve">. Standard vs. context-aware Macenko normalization. </w:t>
      </w:r>
      <w:r w:rsidRPr="003C12BD">
        <w:rPr>
          <w:rFonts w:ascii="Nimbus Roman" w:hAnsi="Nimbus Roman"/>
          <w:i w:val="0"/>
          <w:iCs w:val="0"/>
          <w:color w:val="auto"/>
          <w:sz w:val="20"/>
          <w:szCs w:val="20"/>
        </w:rPr>
        <w:t xml:space="preserve">Six image tiles with different staining patterns are shown before and after stain normalization using standard </w:t>
      </w:r>
      <w:r w:rsidR="005022D8">
        <w:rPr>
          <w:rFonts w:ascii="Nimbus Roman" w:hAnsi="Nimbus Roman"/>
          <w:i w:val="0"/>
          <w:iCs w:val="0"/>
          <w:color w:val="auto"/>
          <w:sz w:val="20"/>
          <w:szCs w:val="20"/>
        </w:rPr>
        <w:t xml:space="preserve">Macenko </w:t>
      </w:r>
      <w:r w:rsidRPr="003C12BD">
        <w:rPr>
          <w:rFonts w:ascii="Nimbus Roman" w:hAnsi="Nimbus Roman"/>
          <w:i w:val="0"/>
          <w:iCs w:val="0"/>
          <w:color w:val="auto"/>
          <w:sz w:val="20"/>
          <w:szCs w:val="20"/>
        </w:rPr>
        <w:t xml:space="preserve">and context-aware </w:t>
      </w:r>
      <w:r w:rsidR="005022D8">
        <w:rPr>
          <w:rFonts w:ascii="Nimbus Roman" w:hAnsi="Nimbus Roman"/>
          <w:i w:val="0"/>
          <w:iCs w:val="0"/>
          <w:color w:val="auto"/>
          <w:sz w:val="20"/>
          <w:szCs w:val="20"/>
        </w:rPr>
        <w:t xml:space="preserve">Macenko </w:t>
      </w:r>
      <w:r w:rsidRPr="003C12BD">
        <w:rPr>
          <w:rFonts w:ascii="Nimbus Roman" w:hAnsi="Nimbus Roman"/>
          <w:i w:val="0"/>
          <w:iCs w:val="0"/>
          <w:color w:val="auto"/>
          <w:sz w:val="20"/>
          <w:szCs w:val="20"/>
        </w:rPr>
        <w:t>stain normalization.</w:t>
      </w:r>
      <w:r w:rsidR="00F07E1E">
        <w:rPr>
          <w:rFonts w:ascii="Nimbus Roman" w:hAnsi="Nimbus Roman"/>
          <w:i w:val="0"/>
          <w:iCs w:val="0"/>
          <w:color w:val="auto"/>
          <w:sz w:val="20"/>
          <w:szCs w:val="20"/>
        </w:rPr>
        <w:t xml:space="preserve"> In both cases, images are shown using the default “v3” normalization fit.</w:t>
      </w:r>
    </w:p>
    <w:p w14:paraId="3A410E61" w14:textId="77777777" w:rsidR="007A21B3" w:rsidRPr="00310695" w:rsidRDefault="007A21B3">
      <w:pPr>
        <w:rPr>
          <w:rFonts w:ascii="Nimbus Roman" w:hAnsi="Nimbus Roman"/>
          <w:color w:val="44546A" w:themeColor="text2"/>
          <w:sz w:val="16"/>
          <w:szCs w:val="16"/>
        </w:rPr>
      </w:pPr>
      <w:r w:rsidRPr="00310695">
        <w:rPr>
          <w:rFonts w:ascii="Nimbus Roman" w:hAnsi="Nimbus Roman"/>
          <w:i/>
          <w:iCs/>
          <w:sz w:val="16"/>
          <w:szCs w:val="16"/>
        </w:rPr>
        <w:br w:type="page"/>
      </w:r>
    </w:p>
    <w:p w14:paraId="6CD17B8C" w14:textId="77777777" w:rsidR="007A21B3" w:rsidRPr="00310695" w:rsidRDefault="007A21B3" w:rsidP="007A21B3">
      <w:pPr>
        <w:keepNext/>
        <w:jc w:val="center"/>
        <w:rPr>
          <w:rFonts w:ascii="Nimbus Roman" w:hAnsi="Nimbus Roman"/>
        </w:rPr>
      </w:pPr>
      <w:r w:rsidRPr="00310695">
        <w:rPr>
          <w:rFonts w:ascii="Nimbus Roman" w:hAnsi="Nimbus Roman"/>
          <w:noProof/>
        </w:rPr>
        <w:lastRenderedPageBreak/>
        <w:drawing>
          <wp:inline distT="0" distB="0" distL="0" distR="0" wp14:anchorId="5DB0080B" wp14:editId="164EE54D">
            <wp:extent cx="5170714" cy="5170714"/>
            <wp:effectExtent l="0" t="0" r="0" b="0"/>
            <wp:docPr id="12" name="Picture 4"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A picture containing background pattern&#10;&#10;Description automatically generated"/>
                    <pic:cNvPicPr>
                      <a:picLocks noChangeAspect="1" noChangeArrowheads="1"/>
                    </pic:cNvPicPr>
                  </pic:nvPicPr>
                  <pic:blipFill>
                    <a:blip r:embed="rId12"/>
                    <a:stretch>
                      <a:fillRect/>
                    </a:stretch>
                  </pic:blipFill>
                  <pic:spPr bwMode="auto">
                    <a:xfrm>
                      <a:off x="0" y="0"/>
                      <a:ext cx="5183014" cy="5183014"/>
                    </a:xfrm>
                    <a:prstGeom prst="rect">
                      <a:avLst/>
                    </a:prstGeom>
                  </pic:spPr>
                </pic:pic>
              </a:graphicData>
            </a:graphic>
          </wp:inline>
        </w:drawing>
      </w:r>
    </w:p>
    <w:p w14:paraId="3B7DA1AC" w14:textId="60A3EF56" w:rsidR="008A6E4C" w:rsidRDefault="007A21B3" w:rsidP="007A21B3">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sidR="0068108F">
        <w:rPr>
          <w:rFonts w:ascii="Nimbus Roman" w:hAnsi="Nimbus Roman"/>
          <w:b/>
          <w:bCs/>
          <w:i w:val="0"/>
          <w:iCs w:val="0"/>
          <w:color w:val="auto"/>
          <w:sz w:val="20"/>
          <w:szCs w:val="20"/>
        </w:rPr>
        <w:t>9</w:t>
      </w:r>
      <w:r w:rsidRPr="003C12BD">
        <w:rPr>
          <w:rFonts w:ascii="Nimbus Roman" w:hAnsi="Nimbus Roman"/>
          <w:b/>
          <w:bCs/>
          <w:i w:val="0"/>
          <w:iCs w:val="0"/>
          <w:color w:val="auto"/>
          <w:sz w:val="20"/>
          <w:szCs w:val="20"/>
        </w:rPr>
        <w:t>. Example images generated using Macenko stain augmentation.</w:t>
      </w:r>
      <w:r w:rsidRPr="003C12BD">
        <w:rPr>
          <w:rFonts w:ascii="Nimbus Roman" w:hAnsi="Nimbus Roman"/>
          <w:i w:val="0"/>
          <w:iCs w:val="0"/>
          <w:color w:val="auto"/>
          <w:sz w:val="20"/>
          <w:szCs w:val="20"/>
        </w:rPr>
        <w:t xml:space="preserve"> An example original image tile is provided in the top-left corner. The remaining images were generated through a combination of </w:t>
      </w:r>
      <w:r w:rsidR="00654A7D">
        <w:rPr>
          <w:rFonts w:ascii="Nimbus Roman" w:hAnsi="Nimbus Roman"/>
          <w:i w:val="0"/>
          <w:iCs w:val="0"/>
          <w:color w:val="auto"/>
          <w:sz w:val="20"/>
          <w:szCs w:val="20"/>
        </w:rPr>
        <w:t xml:space="preserve">Macenko </w:t>
      </w:r>
      <w:r w:rsidRPr="003C12BD">
        <w:rPr>
          <w:rFonts w:ascii="Nimbus Roman" w:hAnsi="Nimbus Roman"/>
          <w:i w:val="0"/>
          <w:iCs w:val="0"/>
          <w:color w:val="auto"/>
          <w:sz w:val="20"/>
          <w:szCs w:val="20"/>
        </w:rPr>
        <w:t>stain normalization and augmentation, where images are fit to a randomized stain matrix target</w:t>
      </w:r>
      <w:r w:rsidR="00654A7D">
        <w:rPr>
          <w:rFonts w:ascii="Nimbus Roman" w:hAnsi="Nimbus Roman"/>
          <w:i w:val="0"/>
          <w:iCs w:val="0"/>
          <w:color w:val="auto"/>
          <w:sz w:val="20"/>
          <w:szCs w:val="20"/>
        </w:rPr>
        <w:t xml:space="preserve"> around the default “v3” normalization fit. </w:t>
      </w:r>
    </w:p>
    <w:p w14:paraId="699D01FF" w14:textId="77777777" w:rsidR="008A6E4C" w:rsidRDefault="008A6E4C">
      <w:pPr>
        <w:rPr>
          <w:rFonts w:ascii="Nimbus Roman" w:hAnsi="Nimbus Roman"/>
          <w:sz w:val="20"/>
          <w:szCs w:val="20"/>
        </w:rPr>
      </w:pPr>
      <w:r>
        <w:rPr>
          <w:rFonts w:ascii="Nimbus Roman" w:hAnsi="Nimbus Roman"/>
          <w:i/>
          <w:iCs/>
          <w:sz w:val="20"/>
          <w:szCs w:val="20"/>
        </w:rPr>
        <w:br w:type="page"/>
      </w:r>
    </w:p>
    <w:p w14:paraId="476291E4" w14:textId="17908122" w:rsidR="008A6E4C" w:rsidRPr="003C12BD" w:rsidRDefault="008A6E4C" w:rsidP="008A6E4C">
      <w:pPr>
        <w:pStyle w:val="Caption"/>
        <w:rPr>
          <w:rFonts w:ascii="Nimbus Roman" w:hAnsi="Nimbus Roman"/>
          <w:i w:val="0"/>
          <w:iCs w:val="0"/>
          <w:color w:val="auto"/>
          <w:sz w:val="20"/>
          <w:szCs w:val="20"/>
        </w:rPr>
      </w:pPr>
      <w:r>
        <w:rPr>
          <w:rFonts w:ascii="Nimbus Roman" w:hAnsi="Nimbus Roman"/>
          <w:b/>
          <w:bCs/>
          <w:i w:val="0"/>
          <w:iCs w:val="0"/>
          <w:noProof/>
          <w:color w:val="auto"/>
          <w:sz w:val="20"/>
          <w:szCs w:val="20"/>
        </w:rPr>
        <w:lastRenderedPageBreak/>
        <w:drawing>
          <wp:inline distT="0" distB="0" distL="0" distR="0" wp14:anchorId="3110AC41" wp14:editId="06056BE8">
            <wp:extent cx="5935980" cy="3901440"/>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5980" cy="3901440"/>
                    </a:xfrm>
                    <a:prstGeom prst="rect">
                      <a:avLst/>
                    </a:prstGeom>
                    <a:noFill/>
                    <a:ln>
                      <a:noFill/>
                    </a:ln>
                  </pic:spPr>
                </pic:pic>
              </a:graphicData>
            </a:graphic>
          </wp:inline>
        </w:drawing>
      </w:r>
    </w:p>
    <w:p w14:paraId="1CBF973F" w14:textId="2230E5B3" w:rsidR="002C52C2" w:rsidRDefault="008A6E4C" w:rsidP="007A21B3">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sidR="0068108F">
        <w:rPr>
          <w:rFonts w:ascii="Nimbus Roman" w:hAnsi="Nimbus Roman"/>
          <w:b/>
          <w:bCs/>
          <w:i w:val="0"/>
          <w:iCs w:val="0"/>
          <w:color w:val="auto"/>
          <w:sz w:val="20"/>
          <w:szCs w:val="20"/>
        </w:rPr>
        <w:t>10</w:t>
      </w:r>
      <w:r w:rsidRPr="003C12BD">
        <w:rPr>
          <w:rFonts w:ascii="Nimbus Roman" w:hAnsi="Nimbus Roman"/>
          <w:b/>
          <w:bCs/>
          <w:i w:val="0"/>
          <w:iCs w:val="0"/>
          <w:color w:val="auto"/>
          <w:sz w:val="20"/>
          <w:szCs w:val="20"/>
        </w:rPr>
        <w:t xml:space="preserve">. </w:t>
      </w:r>
      <w:r>
        <w:rPr>
          <w:rFonts w:ascii="Nimbus Roman" w:hAnsi="Nimbus Roman"/>
          <w:b/>
          <w:bCs/>
          <w:i w:val="0"/>
          <w:iCs w:val="0"/>
          <w:color w:val="auto"/>
          <w:sz w:val="20"/>
          <w:szCs w:val="20"/>
        </w:rPr>
        <w:t xml:space="preserve">Attention heatmap generated from the multiple-instance learning (MIL) model. </w:t>
      </w:r>
      <w:r w:rsidRPr="008A6E4C">
        <w:rPr>
          <w:rFonts w:ascii="Nimbus Roman" w:hAnsi="Nimbus Roman"/>
          <w:i w:val="0"/>
          <w:iCs w:val="0"/>
          <w:color w:val="auto"/>
          <w:sz w:val="20"/>
          <w:szCs w:val="20"/>
        </w:rPr>
        <w:t>An</w:t>
      </w:r>
      <w:r>
        <w:rPr>
          <w:rFonts w:ascii="Nimbus Roman" w:hAnsi="Nimbus Roman"/>
          <w:b/>
          <w:bCs/>
          <w:i w:val="0"/>
          <w:iCs w:val="0"/>
          <w:color w:val="auto"/>
          <w:sz w:val="20"/>
          <w:szCs w:val="20"/>
        </w:rPr>
        <w:t xml:space="preserve"> </w:t>
      </w:r>
      <w:r w:rsidR="00E15ADC">
        <w:rPr>
          <w:rFonts w:ascii="Nimbus Roman" w:hAnsi="Nimbus Roman"/>
          <w:i w:val="0"/>
          <w:iCs w:val="0"/>
          <w:color w:val="auto"/>
          <w:sz w:val="20"/>
          <w:szCs w:val="20"/>
        </w:rPr>
        <w:t>a</w:t>
      </w:r>
      <w:r>
        <w:rPr>
          <w:rFonts w:ascii="Nimbus Roman" w:hAnsi="Nimbus Roman"/>
          <w:i w:val="0"/>
          <w:iCs w:val="0"/>
          <w:color w:val="auto"/>
          <w:sz w:val="20"/>
          <w:szCs w:val="20"/>
        </w:rPr>
        <w:t xml:space="preserve">ttention heatmap from the final multiple-instance learning model was generated for the same slide as shown in Fig. 13. In general, the areas </w:t>
      </w:r>
      <w:r w:rsidR="00426794">
        <w:rPr>
          <w:rFonts w:ascii="Nimbus Roman" w:hAnsi="Nimbus Roman"/>
          <w:i w:val="0"/>
          <w:iCs w:val="0"/>
          <w:color w:val="auto"/>
          <w:sz w:val="20"/>
          <w:szCs w:val="20"/>
        </w:rPr>
        <w:t>with</w:t>
      </w:r>
      <w:r>
        <w:rPr>
          <w:rFonts w:ascii="Nimbus Roman" w:hAnsi="Nimbus Roman"/>
          <w:i w:val="0"/>
          <w:iCs w:val="0"/>
          <w:color w:val="auto"/>
          <w:sz w:val="20"/>
          <w:szCs w:val="20"/>
        </w:rPr>
        <w:t xml:space="preserve"> strong predictions and high-confidence from the tile-based model, as shown in Fig. 13, </w:t>
      </w:r>
      <w:r w:rsidR="006A7EF8">
        <w:rPr>
          <w:rFonts w:ascii="Nimbus Roman" w:hAnsi="Nimbus Roman"/>
          <w:i w:val="0"/>
          <w:iCs w:val="0"/>
          <w:color w:val="auto"/>
          <w:sz w:val="20"/>
          <w:szCs w:val="20"/>
        </w:rPr>
        <w:t xml:space="preserve">also have </w:t>
      </w:r>
      <w:r>
        <w:rPr>
          <w:rFonts w:ascii="Nimbus Roman" w:hAnsi="Nimbus Roman"/>
          <w:i w:val="0"/>
          <w:iCs w:val="0"/>
          <w:color w:val="auto"/>
          <w:sz w:val="20"/>
          <w:szCs w:val="20"/>
        </w:rPr>
        <w:t xml:space="preserve">high attention in this MIL heatmap.  </w:t>
      </w:r>
    </w:p>
    <w:p w14:paraId="48E8BFF8" w14:textId="77777777" w:rsidR="002C52C2" w:rsidRDefault="002C52C2">
      <w:pPr>
        <w:rPr>
          <w:rFonts w:ascii="Nimbus Roman" w:hAnsi="Nimbus Roman"/>
          <w:sz w:val="20"/>
          <w:szCs w:val="20"/>
        </w:rPr>
      </w:pPr>
      <w:r>
        <w:rPr>
          <w:rFonts w:ascii="Nimbus Roman" w:hAnsi="Nimbus Roman"/>
          <w:i/>
          <w:iCs/>
          <w:sz w:val="20"/>
          <w:szCs w:val="20"/>
        </w:rPr>
        <w:br w:type="page"/>
      </w:r>
    </w:p>
    <w:p w14:paraId="3364FBBB" w14:textId="77777777" w:rsidR="002C52C2" w:rsidRDefault="002C52C2" w:rsidP="002C52C2">
      <w:pPr>
        <w:pStyle w:val="Caption"/>
        <w:rPr>
          <w:rFonts w:ascii="Nimbus Roman" w:hAnsi="Nimbus Roman"/>
          <w:b/>
          <w:bCs/>
          <w:i w:val="0"/>
          <w:iCs w:val="0"/>
          <w:color w:val="auto"/>
          <w:sz w:val="20"/>
          <w:szCs w:val="20"/>
        </w:rPr>
      </w:pPr>
    </w:p>
    <w:p w14:paraId="74A87538" w14:textId="77777777" w:rsidR="002C52C2" w:rsidRDefault="002C52C2" w:rsidP="002C52C2">
      <w:pPr>
        <w:pStyle w:val="Caption"/>
        <w:jc w:val="center"/>
        <w:rPr>
          <w:rFonts w:ascii="Nimbus Roman" w:hAnsi="Nimbus Roman"/>
          <w:b/>
          <w:bCs/>
          <w:i w:val="0"/>
          <w:iCs w:val="0"/>
          <w:color w:val="auto"/>
          <w:sz w:val="20"/>
          <w:szCs w:val="20"/>
        </w:rPr>
      </w:pPr>
      <w:r>
        <w:rPr>
          <w:rFonts w:ascii="Nimbus Roman" w:hAnsi="Nimbus Roman"/>
          <w:b/>
          <w:bCs/>
          <w:i w:val="0"/>
          <w:iCs w:val="0"/>
          <w:noProof/>
          <w:color w:val="auto"/>
          <w:sz w:val="20"/>
          <w:szCs w:val="20"/>
        </w:rPr>
        <w:drawing>
          <wp:inline distT="0" distB="0" distL="0" distR="0" wp14:anchorId="1E9D0B99" wp14:editId="4D8BC4B0">
            <wp:extent cx="4200362" cy="2858579"/>
            <wp:effectExtent l="0" t="0" r="0" b="0"/>
            <wp:docPr id="195805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52479"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200362" cy="2858579"/>
                    </a:xfrm>
                    <a:prstGeom prst="rect">
                      <a:avLst/>
                    </a:prstGeom>
                    <a:noFill/>
                    <a:ln>
                      <a:noFill/>
                    </a:ln>
                  </pic:spPr>
                </pic:pic>
              </a:graphicData>
            </a:graphic>
          </wp:inline>
        </w:drawing>
      </w:r>
    </w:p>
    <w:p w14:paraId="241972EC" w14:textId="0C8ABEE2" w:rsidR="002C52C2" w:rsidRPr="008A6E4C" w:rsidRDefault="002C52C2" w:rsidP="002C52C2">
      <w:pPr>
        <w:pStyle w:val="Caption"/>
        <w:rPr>
          <w:rFonts w:ascii="Nimbus Roman" w:hAnsi="Nimbus Roman"/>
          <w:i w:val="0"/>
          <w:iCs w:val="0"/>
          <w:color w:val="auto"/>
          <w:sz w:val="20"/>
          <w:szCs w:val="20"/>
        </w:rPr>
      </w:pPr>
      <w:r w:rsidRPr="003C12BD">
        <w:rPr>
          <w:rFonts w:ascii="Nimbus Roman" w:hAnsi="Nimbus Roman"/>
          <w:b/>
          <w:bCs/>
          <w:i w:val="0"/>
          <w:iCs w:val="0"/>
          <w:color w:val="auto"/>
          <w:sz w:val="20"/>
          <w:szCs w:val="20"/>
        </w:rPr>
        <w:t xml:space="preserve">Supplementary Figure </w:t>
      </w:r>
      <w:r>
        <w:rPr>
          <w:rFonts w:ascii="Nimbus Roman" w:hAnsi="Nimbus Roman"/>
          <w:b/>
          <w:bCs/>
          <w:i w:val="0"/>
          <w:iCs w:val="0"/>
          <w:color w:val="auto"/>
          <w:sz w:val="20"/>
          <w:szCs w:val="20"/>
        </w:rPr>
        <w:t>11</w:t>
      </w:r>
      <w:r w:rsidRPr="003C12BD">
        <w:rPr>
          <w:rFonts w:ascii="Nimbus Roman" w:hAnsi="Nimbus Roman"/>
          <w:b/>
          <w:bCs/>
          <w:i w:val="0"/>
          <w:iCs w:val="0"/>
          <w:color w:val="auto"/>
          <w:sz w:val="20"/>
          <w:szCs w:val="20"/>
        </w:rPr>
        <w:t xml:space="preserve">. </w:t>
      </w:r>
      <w:r>
        <w:rPr>
          <w:rFonts w:ascii="Nimbus Roman" w:hAnsi="Nimbus Roman"/>
          <w:b/>
          <w:bCs/>
          <w:i w:val="0"/>
          <w:iCs w:val="0"/>
          <w:color w:val="auto"/>
          <w:sz w:val="20"/>
          <w:szCs w:val="20"/>
        </w:rPr>
        <w:t xml:space="preserve">Runtime requirements for training and evaluating a tile-based classification model. </w:t>
      </w:r>
      <w:r>
        <w:rPr>
          <w:rFonts w:ascii="Nimbus Roman" w:hAnsi="Nimbus Roman"/>
          <w:i w:val="0"/>
          <w:iCs w:val="0"/>
          <w:color w:val="auto"/>
          <w:sz w:val="20"/>
          <w:szCs w:val="20"/>
        </w:rPr>
        <w:t>This figure illustrates the time required to train and evaluate a classification model using the model architecture (Xception), tile magnification (6.6X magnification, 299 x 299 pixel images), and stain normalization strategy (Macenko) described in this manuscript. The time required to process whole-slide imaging data is highly dependent upon slide reading backend, tile magnification, chosen slide filtering methods</w:t>
      </w:r>
      <w:r w:rsidR="00BF1E9C">
        <w:rPr>
          <w:rFonts w:ascii="Nimbus Roman" w:hAnsi="Nimbus Roman"/>
          <w:i w:val="0"/>
          <w:iCs w:val="0"/>
          <w:color w:val="auto"/>
          <w:sz w:val="20"/>
          <w:szCs w:val="20"/>
        </w:rPr>
        <w:t>, and computational hardware</w:t>
      </w:r>
      <w:r>
        <w:rPr>
          <w:rFonts w:ascii="Nimbus Roman" w:hAnsi="Nimbus Roman"/>
          <w:i w:val="0"/>
          <w:iCs w:val="0"/>
          <w:color w:val="auto"/>
          <w:sz w:val="20"/>
          <w:szCs w:val="20"/>
        </w:rPr>
        <w:t>. Model training and evaluation time is heavily influenced by the chosen architecture, number of epochs, stain normalization method</w:t>
      </w:r>
      <w:r w:rsidR="00EA6941">
        <w:rPr>
          <w:rFonts w:ascii="Nimbus Roman" w:hAnsi="Nimbus Roman"/>
          <w:i w:val="0"/>
          <w:iCs w:val="0"/>
          <w:color w:val="auto"/>
          <w:sz w:val="20"/>
          <w:szCs w:val="20"/>
        </w:rPr>
        <w:t xml:space="preserve">, </w:t>
      </w:r>
      <w:r w:rsidR="00392E30">
        <w:rPr>
          <w:rFonts w:ascii="Nimbus Roman" w:hAnsi="Nimbus Roman"/>
          <w:i w:val="0"/>
          <w:iCs w:val="0"/>
          <w:color w:val="auto"/>
          <w:sz w:val="20"/>
          <w:szCs w:val="20"/>
        </w:rPr>
        <w:t>and GPU</w:t>
      </w:r>
      <w:r>
        <w:rPr>
          <w:rFonts w:ascii="Nimbus Roman" w:hAnsi="Nimbus Roman"/>
          <w:i w:val="0"/>
          <w:iCs w:val="0"/>
          <w:color w:val="auto"/>
          <w:sz w:val="20"/>
          <w:szCs w:val="20"/>
        </w:rPr>
        <w:t>. Uncertainty quantification adds a significant amount of experimental time, as each image tile must pass through the network 30 times to generate an uncertainty estimate.</w:t>
      </w:r>
    </w:p>
    <w:p w14:paraId="5E9556D4" w14:textId="77777777" w:rsidR="005E316C" w:rsidRPr="008A6E4C" w:rsidRDefault="005E316C" w:rsidP="007A21B3">
      <w:pPr>
        <w:pStyle w:val="Caption"/>
        <w:rPr>
          <w:rFonts w:ascii="Nimbus Roman" w:hAnsi="Nimbus Roman"/>
          <w:i w:val="0"/>
          <w:iCs w:val="0"/>
          <w:color w:val="auto"/>
          <w:sz w:val="20"/>
          <w:szCs w:val="20"/>
        </w:rPr>
      </w:pPr>
    </w:p>
    <w:p w14:paraId="09B03E13" w14:textId="0CCDF2B8" w:rsidR="00106800" w:rsidRPr="001D4B62" w:rsidRDefault="005E316C" w:rsidP="001D4B62">
      <w:pPr>
        <w:rPr>
          <w:rFonts w:ascii="Nimbus Roman" w:hAnsi="Nimbus Roman"/>
          <w:color w:val="44546A" w:themeColor="text2"/>
          <w:sz w:val="16"/>
          <w:szCs w:val="16"/>
        </w:rPr>
      </w:pPr>
      <w:r w:rsidRPr="00310695">
        <w:rPr>
          <w:rFonts w:ascii="Nimbus Roman" w:hAnsi="Nimbus Roman"/>
          <w:i/>
          <w:iCs/>
          <w:sz w:val="16"/>
          <w:szCs w:val="16"/>
        </w:rPr>
        <w:br w:type="page"/>
      </w:r>
    </w:p>
    <w:tbl>
      <w:tblPr>
        <w:tblStyle w:val="TableGrid"/>
        <w:tblW w:w="0" w:type="auto"/>
        <w:jc w:val="center"/>
        <w:tblLook w:val="04A0" w:firstRow="1" w:lastRow="0" w:firstColumn="1" w:lastColumn="0" w:noHBand="0" w:noVBand="1"/>
      </w:tblPr>
      <w:tblGrid>
        <w:gridCol w:w="2155"/>
        <w:gridCol w:w="1350"/>
        <w:gridCol w:w="1080"/>
      </w:tblGrid>
      <w:tr w:rsidR="00442353" w14:paraId="36B353E3" w14:textId="77777777" w:rsidTr="001D4B62">
        <w:trPr>
          <w:jc w:val="center"/>
        </w:trPr>
        <w:tc>
          <w:tcPr>
            <w:tcW w:w="2155" w:type="dxa"/>
          </w:tcPr>
          <w:p w14:paraId="18889CD0" w14:textId="2BC15084" w:rsidR="00442353" w:rsidRDefault="00442353">
            <w:pPr>
              <w:rPr>
                <w:rFonts w:ascii="Nimbus Roman" w:hAnsi="Nimbus Roman"/>
                <w:b/>
                <w:bCs/>
                <w:sz w:val="20"/>
                <w:szCs w:val="20"/>
              </w:rPr>
            </w:pPr>
            <w:r>
              <w:rPr>
                <w:rFonts w:ascii="Nimbus Roman" w:hAnsi="Nimbus Roman"/>
                <w:b/>
                <w:bCs/>
                <w:sz w:val="20"/>
                <w:szCs w:val="20"/>
              </w:rPr>
              <w:lastRenderedPageBreak/>
              <w:t>Architecture Name</w:t>
            </w:r>
          </w:p>
        </w:tc>
        <w:tc>
          <w:tcPr>
            <w:tcW w:w="1350" w:type="dxa"/>
          </w:tcPr>
          <w:p w14:paraId="4BF491C8" w14:textId="372FE268" w:rsidR="00442353" w:rsidRDefault="00442353">
            <w:pPr>
              <w:rPr>
                <w:rFonts w:ascii="Nimbus Roman" w:hAnsi="Nimbus Roman"/>
                <w:b/>
                <w:bCs/>
                <w:sz w:val="20"/>
                <w:szCs w:val="20"/>
              </w:rPr>
            </w:pPr>
            <w:r>
              <w:rPr>
                <w:rFonts w:ascii="Nimbus Roman" w:hAnsi="Nimbus Roman"/>
                <w:b/>
                <w:bCs/>
                <w:sz w:val="20"/>
                <w:szCs w:val="20"/>
              </w:rPr>
              <w:t>Tensorflow</w:t>
            </w:r>
          </w:p>
        </w:tc>
        <w:tc>
          <w:tcPr>
            <w:tcW w:w="1080" w:type="dxa"/>
          </w:tcPr>
          <w:p w14:paraId="008984AB" w14:textId="7A5606C0" w:rsidR="00442353" w:rsidRDefault="00442353">
            <w:pPr>
              <w:rPr>
                <w:rFonts w:ascii="Nimbus Roman" w:hAnsi="Nimbus Roman"/>
                <w:b/>
                <w:bCs/>
                <w:sz w:val="20"/>
                <w:szCs w:val="20"/>
              </w:rPr>
            </w:pPr>
            <w:r>
              <w:rPr>
                <w:rFonts w:ascii="Nimbus Roman" w:hAnsi="Nimbus Roman"/>
                <w:b/>
                <w:bCs/>
                <w:sz w:val="20"/>
                <w:szCs w:val="20"/>
              </w:rPr>
              <w:t>PyTorch</w:t>
            </w:r>
          </w:p>
        </w:tc>
      </w:tr>
      <w:tr w:rsidR="00442353" w14:paraId="13553769" w14:textId="77777777" w:rsidTr="001D4B62">
        <w:trPr>
          <w:jc w:val="center"/>
        </w:trPr>
        <w:tc>
          <w:tcPr>
            <w:tcW w:w="2155" w:type="dxa"/>
          </w:tcPr>
          <w:p w14:paraId="2AD84A05" w14:textId="04B302F4" w:rsidR="00442353" w:rsidRPr="00050EE1" w:rsidRDefault="00442353">
            <w:pPr>
              <w:rPr>
                <w:rFonts w:ascii="Nimbus Roman" w:hAnsi="Nimbus Roman"/>
                <w:sz w:val="20"/>
                <w:szCs w:val="20"/>
              </w:rPr>
            </w:pPr>
            <w:r w:rsidRPr="00050EE1">
              <w:rPr>
                <w:rFonts w:ascii="Nimbus Roman" w:hAnsi="Nimbus Roman"/>
                <w:sz w:val="20"/>
                <w:szCs w:val="20"/>
              </w:rPr>
              <w:t>ResNet-18</w:t>
            </w:r>
          </w:p>
        </w:tc>
        <w:tc>
          <w:tcPr>
            <w:tcW w:w="1350" w:type="dxa"/>
          </w:tcPr>
          <w:p w14:paraId="469C7EA7" w14:textId="228E7CA7"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7CB3A887" w14:textId="302A2CB1"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5498F5DC" w14:textId="77777777" w:rsidTr="001D4B62">
        <w:trPr>
          <w:jc w:val="center"/>
        </w:trPr>
        <w:tc>
          <w:tcPr>
            <w:tcW w:w="2155" w:type="dxa"/>
          </w:tcPr>
          <w:p w14:paraId="581E575A" w14:textId="4746DDAD" w:rsidR="00442353" w:rsidRPr="00050EE1" w:rsidRDefault="00442353">
            <w:pPr>
              <w:rPr>
                <w:rFonts w:ascii="Nimbus Roman" w:hAnsi="Nimbus Roman"/>
                <w:sz w:val="20"/>
                <w:szCs w:val="20"/>
              </w:rPr>
            </w:pPr>
            <w:r w:rsidRPr="00050EE1">
              <w:rPr>
                <w:rFonts w:ascii="Nimbus Roman" w:hAnsi="Nimbus Roman"/>
                <w:sz w:val="20"/>
                <w:szCs w:val="20"/>
              </w:rPr>
              <w:t>ResNet-50</w:t>
            </w:r>
          </w:p>
        </w:tc>
        <w:tc>
          <w:tcPr>
            <w:tcW w:w="1350" w:type="dxa"/>
          </w:tcPr>
          <w:p w14:paraId="1F09F090" w14:textId="377B67F7"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5B5E881F" w14:textId="7F2FC5A6"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68EA668F" w14:textId="77777777" w:rsidTr="001D4B62">
        <w:trPr>
          <w:jc w:val="center"/>
        </w:trPr>
        <w:tc>
          <w:tcPr>
            <w:tcW w:w="2155" w:type="dxa"/>
          </w:tcPr>
          <w:p w14:paraId="1D922706" w14:textId="48ED00DC" w:rsidR="00442353" w:rsidRPr="00050EE1" w:rsidRDefault="00442353">
            <w:pPr>
              <w:rPr>
                <w:rFonts w:ascii="Nimbus Roman" w:hAnsi="Nimbus Roman"/>
                <w:sz w:val="20"/>
                <w:szCs w:val="20"/>
              </w:rPr>
            </w:pPr>
            <w:r w:rsidRPr="00050EE1">
              <w:rPr>
                <w:rFonts w:ascii="Nimbus Roman" w:hAnsi="Nimbus Roman"/>
                <w:sz w:val="20"/>
                <w:szCs w:val="20"/>
              </w:rPr>
              <w:t>ResNet-101</w:t>
            </w:r>
          </w:p>
        </w:tc>
        <w:tc>
          <w:tcPr>
            <w:tcW w:w="1350" w:type="dxa"/>
          </w:tcPr>
          <w:p w14:paraId="0AEFE5B4" w14:textId="7C5E4CD8"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304BD9AC" w14:textId="559E367C" w:rsidR="00442353" w:rsidRPr="00050EE1" w:rsidRDefault="00442353">
            <w:pPr>
              <w:rPr>
                <w:rFonts w:ascii="Nimbus Roman" w:hAnsi="Nimbus Roman"/>
                <w:sz w:val="20"/>
                <w:szCs w:val="20"/>
              </w:rPr>
            </w:pPr>
            <w:r w:rsidRPr="00050EE1">
              <w:rPr>
                <w:rFonts w:ascii="Nimbus Roman" w:hAnsi="Nimbus Roman"/>
                <w:sz w:val="20"/>
                <w:szCs w:val="20"/>
              </w:rPr>
              <w:t>No</w:t>
            </w:r>
          </w:p>
        </w:tc>
      </w:tr>
      <w:tr w:rsidR="00442353" w14:paraId="00D0585E" w14:textId="77777777" w:rsidTr="001D4B62">
        <w:trPr>
          <w:jc w:val="center"/>
        </w:trPr>
        <w:tc>
          <w:tcPr>
            <w:tcW w:w="2155" w:type="dxa"/>
          </w:tcPr>
          <w:p w14:paraId="1F0CC0C5" w14:textId="1789D3F0" w:rsidR="00442353" w:rsidRPr="00050EE1" w:rsidRDefault="00442353">
            <w:pPr>
              <w:rPr>
                <w:rFonts w:ascii="Nimbus Roman" w:hAnsi="Nimbus Roman"/>
                <w:sz w:val="20"/>
                <w:szCs w:val="20"/>
              </w:rPr>
            </w:pPr>
            <w:r w:rsidRPr="00050EE1">
              <w:rPr>
                <w:rFonts w:ascii="Nimbus Roman" w:hAnsi="Nimbus Roman"/>
                <w:sz w:val="20"/>
                <w:szCs w:val="20"/>
              </w:rPr>
              <w:t>ResNet-152</w:t>
            </w:r>
          </w:p>
        </w:tc>
        <w:tc>
          <w:tcPr>
            <w:tcW w:w="1350" w:type="dxa"/>
          </w:tcPr>
          <w:p w14:paraId="474C0A47" w14:textId="516F2E85"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4B330EEC" w14:textId="72AABF1F" w:rsidR="00442353" w:rsidRPr="00050EE1" w:rsidRDefault="00442353">
            <w:pPr>
              <w:rPr>
                <w:rFonts w:ascii="Nimbus Roman" w:hAnsi="Nimbus Roman"/>
                <w:sz w:val="20"/>
                <w:szCs w:val="20"/>
              </w:rPr>
            </w:pPr>
            <w:r w:rsidRPr="00050EE1">
              <w:rPr>
                <w:rFonts w:ascii="Nimbus Roman" w:hAnsi="Nimbus Roman"/>
                <w:sz w:val="20"/>
                <w:szCs w:val="20"/>
              </w:rPr>
              <w:t>No</w:t>
            </w:r>
          </w:p>
        </w:tc>
      </w:tr>
      <w:tr w:rsidR="00442353" w14:paraId="5170593E" w14:textId="77777777" w:rsidTr="001D4B62">
        <w:trPr>
          <w:jc w:val="center"/>
        </w:trPr>
        <w:tc>
          <w:tcPr>
            <w:tcW w:w="2155" w:type="dxa"/>
          </w:tcPr>
          <w:p w14:paraId="792D1423" w14:textId="19E38130" w:rsidR="00442353" w:rsidRPr="00050EE1" w:rsidRDefault="00442353">
            <w:pPr>
              <w:rPr>
                <w:rFonts w:ascii="Nimbus Roman" w:hAnsi="Nimbus Roman"/>
                <w:sz w:val="20"/>
                <w:szCs w:val="20"/>
              </w:rPr>
            </w:pPr>
            <w:r w:rsidRPr="00050EE1">
              <w:rPr>
                <w:rFonts w:ascii="Nimbus Roman" w:hAnsi="Nimbus Roman"/>
                <w:sz w:val="20"/>
                <w:szCs w:val="20"/>
              </w:rPr>
              <w:t>AlexNet</w:t>
            </w:r>
          </w:p>
        </w:tc>
        <w:tc>
          <w:tcPr>
            <w:tcW w:w="1350" w:type="dxa"/>
          </w:tcPr>
          <w:p w14:paraId="516A6AF0" w14:textId="726E8393"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7A956C80" w14:textId="2E2B8AEB"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3E106B2E" w14:textId="77777777" w:rsidTr="001D4B62">
        <w:trPr>
          <w:jc w:val="center"/>
        </w:trPr>
        <w:tc>
          <w:tcPr>
            <w:tcW w:w="2155" w:type="dxa"/>
          </w:tcPr>
          <w:p w14:paraId="7D807A4A" w14:textId="6EBEC221" w:rsidR="00442353" w:rsidRPr="00050EE1" w:rsidRDefault="00442353">
            <w:pPr>
              <w:rPr>
                <w:rFonts w:ascii="Nimbus Roman" w:hAnsi="Nimbus Roman"/>
                <w:sz w:val="20"/>
                <w:szCs w:val="20"/>
              </w:rPr>
            </w:pPr>
            <w:r w:rsidRPr="00050EE1">
              <w:rPr>
                <w:rFonts w:ascii="Nimbus Roman" w:hAnsi="Nimbus Roman"/>
                <w:sz w:val="20"/>
                <w:szCs w:val="20"/>
              </w:rPr>
              <w:t>SqueezeNet</w:t>
            </w:r>
          </w:p>
        </w:tc>
        <w:tc>
          <w:tcPr>
            <w:tcW w:w="1350" w:type="dxa"/>
          </w:tcPr>
          <w:p w14:paraId="44E05DEC" w14:textId="5633D638"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6E7FF615" w14:textId="6CEA283B"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5864FA9E" w14:textId="77777777" w:rsidTr="001D4B62">
        <w:trPr>
          <w:jc w:val="center"/>
        </w:trPr>
        <w:tc>
          <w:tcPr>
            <w:tcW w:w="2155" w:type="dxa"/>
          </w:tcPr>
          <w:p w14:paraId="77593D3D" w14:textId="2BFAC4E1" w:rsidR="00442353" w:rsidRPr="00050EE1" w:rsidRDefault="00442353">
            <w:pPr>
              <w:rPr>
                <w:rFonts w:ascii="Nimbus Roman" w:hAnsi="Nimbus Roman"/>
                <w:sz w:val="20"/>
                <w:szCs w:val="20"/>
              </w:rPr>
            </w:pPr>
            <w:r w:rsidRPr="00050EE1">
              <w:rPr>
                <w:rFonts w:ascii="Nimbus Roman" w:hAnsi="Nimbus Roman"/>
                <w:sz w:val="20"/>
                <w:szCs w:val="20"/>
              </w:rPr>
              <w:t>DenseNet</w:t>
            </w:r>
          </w:p>
        </w:tc>
        <w:tc>
          <w:tcPr>
            <w:tcW w:w="1350" w:type="dxa"/>
          </w:tcPr>
          <w:p w14:paraId="358F4CB0" w14:textId="34ADF20D" w:rsidR="00442353" w:rsidRPr="00050EE1" w:rsidRDefault="00F51939">
            <w:pPr>
              <w:rPr>
                <w:rFonts w:ascii="Nimbus Roman" w:hAnsi="Nimbus Roman"/>
                <w:sz w:val="20"/>
                <w:szCs w:val="20"/>
              </w:rPr>
            </w:pPr>
            <w:r w:rsidRPr="00050EE1">
              <w:rPr>
                <w:rFonts w:ascii="Nimbus Roman" w:hAnsi="Nimbus Roman"/>
                <w:sz w:val="20"/>
                <w:szCs w:val="20"/>
              </w:rPr>
              <w:t>Yes</w:t>
            </w:r>
          </w:p>
        </w:tc>
        <w:tc>
          <w:tcPr>
            <w:tcW w:w="1080" w:type="dxa"/>
          </w:tcPr>
          <w:p w14:paraId="557DDBC5" w14:textId="4A400719"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2342765F" w14:textId="77777777" w:rsidTr="001D4B62">
        <w:trPr>
          <w:jc w:val="center"/>
        </w:trPr>
        <w:tc>
          <w:tcPr>
            <w:tcW w:w="2155" w:type="dxa"/>
          </w:tcPr>
          <w:p w14:paraId="071EE50E" w14:textId="54EA72FA" w:rsidR="00442353" w:rsidRPr="00050EE1" w:rsidRDefault="00442353">
            <w:pPr>
              <w:rPr>
                <w:rFonts w:ascii="Nimbus Roman" w:hAnsi="Nimbus Roman"/>
                <w:sz w:val="20"/>
                <w:szCs w:val="20"/>
              </w:rPr>
            </w:pPr>
            <w:r w:rsidRPr="00050EE1">
              <w:rPr>
                <w:rFonts w:ascii="Nimbus Roman" w:hAnsi="Nimbus Roman"/>
                <w:sz w:val="20"/>
                <w:szCs w:val="20"/>
              </w:rPr>
              <w:t>InceptionV3</w:t>
            </w:r>
          </w:p>
        </w:tc>
        <w:tc>
          <w:tcPr>
            <w:tcW w:w="1350" w:type="dxa"/>
          </w:tcPr>
          <w:p w14:paraId="47460FC5" w14:textId="239AD31A"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65D7CF8E" w14:textId="02D8481E"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1FC9814A" w14:textId="77777777" w:rsidTr="001D4B62">
        <w:trPr>
          <w:jc w:val="center"/>
        </w:trPr>
        <w:tc>
          <w:tcPr>
            <w:tcW w:w="2155" w:type="dxa"/>
          </w:tcPr>
          <w:p w14:paraId="7AB75428" w14:textId="7FC81C6B" w:rsidR="00442353" w:rsidRPr="00050EE1" w:rsidRDefault="00442353">
            <w:pPr>
              <w:rPr>
                <w:rFonts w:ascii="Nimbus Roman" w:hAnsi="Nimbus Roman"/>
                <w:sz w:val="20"/>
                <w:szCs w:val="20"/>
              </w:rPr>
            </w:pPr>
            <w:r w:rsidRPr="00050EE1">
              <w:rPr>
                <w:rFonts w:ascii="Nimbus Roman" w:hAnsi="Nimbus Roman"/>
                <w:sz w:val="20"/>
                <w:szCs w:val="20"/>
              </w:rPr>
              <w:t>GoogleNet</w:t>
            </w:r>
          </w:p>
        </w:tc>
        <w:tc>
          <w:tcPr>
            <w:tcW w:w="1350" w:type="dxa"/>
          </w:tcPr>
          <w:p w14:paraId="66247B3D" w14:textId="3C8A0509"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2098C4FA" w14:textId="5E7452C8"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3ED7F65D" w14:textId="77777777" w:rsidTr="001D4B62">
        <w:trPr>
          <w:jc w:val="center"/>
        </w:trPr>
        <w:tc>
          <w:tcPr>
            <w:tcW w:w="2155" w:type="dxa"/>
          </w:tcPr>
          <w:p w14:paraId="37409716" w14:textId="1D49FCDC" w:rsidR="00442353" w:rsidRPr="00050EE1" w:rsidRDefault="00442353">
            <w:pPr>
              <w:rPr>
                <w:rFonts w:ascii="Nimbus Roman" w:hAnsi="Nimbus Roman"/>
                <w:sz w:val="20"/>
                <w:szCs w:val="20"/>
              </w:rPr>
            </w:pPr>
            <w:r w:rsidRPr="00050EE1">
              <w:rPr>
                <w:rFonts w:ascii="Nimbus Roman" w:hAnsi="Nimbus Roman"/>
                <w:sz w:val="20"/>
                <w:szCs w:val="20"/>
              </w:rPr>
              <w:t>ShuffleNet</w:t>
            </w:r>
          </w:p>
        </w:tc>
        <w:tc>
          <w:tcPr>
            <w:tcW w:w="1350" w:type="dxa"/>
          </w:tcPr>
          <w:p w14:paraId="43F0E5EF" w14:textId="3308A149"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0BB1CB7B" w14:textId="56681FBF"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4E28EEDB" w14:textId="77777777" w:rsidTr="001D4B62">
        <w:trPr>
          <w:jc w:val="center"/>
        </w:trPr>
        <w:tc>
          <w:tcPr>
            <w:tcW w:w="2155" w:type="dxa"/>
          </w:tcPr>
          <w:p w14:paraId="7EEBC53A" w14:textId="66ABFE15" w:rsidR="00442353" w:rsidRPr="00050EE1" w:rsidRDefault="00442353">
            <w:pPr>
              <w:rPr>
                <w:rFonts w:ascii="Nimbus Roman" w:hAnsi="Nimbus Roman"/>
                <w:sz w:val="20"/>
                <w:szCs w:val="20"/>
              </w:rPr>
            </w:pPr>
            <w:r w:rsidRPr="00050EE1">
              <w:rPr>
                <w:rFonts w:ascii="Nimbus Roman" w:hAnsi="Nimbus Roman"/>
                <w:sz w:val="20"/>
                <w:szCs w:val="20"/>
              </w:rPr>
              <w:t>ResNext50</w:t>
            </w:r>
          </w:p>
        </w:tc>
        <w:tc>
          <w:tcPr>
            <w:tcW w:w="1350" w:type="dxa"/>
          </w:tcPr>
          <w:p w14:paraId="35FA4C8A" w14:textId="09645159"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5E571762" w14:textId="46231B40"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5577F58C" w14:textId="77777777" w:rsidTr="001D4B62">
        <w:trPr>
          <w:jc w:val="center"/>
        </w:trPr>
        <w:tc>
          <w:tcPr>
            <w:tcW w:w="2155" w:type="dxa"/>
          </w:tcPr>
          <w:p w14:paraId="08E86D91" w14:textId="269C00DA" w:rsidR="00442353" w:rsidRPr="00050EE1" w:rsidRDefault="00442353">
            <w:pPr>
              <w:rPr>
                <w:rFonts w:ascii="Nimbus Roman" w:hAnsi="Nimbus Roman"/>
                <w:sz w:val="20"/>
                <w:szCs w:val="20"/>
              </w:rPr>
            </w:pPr>
            <w:r w:rsidRPr="00050EE1">
              <w:rPr>
                <w:rFonts w:ascii="Nimbus Roman" w:hAnsi="Nimbus Roman"/>
                <w:sz w:val="20"/>
                <w:szCs w:val="20"/>
              </w:rPr>
              <w:t>VGG-16</w:t>
            </w:r>
          </w:p>
        </w:tc>
        <w:tc>
          <w:tcPr>
            <w:tcW w:w="1350" w:type="dxa"/>
          </w:tcPr>
          <w:p w14:paraId="57BFF6AB" w14:textId="30DFF7A8"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7A66D14A" w14:textId="20981CA8"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548191C6" w14:textId="77777777" w:rsidTr="001D4B62">
        <w:trPr>
          <w:jc w:val="center"/>
        </w:trPr>
        <w:tc>
          <w:tcPr>
            <w:tcW w:w="2155" w:type="dxa"/>
          </w:tcPr>
          <w:p w14:paraId="6A62710D" w14:textId="5CDA02B6" w:rsidR="00442353" w:rsidRPr="00050EE1" w:rsidRDefault="00442353">
            <w:pPr>
              <w:rPr>
                <w:rFonts w:ascii="Nimbus Roman" w:hAnsi="Nimbus Roman"/>
                <w:sz w:val="20"/>
                <w:szCs w:val="20"/>
              </w:rPr>
            </w:pPr>
            <w:r w:rsidRPr="00050EE1">
              <w:rPr>
                <w:rFonts w:ascii="Nimbus Roman" w:hAnsi="Nimbus Roman"/>
                <w:sz w:val="20"/>
                <w:szCs w:val="20"/>
              </w:rPr>
              <w:t>VGG-19</w:t>
            </w:r>
          </w:p>
        </w:tc>
        <w:tc>
          <w:tcPr>
            <w:tcW w:w="1350" w:type="dxa"/>
          </w:tcPr>
          <w:p w14:paraId="5D97EEEA" w14:textId="074399B9"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28B57621" w14:textId="3D9B5497" w:rsidR="00442353" w:rsidRPr="00050EE1" w:rsidRDefault="00442353">
            <w:pPr>
              <w:rPr>
                <w:rFonts w:ascii="Nimbus Roman" w:hAnsi="Nimbus Roman"/>
                <w:sz w:val="20"/>
                <w:szCs w:val="20"/>
              </w:rPr>
            </w:pPr>
            <w:r w:rsidRPr="00050EE1">
              <w:rPr>
                <w:rFonts w:ascii="Nimbus Roman" w:hAnsi="Nimbus Roman"/>
                <w:sz w:val="20"/>
                <w:szCs w:val="20"/>
              </w:rPr>
              <w:t>No</w:t>
            </w:r>
          </w:p>
        </w:tc>
      </w:tr>
      <w:tr w:rsidR="00442353" w14:paraId="393CA0FD" w14:textId="77777777" w:rsidTr="001D4B62">
        <w:trPr>
          <w:jc w:val="center"/>
        </w:trPr>
        <w:tc>
          <w:tcPr>
            <w:tcW w:w="2155" w:type="dxa"/>
          </w:tcPr>
          <w:p w14:paraId="77D20A0A" w14:textId="5E5297BD" w:rsidR="00442353" w:rsidRPr="00050EE1" w:rsidRDefault="00442353">
            <w:pPr>
              <w:rPr>
                <w:rFonts w:ascii="Nimbus Roman" w:hAnsi="Nimbus Roman"/>
                <w:sz w:val="20"/>
                <w:szCs w:val="20"/>
              </w:rPr>
            </w:pPr>
            <w:r w:rsidRPr="00050EE1">
              <w:rPr>
                <w:rFonts w:ascii="Nimbus Roman" w:hAnsi="Nimbus Roman"/>
                <w:sz w:val="20"/>
                <w:szCs w:val="20"/>
              </w:rPr>
              <w:t>MobileNet</w:t>
            </w:r>
          </w:p>
        </w:tc>
        <w:tc>
          <w:tcPr>
            <w:tcW w:w="1350" w:type="dxa"/>
          </w:tcPr>
          <w:p w14:paraId="4FD8267B" w14:textId="483EB188"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32491879" w14:textId="7588CDCA" w:rsidR="00442353" w:rsidRPr="00050EE1" w:rsidRDefault="00442353">
            <w:pPr>
              <w:rPr>
                <w:rFonts w:ascii="Nimbus Roman" w:hAnsi="Nimbus Roman"/>
                <w:sz w:val="20"/>
                <w:szCs w:val="20"/>
              </w:rPr>
            </w:pPr>
            <w:r w:rsidRPr="00050EE1">
              <w:rPr>
                <w:rFonts w:ascii="Nimbus Roman" w:hAnsi="Nimbus Roman"/>
                <w:sz w:val="20"/>
                <w:szCs w:val="20"/>
              </w:rPr>
              <w:t>No</w:t>
            </w:r>
          </w:p>
        </w:tc>
      </w:tr>
      <w:tr w:rsidR="00442353" w14:paraId="1796C560" w14:textId="77777777" w:rsidTr="001D4B62">
        <w:trPr>
          <w:jc w:val="center"/>
        </w:trPr>
        <w:tc>
          <w:tcPr>
            <w:tcW w:w="2155" w:type="dxa"/>
          </w:tcPr>
          <w:p w14:paraId="49E3C6FD" w14:textId="61A09646" w:rsidR="00442353" w:rsidRPr="00050EE1" w:rsidRDefault="00442353">
            <w:pPr>
              <w:rPr>
                <w:rFonts w:ascii="Nimbus Roman" w:hAnsi="Nimbus Roman"/>
                <w:sz w:val="20"/>
                <w:szCs w:val="20"/>
              </w:rPr>
            </w:pPr>
            <w:r w:rsidRPr="00050EE1">
              <w:rPr>
                <w:rFonts w:ascii="Nimbus Roman" w:hAnsi="Nimbus Roman"/>
                <w:sz w:val="20"/>
                <w:szCs w:val="20"/>
              </w:rPr>
              <w:t>MobileNetV2</w:t>
            </w:r>
          </w:p>
        </w:tc>
        <w:tc>
          <w:tcPr>
            <w:tcW w:w="1350" w:type="dxa"/>
          </w:tcPr>
          <w:p w14:paraId="4255ABC1" w14:textId="01FA28B9" w:rsidR="00442353" w:rsidRPr="00050EE1" w:rsidRDefault="00442353">
            <w:pPr>
              <w:rPr>
                <w:rFonts w:ascii="Nimbus Roman" w:hAnsi="Nimbus Roman"/>
                <w:sz w:val="20"/>
                <w:szCs w:val="20"/>
              </w:rPr>
            </w:pPr>
            <w:r w:rsidRPr="00050EE1">
              <w:rPr>
                <w:rFonts w:ascii="Nimbus Roman" w:hAnsi="Nimbus Roman"/>
                <w:sz w:val="20"/>
                <w:szCs w:val="20"/>
              </w:rPr>
              <w:t>Yes</w:t>
            </w:r>
          </w:p>
        </w:tc>
        <w:tc>
          <w:tcPr>
            <w:tcW w:w="1080" w:type="dxa"/>
          </w:tcPr>
          <w:p w14:paraId="6BAAEEC4" w14:textId="4B4024D5"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08898C2D" w14:textId="77777777" w:rsidTr="001D4B62">
        <w:trPr>
          <w:jc w:val="center"/>
        </w:trPr>
        <w:tc>
          <w:tcPr>
            <w:tcW w:w="2155" w:type="dxa"/>
          </w:tcPr>
          <w:p w14:paraId="57E9B6A4" w14:textId="2340CFEA" w:rsidR="00442353" w:rsidRPr="00050EE1" w:rsidRDefault="00442353">
            <w:pPr>
              <w:rPr>
                <w:rFonts w:ascii="Nimbus Roman" w:hAnsi="Nimbus Roman"/>
                <w:sz w:val="20"/>
                <w:szCs w:val="20"/>
              </w:rPr>
            </w:pPr>
            <w:r w:rsidRPr="00050EE1">
              <w:rPr>
                <w:rFonts w:ascii="Nimbus Roman" w:hAnsi="Nimbus Roman"/>
                <w:sz w:val="20"/>
                <w:szCs w:val="20"/>
              </w:rPr>
              <w:t>MobileNetV3-S</w:t>
            </w:r>
          </w:p>
        </w:tc>
        <w:tc>
          <w:tcPr>
            <w:tcW w:w="1350" w:type="dxa"/>
          </w:tcPr>
          <w:p w14:paraId="3C1092C3" w14:textId="31761EA1"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62DB0CDE" w14:textId="24C2015B"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67F4EC53" w14:textId="77777777" w:rsidTr="001D4B62">
        <w:trPr>
          <w:jc w:val="center"/>
        </w:trPr>
        <w:tc>
          <w:tcPr>
            <w:tcW w:w="2155" w:type="dxa"/>
          </w:tcPr>
          <w:p w14:paraId="2D0F6321" w14:textId="6EF07FB3" w:rsidR="00442353" w:rsidRPr="00050EE1" w:rsidRDefault="00442353">
            <w:pPr>
              <w:rPr>
                <w:rFonts w:ascii="Nimbus Roman" w:hAnsi="Nimbus Roman"/>
                <w:sz w:val="20"/>
                <w:szCs w:val="20"/>
              </w:rPr>
            </w:pPr>
            <w:r w:rsidRPr="00050EE1">
              <w:rPr>
                <w:rFonts w:ascii="Nimbus Roman" w:hAnsi="Nimbus Roman"/>
                <w:sz w:val="20"/>
                <w:szCs w:val="20"/>
              </w:rPr>
              <w:t>MobileNetV3-L</w:t>
            </w:r>
          </w:p>
        </w:tc>
        <w:tc>
          <w:tcPr>
            <w:tcW w:w="1350" w:type="dxa"/>
          </w:tcPr>
          <w:p w14:paraId="425AA6BB" w14:textId="5DB92884"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2ABB2130" w14:textId="33E0D71F"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3A7E8636" w14:textId="77777777" w:rsidTr="001D4B62">
        <w:trPr>
          <w:jc w:val="center"/>
        </w:trPr>
        <w:tc>
          <w:tcPr>
            <w:tcW w:w="2155" w:type="dxa"/>
          </w:tcPr>
          <w:p w14:paraId="7E4A1B0B" w14:textId="2824FDC3" w:rsidR="00442353" w:rsidRPr="00050EE1" w:rsidRDefault="00442353">
            <w:pPr>
              <w:rPr>
                <w:rFonts w:ascii="Nimbus Roman" w:hAnsi="Nimbus Roman"/>
                <w:sz w:val="20"/>
                <w:szCs w:val="20"/>
              </w:rPr>
            </w:pPr>
            <w:r w:rsidRPr="00050EE1">
              <w:rPr>
                <w:rFonts w:ascii="Nimbus Roman" w:hAnsi="Nimbus Roman"/>
                <w:sz w:val="20"/>
                <w:szCs w:val="20"/>
              </w:rPr>
              <w:t>Wide-ResNet50</w:t>
            </w:r>
          </w:p>
        </w:tc>
        <w:tc>
          <w:tcPr>
            <w:tcW w:w="1350" w:type="dxa"/>
          </w:tcPr>
          <w:p w14:paraId="7BFC7F3C" w14:textId="73ADEA8C" w:rsidR="00442353" w:rsidRPr="00050EE1" w:rsidRDefault="00442353">
            <w:pPr>
              <w:rPr>
                <w:rFonts w:ascii="Nimbus Roman" w:hAnsi="Nimbus Roman"/>
                <w:sz w:val="20"/>
                <w:szCs w:val="20"/>
              </w:rPr>
            </w:pPr>
            <w:r w:rsidRPr="00050EE1">
              <w:rPr>
                <w:rFonts w:ascii="Nimbus Roman" w:hAnsi="Nimbus Roman"/>
                <w:sz w:val="20"/>
                <w:szCs w:val="20"/>
              </w:rPr>
              <w:t>No</w:t>
            </w:r>
          </w:p>
        </w:tc>
        <w:tc>
          <w:tcPr>
            <w:tcW w:w="1080" w:type="dxa"/>
          </w:tcPr>
          <w:p w14:paraId="20AA25F2" w14:textId="62F675D6" w:rsidR="00442353" w:rsidRPr="00050EE1" w:rsidRDefault="00442353">
            <w:pPr>
              <w:rPr>
                <w:rFonts w:ascii="Nimbus Roman" w:hAnsi="Nimbus Roman"/>
                <w:sz w:val="20"/>
                <w:szCs w:val="20"/>
              </w:rPr>
            </w:pPr>
            <w:r w:rsidRPr="00050EE1">
              <w:rPr>
                <w:rFonts w:ascii="Nimbus Roman" w:hAnsi="Nimbus Roman"/>
                <w:sz w:val="20"/>
                <w:szCs w:val="20"/>
              </w:rPr>
              <w:t>Yes</w:t>
            </w:r>
          </w:p>
        </w:tc>
      </w:tr>
      <w:tr w:rsidR="00442353" w14:paraId="19B157E3" w14:textId="77777777" w:rsidTr="001D4B62">
        <w:trPr>
          <w:jc w:val="center"/>
        </w:trPr>
        <w:tc>
          <w:tcPr>
            <w:tcW w:w="2155" w:type="dxa"/>
          </w:tcPr>
          <w:p w14:paraId="0D14FB0D" w14:textId="3232335A" w:rsidR="00442353" w:rsidRPr="00050EE1" w:rsidRDefault="00442353">
            <w:pPr>
              <w:rPr>
                <w:rFonts w:ascii="Nimbus Roman" w:hAnsi="Nimbus Roman"/>
                <w:sz w:val="20"/>
                <w:szCs w:val="20"/>
              </w:rPr>
            </w:pPr>
            <w:r w:rsidRPr="00050EE1">
              <w:rPr>
                <w:rFonts w:ascii="Nimbus Roman" w:hAnsi="Nimbus Roman"/>
                <w:sz w:val="20"/>
                <w:szCs w:val="20"/>
              </w:rPr>
              <w:t>Xception</w:t>
            </w:r>
          </w:p>
        </w:tc>
        <w:tc>
          <w:tcPr>
            <w:tcW w:w="1350" w:type="dxa"/>
          </w:tcPr>
          <w:p w14:paraId="78EFDB7D" w14:textId="6559E7A5" w:rsidR="00442353" w:rsidRPr="00050EE1" w:rsidRDefault="00E2550A">
            <w:pPr>
              <w:rPr>
                <w:rFonts w:ascii="Nimbus Roman" w:hAnsi="Nimbus Roman"/>
                <w:sz w:val="20"/>
                <w:szCs w:val="20"/>
              </w:rPr>
            </w:pPr>
            <w:r w:rsidRPr="00050EE1">
              <w:rPr>
                <w:rFonts w:ascii="Nimbus Roman" w:hAnsi="Nimbus Roman"/>
                <w:sz w:val="20"/>
                <w:szCs w:val="20"/>
              </w:rPr>
              <w:t>Yes</w:t>
            </w:r>
          </w:p>
        </w:tc>
        <w:tc>
          <w:tcPr>
            <w:tcW w:w="1080" w:type="dxa"/>
          </w:tcPr>
          <w:p w14:paraId="24C44C56" w14:textId="466B7325" w:rsidR="00442353" w:rsidRPr="00050EE1" w:rsidRDefault="00442353">
            <w:pPr>
              <w:rPr>
                <w:rFonts w:ascii="Nimbus Roman" w:hAnsi="Nimbus Roman"/>
                <w:sz w:val="20"/>
                <w:szCs w:val="20"/>
              </w:rPr>
            </w:pPr>
            <w:r w:rsidRPr="00050EE1">
              <w:rPr>
                <w:rFonts w:ascii="Nimbus Roman" w:hAnsi="Nimbus Roman"/>
                <w:sz w:val="20"/>
                <w:szCs w:val="20"/>
              </w:rPr>
              <w:t>Yes</w:t>
            </w:r>
          </w:p>
        </w:tc>
      </w:tr>
      <w:tr w:rsidR="00E2550A" w14:paraId="347FF0FC" w14:textId="77777777" w:rsidTr="001D4B62">
        <w:trPr>
          <w:jc w:val="center"/>
        </w:trPr>
        <w:tc>
          <w:tcPr>
            <w:tcW w:w="2155" w:type="dxa"/>
          </w:tcPr>
          <w:p w14:paraId="21F862FC" w14:textId="2135B5F6" w:rsidR="00E2550A" w:rsidRPr="00050EE1" w:rsidRDefault="00E2550A" w:rsidP="00E2550A">
            <w:pPr>
              <w:rPr>
                <w:rFonts w:ascii="Nimbus Roman" w:hAnsi="Nimbus Roman"/>
                <w:sz w:val="20"/>
                <w:szCs w:val="20"/>
              </w:rPr>
            </w:pPr>
            <w:r w:rsidRPr="00050EE1">
              <w:rPr>
                <w:rFonts w:ascii="Nimbus Roman" w:hAnsi="Nimbus Roman"/>
                <w:sz w:val="20"/>
                <w:szCs w:val="20"/>
              </w:rPr>
              <w:t>NASNet-Mobile</w:t>
            </w:r>
          </w:p>
        </w:tc>
        <w:tc>
          <w:tcPr>
            <w:tcW w:w="1350" w:type="dxa"/>
          </w:tcPr>
          <w:p w14:paraId="50FA1D16" w14:textId="24925DC2" w:rsidR="00E2550A" w:rsidRPr="00050EE1" w:rsidRDefault="00E2550A" w:rsidP="00E2550A">
            <w:pPr>
              <w:rPr>
                <w:rFonts w:ascii="Nimbus Roman" w:hAnsi="Nimbus Roman"/>
                <w:sz w:val="20"/>
                <w:szCs w:val="20"/>
              </w:rPr>
            </w:pPr>
            <w:r w:rsidRPr="00050EE1">
              <w:rPr>
                <w:rFonts w:ascii="Nimbus Roman" w:hAnsi="Nimbus Roman"/>
                <w:sz w:val="20"/>
                <w:szCs w:val="20"/>
              </w:rPr>
              <w:t>No</w:t>
            </w:r>
          </w:p>
        </w:tc>
        <w:tc>
          <w:tcPr>
            <w:tcW w:w="1080" w:type="dxa"/>
          </w:tcPr>
          <w:p w14:paraId="263AB008" w14:textId="1E23A895" w:rsidR="00E2550A" w:rsidRPr="00050EE1" w:rsidRDefault="00E2550A" w:rsidP="00E2550A">
            <w:pPr>
              <w:rPr>
                <w:rFonts w:ascii="Nimbus Roman" w:hAnsi="Nimbus Roman"/>
                <w:sz w:val="20"/>
                <w:szCs w:val="20"/>
              </w:rPr>
            </w:pPr>
            <w:r w:rsidRPr="00050EE1">
              <w:rPr>
                <w:rFonts w:ascii="Nimbus Roman" w:hAnsi="Nimbus Roman"/>
                <w:sz w:val="20"/>
                <w:szCs w:val="20"/>
              </w:rPr>
              <w:t>Yes</w:t>
            </w:r>
          </w:p>
        </w:tc>
      </w:tr>
      <w:tr w:rsidR="00E2550A" w14:paraId="037EBA2A" w14:textId="77777777" w:rsidTr="001D4B62">
        <w:trPr>
          <w:jc w:val="center"/>
        </w:trPr>
        <w:tc>
          <w:tcPr>
            <w:tcW w:w="2155" w:type="dxa"/>
          </w:tcPr>
          <w:p w14:paraId="33D2A6AB" w14:textId="1617E3C8" w:rsidR="00E2550A" w:rsidRPr="00050EE1" w:rsidRDefault="00E2550A" w:rsidP="00E2550A">
            <w:pPr>
              <w:rPr>
                <w:rFonts w:ascii="Nimbus Roman" w:hAnsi="Nimbus Roman"/>
                <w:sz w:val="20"/>
                <w:szCs w:val="20"/>
              </w:rPr>
            </w:pPr>
            <w:r w:rsidRPr="00050EE1">
              <w:rPr>
                <w:rFonts w:ascii="Nimbus Roman" w:hAnsi="Nimbus Roman"/>
                <w:sz w:val="20"/>
                <w:szCs w:val="20"/>
              </w:rPr>
              <w:t>NASNet-Large</w:t>
            </w:r>
          </w:p>
        </w:tc>
        <w:tc>
          <w:tcPr>
            <w:tcW w:w="1350" w:type="dxa"/>
          </w:tcPr>
          <w:p w14:paraId="3350C471" w14:textId="64CD8833" w:rsidR="00E2550A" w:rsidRPr="00050EE1" w:rsidRDefault="00E2550A" w:rsidP="00E2550A">
            <w:pPr>
              <w:rPr>
                <w:rFonts w:ascii="Nimbus Roman" w:hAnsi="Nimbus Roman"/>
                <w:sz w:val="20"/>
                <w:szCs w:val="20"/>
              </w:rPr>
            </w:pPr>
            <w:r w:rsidRPr="00050EE1">
              <w:rPr>
                <w:rFonts w:ascii="Nimbus Roman" w:hAnsi="Nimbus Roman"/>
                <w:sz w:val="20"/>
                <w:szCs w:val="20"/>
              </w:rPr>
              <w:t>Yes</w:t>
            </w:r>
          </w:p>
        </w:tc>
        <w:tc>
          <w:tcPr>
            <w:tcW w:w="1080" w:type="dxa"/>
          </w:tcPr>
          <w:p w14:paraId="3C8CE01E" w14:textId="1CA0F7E0" w:rsidR="00E2550A" w:rsidRPr="00050EE1" w:rsidRDefault="00E2550A" w:rsidP="00E2550A">
            <w:pPr>
              <w:rPr>
                <w:rFonts w:ascii="Nimbus Roman" w:hAnsi="Nimbus Roman"/>
                <w:sz w:val="20"/>
                <w:szCs w:val="20"/>
              </w:rPr>
            </w:pPr>
            <w:r w:rsidRPr="00050EE1">
              <w:rPr>
                <w:rFonts w:ascii="Nimbus Roman" w:hAnsi="Nimbus Roman"/>
                <w:sz w:val="20"/>
                <w:szCs w:val="20"/>
              </w:rPr>
              <w:t>Yes</w:t>
            </w:r>
          </w:p>
        </w:tc>
      </w:tr>
      <w:tr w:rsidR="00E2550A" w14:paraId="3B772B1A" w14:textId="77777777" w:rsidTr="001D4B62">
        <w:trPr>
          <w:jc w:val="center"/>
        </w:trPr>
        <w:tc>
          <w:tcPr>
            <w:tcW w:w="2155" w:type="dxa"/>
          </w:tcPr>
          <w:p w14:paraId="0766D2AC" w14:textId="00A64127" w:rsidR="00E2550A" w:rsidRPr="00050EE1" w:rsidRDefault="00E2550A" w:rsidP="00E2550A">
            <w:pPr>
              <w:rPr>
                <w:rFonts w:ascii="Nimbus Roman" w:hAnsi="Nimbus Roman"/>
                <w:sz w:val="20"/>
                <w:szCs w:val="20"/>
              </w:rPr>
            </w:pPr>
            <w:r w:rsidRPr="00050EE1">
              <w:rPr>
                <w:rFonts w:ascii="Nimbus Roman" w:hAnsi="Nimbus Roman"/>
                <w:sz w:val="20"/>
                <w:szCs w:val="20"/>
              </w:rPr>
              <w:t>EfficientNet-V2</w:t>
            </w:r>
          </w:p>
        </w:tc>
        <w:tc>
          <w:tcPr>
            <w:tcW w:w="1350" w:type="dxa"/>
          </w:tcPr>
          <w:p w14:paraId="0EACC28A" w14:textId="2D1AC48F" w:rsidR="00E2550A" w:rsidRPr="00050EE1" w:rsidRDefault="00E2550A" w:rsidP="00E2550A">
            <w:pPr>
              <w:rPr>
                <w:rFonts w:ascii="Nimbus Roman" w:hAnsi="Nimbus Roman"/>
                <w:sz w:val="20"/>
                <w:szCs w:val="20"/>
              </w:rPr>
            </w:pPr>
            <w:r w:rsidRPr="00050EE1">
              <w:rPr>
                <w:rFonts w:ascii="Nimbus Roman" w:hAnsi="Nimbus Roman"/>
                <w:sz w:val="20"/>
                <w:szCs w:val="20"/>
              </w:rPr>
              <w:t>Yes</w:t>
            </w:r>
          </w:p>
        </w:tc>
        <w:tc>
          <w:tcPr>
            <w:tcW w:w="1080" w:type="dxa"/>
          </w:tcPr>
          <w:p w14:paraId="14AFE880" w14:textId="366F4701" w:rsidR="00E2550A" w:rsidRPr="00050EE1" w:rsidRDefault="00E2550A" w:rsidP="00E2550A">
            <w:pPr>
              <w:rPr>
                <w:rFonts w:ascii="Nimbus Roman" w:hAnsi="Nimbus Roman"/>
                <w:sz w:val="20"/>
                <w:szCs w:val="20"/>
              </w:rPr>
            </w:pPr>
            <w:r w:rsidRPr="00050EE1">
              <w:rPr>
                <w:rFonts w:ascii="Nimbus Roman" w:hAnsi="Nimbus Roman"/>
                <w:sz w:val="20"/>
                <w:szCs w:val="20"/>
              </w:rPr>
              <w:t>No</w:t>
            </w:r>
          </w:p>
        </w:tc>
      </w:tr>
    </w:tbl>
    <w:p w14:paraId="6930C434" w14:textId="77777777" w:rsidR="00442353" w:rsidRDefault="00442353">
      <w:pPr>
        <w:rPr>
          <w:rFonts w:ascii="Nimbus Roman" w:hAnsi="Nimbus Roman"/>
          <w:b/>
          <w:bCs/>
          <w:sz w:val="20"/>
          <w:szCs w:val="20"/>
        </w:rPr>
      </w:pPr>
    </w:p>
    <w:p w14:paraId="4A4B72EC" w14:textId="01174B37" w:rsidR="00DF4B5E" w:rsidRDefault="00AB00BD">
      <w:pPr>
        <w:rPr>
          <w:rFonts w:ascii="Nimbus Roman" w:hAnsi="Nimbus Roman"/>
          <w:sz w:val="20"/>
          <w:szCs w:val="20"/>
        </w:rPr>
      </w:pPr>
      <w:r w:rsidRPr="003C12BD">
        <w:rPr>
          <w:rFonts w:ascii="Nimbus Roman" w:hAnsi="Nimbus Roman"/>
          <w:b/>
          <w:bCs/>
          <w:sz w:val="20"/>
          <w:szCs w:val="20"/>
        </w:rPr>
        <w:t xml:space="preserve">Supplementary Table 1. </w:t>
      </w:r>
      <w:r w:rsidR="00F13D13">
        <w:rPr>
          <w:rFonts w:ascii="Nimbus Roman" w:hAnsi="Nimbus Roman"/>
          <w:b/>
          <w:bCs/>
          <w:sz w:val="20"/>
          <w:szCs w:val="20"/>
        </w:rPr>
        <w:t>P</w:t>
      </w:r>
      <w:r w:rsidR="009C1D3F">
        <w:rPr>
          <w:rFonts w:ascii="Nimbus Roman" w:hAnsi="Nimbus Roman"/>
          <w:b/>
          <w:bCs/>
          <w:sz w:val="20"/>
          <w:szCs w:val="20"/>
        </w:rPr>
        <w:t>re-configured</w:t>
      </w:r>
      <w:r w:rsidRPr="003C12BD">
        <w:rPr>
          <w:rFonts w:ascii="Nimbus Roman" w:hAnsi="Nimbus Roman"/>
          <w:b/>
          <w:bCs/>
          <w:sz w:val="20"/>
          <w:szCs w:val="20"/>
        </w:rPr>
        <w:t xml:space="preserve"> image classification model architectures. </w:t>
      </w:r>
      <w:r w:rsidR="00442353">
        <w:rPr>
          <w:rFonts w:ascii="Nimbus Roman" w:hAnsi="Nimbus Roman"/>
          <w:sz w:val="20"/>
          <w:szCs w:val="20"/>
        </w:rPr>
        <w:t xml:space="preserve">The above table lists all preconfigured model architectures supported for tile-based weakly supervised </w:t>
      </w:r>
      <w:r w:rsidR="00475125">
        <w:rPr>
          <w:rFonts w:ascii="Nimbus Roman" w:hAnsi="Nimbus Roman"/>
          <w:sz w:val="20"/>
          <w:szCs w:val="20"/>
        </w:rPr>
        <w:t>training</w:t>
      </w:r>
      <w:r w:rsidR="00442353">
        <w:rPr>
          <w:rFonts w:ascii="Nimbus Roman" w:hAnsi="Nimbus Roman"/>
          <w:sz w:val="20"/>
          <w:szCs w:val="20"/>
        </w:rPr>
        <w:t xml:space="preserve"> </w:t>
      </w:r>
      <w:r w:rsidR="001B1A89">
        <w:rPr>
          <w:rFonts w:ascii="Nimbus Roman" w:hAnsi="Nimbus Roman"/>
          <w:sz w:val="20"/>
          <w:szCs w:val="20"/>
        </w:rPr>
        <w:t xml:space="preserve">using </w:t>
      </w:r>
      <w:r w:rsidR="00442353">
        <w:rPr>
          <w:rFonts w:ascii="Nimbus Roman" w:hAnsi="Nimbus Roman"/>
          <w:sz w:val="20"/>
          <w:szCs w:val="20"/>
        </w:rPr>
        <w:t xml:space="preserve">Tensorflow and PyTorch. </w:t>
      </w:r>
      <w:r w:rsidR="00944C74">
        <w:rPr>
          <w:rFonts w:ascii="Nimbus Roman" w:hAnsi="Nimbus Roman"/>
          <w:sz w:val="20"/>
          <w:szCs w:val="20"/>
        </w:rPr>
        <w:t xml:space="preserve">In addition to these listed models, </w:t>
      </w:r>
      <w:r w:rsidRPr="003C12BD">
        <w:rPr>
          <w:rFonts w:ascii="Nimbus Roman" w:hAnsi="Nimbus Roman"/>
          <w:sz w:val="20"/>
          <w:szCs w:val="20"/>
        </w:rPr>
        <w:t xml:space="preserve">PyTorch models available from the </w:t>
      </w:r>
      <w:r w:rsidRPr="003C12BD">
        <w:rPr>
          <w:rFonts w:ascii="Nimbus Mono PS" w:hAnsi="Nimbus Mono PS"/>
          <w:sz w:val="20"/>
          <w:szCs w:val="20"/>
        </w:rPr>
        <w:t>timm</w:t>
      </w:r>
      <w:r w:rsidRPr="003C12BD">
        <w:rPr>
          <w:rFonts w:ascii="Nimbus Roman" w:hAnsi="Nimbus Roman"/>
          <w:sz w:val="20"/>
          <w:szCs w:val="20"/>
        </w:rPr>
        <w:t xml:space="preserve"> package can also be </w:t>
      </w:r>
      <w:r w:rsidR="00944C74">
        <w:rPr>
          <w:rFonts w:ascii="Nimbus Roman" w:hAnsi="Nimbus Roman"/>
          <w:sz w:val="20"/>
          <w:szCs w:val="20"/>
        </w:rPr>
        <w:t xml:space="preserve">utilized </w:t>
      </w:r>
      <w:r w:rsidRPr="003C12BD">
        <w:rPr>
          <w:rFonts w:ascii="Nimbus Roman" w:hAnsi="Nimbus Roman"/>
          <w:sz w:val="20"/>
          <w:szCs w:val="20"/>
        </w:rPr>
        <w:t>by specifying the desired model architecture with the prefix “</w:t>
      </w:r>
      <w:r w:rsidRPr="003C12BD">
        <w:rPr>
          <w:rFonts w:ascii="Nimbus Mono PS" w:hAnsi="Nimbus Mono PS"/>
          <w:sz w:val="20"/>
          <w:szCs w:val="20"/>
        </w:rPr>
        <w:t>timm_</w:t>
      </w:r>
      <w:r w:rsidRPr="003C12BD">
        <w:rPr>
          <w:rFonts w:ascii="Nimbus Roman" w:hAnsi="Nimbus Roman"/>
          <w:sz w:val="20"/>
          <w:szCs w:val="20"/>
        </w:rPr>
        <w:t>”. Custom architectures</w:t>
      </w:r>
      <w:r w:rsidR="00551EAC">
        <w:rPr>
          <w:rFonts w:ascii="Nimbus Roman" w:hAnsi="Nimbus Roman"/>
          <w:sz w:val="20"/>
          <w:szCs w:val="20"/>
        </w:rPr>
        <w:t xml:space="preserve"> beyond those listed here</w:t>
      </w:r>
      <w:r w:rsidRPr="003C12BD">
        <w:rPr>
          <w:rFonts w:ascii="Nimbus Roman" w:hAnsi="Nimbus Roman"/>
          <w:sz w:val="20"/>
          <w:szCs w:val="20"/>
        </w:rPr>
        <w:t>, such as vision transformers (ViT), are also supported</w:t>
      </w:r>
      <w:r w:rsidR="003C12BD">
        <w:rPr>
          <w:rFonts w:ascii="Nimbus Roman" w:hAnsi="Nimbus Roman"/>
          <w:sz w:val="20"/>
          <w:szCs w:val="20"/>
        </w:rPr>
        <w:t>.</w:t>
      </w:r>
    </w:p>
    <w:p w14:paraId="75AD26B6" w14:textId="77777777" w:rsidR="00DF4B5E" w:rsidRDefault="00DF4B5E">
      <w:pPr>
        <w:rPr>
          <w:rFonts w:ascii="Nimbus Roman" w:hAnsi="Nimbus Roman"/>
          <w:sz w:val="20"/>
          <w:szCs w:val="20"/>
        </w:rPr>
      </w:pPr>
      <w:r>
        <w:rPr>
          <w:rFonts w:ascii="Nimbus Roman" w:hAnsi="Nimbus Roman"/>
          <w:sz w:val="20"/>
          <w:szCs w:val="20"/>
        </w:rPr>
        <w:br w:type="page"/>
      </w:r>
    </w:p>
    <w:p w14:paraId="0EB31AFE" w14:textId="77777777" w:rsidR="00DF4B5E" w:rsidRDefault="00DF4B5E" w:rsidP="00DF4B5E">
      <w:pPr>
        <w:rPr>
          <w:rFonts w:ascii="Times New Roman" w:hAnsi="Times New Roman" w:cs="Times New Roman"/>
        </w:rPr>
      </w:pPr>
    </w:p>
    <w:tbl>
      <w:tblPr>
        <w:tblW w:w="9360" w:type="dxa"/>
        <w:jc w:val="center"/>
        <w:tblLook w:val="04A0" w:firstRow="1" w:lastRow="0" w:firstColumn="1" w:lastColumn="0" w:noHBand="0" w:noVBand="1"/>
      </w:tblPr>
      <w:tblGrid>
        <w:gridCol w:w="3659"/>
        <w:gridCol w:w="2550"/>
        <w:gridCol w:w="3151"/>
      </w:tblGrid>
      <w:tr w:rsidR="00CC64EB" w:rsidRPr="000F7009" w14:paraId="1B06466A" w14:textId="77777777" w:rsidTr="00CC64EB">
        <w:trPr>
          <w:trHeight w:val="260"/>
          <w:jc w:val="center"/>
        </w:trPr>
        <w:tc>
          <w:tcPr>
            <w:tcW w:w="3659" w:type="dxa"/>
            <w:tcBorders>
              <w:bottom w:val="single" w:sz="4" w:space="0" w:color="auto"/>
            </w:tcBorders>
            <w:shd w:val="clear" w:color="auto" w:fill="auto"/>
            <w:noWrap/>
            <w:vAlign w:val="bottom"/>
            <w:hideMark/>
          </w:tcPr>
          <w:p w14:paraId="081F3F7E" w14:textId="77777777" w:rsidR="00CC64EB" w:rsidRPr="000F7009" w:rsidRDefault="00CC64EB" w:rsidP="00AF4356">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Hyperparameter / Model Parameter</w:t>
            </w:r>
          </w:p>
        </w:tc>
        <w:tc>
          <w:tcPr>
            <w:tcW w:w="2550" w:type="dxa"/>
            <w:tcBorders>
              <w:bottom w:val="single" w:sz="4" w:space="0" w:color="auto"/>
            </w:tcBorders>
          </w:tcPr>
          <w:p w14:paraId="48C866BE" w14:textId="2E0AEF29" w:rsidR="00CC64EB" w:rsidRPr="000F7009" w:rsidRDefault="00CC64EB"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Argument</w:t>
            </w:r>
          </w:p>
        </w:tc>
        <w:tc>
          <w:tcPr>
            <w:tcW w:w="3151" w:type="dxa"/>
            <w:tcBorders>
              <w:bottom w:val="single" w:sz="4" w:space="0" w:color="auto"/>
            </w:tcBorders>
            <w:shd w:val="clear" w:color="auto" w:fill="auto"/>
            <w:noWrap/>
            <w:vAlign w:val="bottom"/>
            <w:hideMark/>
          </w:tcPr>
          <w:p w14:paraId="31D3879C" w14:textId="3EF143F2" w:rsidR="00CC64EB" w:rsidRPr="000F7009" w:rsidRDefault="00CC64EB" w:rsidP="00AF4356">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Value</w:t>
            </w:r>
          </w:p>
        </w:tc>
      </w:tr>
      <w:tr w:rsidR="00CC64EB" w:rsidRPr="000F7009" w14:paraId="5A27B197" w14:textId="77777777" w:rsidTr="00CC64EB">
        <w:trPr>
          <w:trHeight w:val="250"/>
          <w:jc w:val="center"/>
        </w:trPr>
        <w:tc>
          <w:tcPr>
            <w:tcW w:w="3659" w:type="dxa"/>
            <w:tcBorders>
              <w:top w:val="single" w:sz="4" w:space="0" w:color="auto"/>
            </w:tcBorders>
            <w:shd w:val="clear" w:color="auto" w:fill="auto"/>
            <w:vAlign w:val="bottom"/>
            <w:hideMark/>
          </w:tcPr>
          <w:p w14:paraId="5AC802B5" w14:textId="2B485E7A" w:rsidR="00CC64EB" w:rsidRPr="000F7009" w:rsidRDefault="00CC64EB"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Augmentation pipeline</w:t>
            </w:r>
          </w:p>
        </w:tc>
        <w:tc>
          <w:tcPr>
            <w:tcW w:w="2550" w:type="dxa"/>
            <w:tcBorders>
              <w:top w:val="single" w:sz="4" w:space="0" w:color="auto"/>
            </w:tcBorders>
          </w:tcPr>
          <w:p w14:paraId="4CFA5BDB" w14:textId="126E6B0C" w:rsidR="00CC64EB" w:rsidRPr="000F7009" w:rsidRDefault="00CC64EB"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augment</w:t>
            </w:r>
          </w:p>
        </w:tc>
        <w:tc>
          <w:tcPr>
            <w:tcW w:w="3151" w:type="dxa"/>
            <w:tcBorders>
              <w:top w:val="single" w:sz="4" w:space="0" w:color="auto"/>
            </w:tcBorders>
            <w:shd w:val="clear" w:color="auto" w:fill="auto"/>
            <w:noWrap/>
            <w:vAlign w:val="bottom"/>
            <w:hideMark/>
          </w:tcPr>
          <w:p w14:paraId="461CCE6B" w14:textId="4B1A59F8" w:rsidR="00CC64EB" w:rsidRPr="000F7009" w:rsidRDefault="00CC64EB" w:rsidP="00AF4356">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xyrjb</w:t>
            </w:r>
            <w:r>
              <w:rPr>
                <w:rFonts w:ascii="Times New Roman" w:eastAsia="Times New Roman" w:hAnsi="Times New Roman" w:cs="Times New Roman"/>
              </w:rPr>
              <w:t>n</w:t>
            </w:r>
          </w:p>
        </w:tc>
      </w:tr>
      <w:tr w:rsidR="00CC64EB" w:rsidRPr="000F7009" w14:paraId="2DF243E5" w14:textId="77777777" w:rsidTr="00CC64EB">
        <w:trPr>
          <w:trHeight w:val="250"/>
          <w:jc w:val="center"/>
        </w:trPr>
        <w:tc>
          <w:tcPr>
            <w:tcW w:w="3659" w:type="dxa"/>
            <w:shd w:val="clear" w:color="auto" w:fill="auto"/>
            <w:vAlign w:val="bottom"/>
            <w:hideMark/>
          </w:tcPr>
          <w:p w14:paraId="3FD4DC13" w14:textId="51BA4ACE"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Batch Size</w:t>
            </w:r>
          </w:p>
        </w:tc>
        <w:tc>
          <w:tcPr>
            <w:tcW w:w="2550" w:type="dxa"/>
            <w:vAlign w:val="bottom"/>
          </w:tcPr>
          <w:p w14:paraId="6C17F542" w14:textId="3720F513"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batch_size</w:t>
            </w:r>
          </w:p>
        </w:tc>
        <w:tc>
          <w:tcPr>
            <w:tcW w:w="3151" w:type="dxa"/>
            <w:shd w:val="clear" w:color="auto" w:fill="auto"/>
            <w:noWrap/>
            <w:vAlign w:val="bottom"/>
            <w:hideMark/>
          </w:tcPr>
          <w:p w14:paraId="640BA628" w14:textId="3BA2B574"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32</w:t>
            </w:r>
          </w:p>
        </w:tc>
      </w:tr>
      <w:tr w:rsidR="00CC64EB" w:rsidRPr="000F7009" w14:paraId="11A2A359" w14:textId="77777777" w:rsidTr="00CC64EB">
        <w:trPr>
          <w:trHeight w:val="250"/>
          <w:jc w:val="center"/>
        </w:trPr>
        <w:tc>
          <w:tcPr>
            <w:tcW w:w="3659" w:type="dxa"/>
            <w:shd w:val="clear" w:color="auto" w:fill="auto"/>
            <w:vAlign w:val="bottom"/>
            <w:hideMark/>
          </w:tcPr>
          <w:p w14:paraId="4223693B" w14:textId="3E09972C"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Dropout probability</w:t>
            </w:r>
          </w:p>
        </w:tc>
        <w:tc>
          <w:tcPr>
            <w:tcW w:w="2550" w:type="dxa"/>
            <w:vAlign w:val="bottom"/>
          </w:tcPr>
          <w:p w14:paraId="325FE249" w14:textId="0666B3E5"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dropout</w:t>
            </w:r>
          </w:p>
        </w:tc>
        <w:tc>
          <w:tcPr>
            <w:tcW w:w="3151" w:type="dxa"/>
            <w:shd w:val="clear" w:color="auto" w:fill="auto"/>
            <w:noWrap/>
            <w:vAlign w:val="bottom"/>
            <w:hideMark/>
          </w:tcPr>
          <w:p w14:paraId="6388C962" w14:textId="6E28E82C"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0.1</w:t>
            </w:r>
            <w:r>
              <w:rPr>
                <w:rFonts w:ascii="Times New Roman" w:eastAsia="Times New Roman" w:hAnsi="Times New Roman" w:cs="Times New Roman"/>
              </w:rPr>
              <w:t>5</w:t>
            </w:r>
          </w:p>
        </w:tc>
      </w:tr>
      <w:tr w:rsidR="00CC64EB" w:rsidRPr="000F7009" w14:paraId="78F0B460" w14:textId="77777777" w:rsidTr="00CC64EB">
        <w:trPr>
          <w:trHeight w:val="250"/>
          <w:jc w:val="center"/>
        </w:trPr>
        <w:tc>
          <w:tcPr>
            <w:tcW w:w="3659" w:type="dxa"/>
            <w:shd w:val="clear" w:color="auto" w:fill="auto"/>
            <w:vAlign w:val="bottom"/>
            <w:hideMark/>
          </w:tcPr>
          <w:p w14:paraId="276152A4" w14:textId="07819FCA"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Early stopping</w:t>
            </w:r>
          </w:p>
        </w:tc>
        <w:tc>
          <w:tcPr>
            <w:tcW w:w="2550" w:type="dxa"/>
            <w:vAlign w:val="bottom"/>
          </w:tcPr>
          <w:p w14:paraId="6F25775E" w14:textId="2D101170"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early_stop</w:t>
            </w:r>
          </w:p>
        </w:tc>
        <w:tc>
          <w:tcPr>
            <w:tcW w:w="3151" w:type="dxa"/>
            <w:shd w:val="clear" w:color="auto" w:fill="auto"/>
            <w:noWrap/>
            <w:vAlign w:val="bottom"/>
            <w:hideMark/>
          </w:tcPr>
          <w:p w14:paraId="5BAC3817" w14:textId="2378DF91"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FALSE</w:t>
            </w:r>
          </w:p>
        </w:tc>
      </w:tr>
      <w:tr w:rsidR="00CC64EB" w:rsidRPr="000F7009" w14:paraId="28C6EC1E" w14:textId="77777777" w:rsidTr="00CC64EB">
        <w:trPr>
          <w:trHeight w:val="250"/>
          <w:jc w:val="center"/>
        </w:trPr>
        <w:tc>
          <w:tcPr>
            <w:tcW w:w="3659" w:type="dxa"/>
            <w:shd w:val="clear" w:color="auto" w:fill="auto"/>
            <w:vAlign w:val="bottom"/>
            <w:hideMark/>
          </w:tcPr>
          <w:p w14:paraId="4544C7E7" w14:textId="728A52D1"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Training epochs</w:t>
            </w:r>
          </w:p>
        </w:tc>
        <w:tc>
          <w:tcPr>
            <w:tcW w:w="2550" w:type="dxa"/>
            <w:vAlign w:val="bottom"/>
          </w:tcPr>
          <w:p w14:paraId="2EB1847F" w14:textId="5C79C6D5"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epochs</w:t>
            </w:r>
          </w:p>
        </w:tc>
        <w:tc>
          <w:tcPr>
            <w:tcW w:w="3151" w:type="dxa"/>
            <w:shd w:val="clear" w:color="auto" w:fill="auto"/>
            <w:noWrap/>
            <w:vAlign w:val="bottom"/>
            <w:hideMark/>
          </w:tcPr>
          <w:p w14:paraId="7AB5BAA9" w14:textId="0B614C1C"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1</w:t>
            </w:r>
          </w:p>
        </w:tc>
      </w:tr>
      <w:tr w:rsidR="00CC64EB" w:rsidRPr="000F7009" w14:paraId="5001A1BC" w14:textId="77777777" w:rsidTr="00CC64EB">
        <w:trPr>
          <w:trHeight w:val="250"/>
          <w:jc w:val="center"/>
        </w:trPr>
        <w:tc>
          <w:tcPr>
            <w:tcW w:w="3659" w:type="dxa"/>
            <w:shd w:val="clear" w:color="auto" w:fill="auto"/>
            <w:vAlign w:val="bottom"/>
            <w:hideMark/>
          </w:tcPr>
          <w:p w14:paraId="0FFDE0F0" w14:textId="14EC3CDB"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Number of hidden layers</w:t>
            </w:r>
          </w:p>
        </w:tc>
        <w:tc>
          <w:tcPr>
            <w:tcW w:w="2550" w:type="dxa"/>
            <w:vAlign w:val="bottom"/>
          </w:tcPr>
          <w:p w14:paraId="63389E0E" w14:textId="46CDCEB7"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hidden_layers</w:t>
            </w:r>
          </w:p>
        </w:tc>
        <w:tc>
          <w:tcPr>
            <w:tcW w:w="3151" w:type="dxa"/>
            <w:shd w:val="clear" w:color="auto" w:fill="auto"/>
            <w:noWrap/>
            <w:vAlign w:val="bottom"/>
            <w:hideMark/>
          </w:tcPr>
          <w:p w14:paraId="19AAFEE7" w14:textId="6B34CA0F"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0</w:t>
            </w:r>
          </w:p>
        </w:tc>
      </w:tr>
      <w:tr w:rsidR="00CC64EB" w:rsidRPr="000F7009" w14:paraId="6FDE548D" w14:textId="77777777" w:rsidTr="00CC64EB">
        <w:trPr>
          <w:trHeight w:val="250"/>
          <w:jc w:val="center"/>
        </w:trPr>
        <w:tc>
          <w:tcPr>
            <w:tcW w:w="3659" w:type="dxa"/>
            <w:shd w:val="clear" w:color="auto" w:fill="auto"/>
            <w:vAlign w:val="bottom"/>
            <w:hideMark/>
          </w:tcPr>
          <w:p w14:paraId="69A67D84" w14:textId="383F6646"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Use ImageNet pretrained classifier</w:t>
            </w:r>
          </w:p>
        </w:tc>
        <w:tc>
          <w:tcPr>
            <w:tcW w:w="2550" w:type="dxa"/>
            <w:vAlign w:val="bottom"/>
          </w:tcPr>
          <w:p w14:paraId="3E0BC91D" w14:textId="60802D8D"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include_top</w:t>
            </w:r>
          </w:p>
        </w:tc>
        <w:tc>
          <w:tcPr>
            <w:tcW w:w="3151" w:type="dxa"/>
            <w:shd w:val="clear" w:color="auto" w:fill="auto"/>
            <w:noWrap/>
            <w:vAlign w:val="bottom"/>
            <w:hideMark/>
          </w:tcPr>
          <w:p w14:paraId="332A1116" w14:textId="0E145BA0"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FALSE</w:t>
            </w:r>
          </w:p>
        </w:tc>
      </w:tr>
      <w:tr w:rsidR="00CC64EB" w:rsidRPr="000F7009" w14:paraId="43A8564B" w14:textId="77777777" w:rsidTr="00CC64EB">
        <w:trPr>
          <w:trHeight w:val="250"/>
          <w:jc w:val="center"/>
        </w:trPr>
        <w:tc>
          <w:tcPr>
            <w:tcW w:w="3659" w:type="dxa"/>
            <w:shd w:val="clear" w:color="auto" w:fill="auto"/>
            <w:vAlign w:val="bottom"/>
            <w:hideMark/>
          </w:tcPr>
          <w:p w14:paraId="3F5EA414" w14:textId="5CBF35AC"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L1 regularization</w:t>
            </w:r>
          </w:p>
        </w:tc>
        <w:tc>
          <w:tcPr>
            <w:tcW w:w="2550" w:type="dxa"/>
            <w:vAlign w:val="bottom"/>
          </w:tcPr>
          <w:p w14:paraId="601E6787" w14:textId="306069B8"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l1</w:t>
            </w:r>
          </w:p>
        </w:tc>
        <w:tc>
          <w:tcPr>
            <w:tcW w:w="3151" w:type="dxa"/>
            <w:shd w:val="clear" w:color="auto" w:fill="auto"/>
            <w:noWrap/>
            <w:vAlign w:val="bottom"/>
            <w:hideMark/>
          </w:tcPr>
          <w:p w14:paraId="2CC95AAC" w14:textId="652F3C05"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w:t>
            </w:r>
          </w:p>
        </w:tc>
      </w:tr>
      <w:tr w:rsidR="00CC64EB" w:rsidRPr="000F7009" w14:paraId="15FD49F9" w14:textId="77777777" w:rsidTr="00CC64EB">
        <w:trPr>
          <w:trHeight w:val="250"/>
          <w:jc w:val="center"/>
        </w:trPr>
        <w:tc>
          <w:tcPr>
            <w:tcW w:w="3659" w:type="dxa"/>
            <w:shd w:val="clear" w:color="auto" w:fill="auto"/>
            <w:vAlign w:val="bottom"/>
            <w:hideMark/>
          </w:tcPr>
          <w:p w14:paraId="2C0364F9" w14:textId="4D31CB72"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L1 regularization (dense layers)</w:t>
            </w:r>
          </w:p>
        </w:tc>
        <w:tc>
          <w:tcPr>
            <w:tcW w:w="2550" w:type="dxa"/>
            <w:vAlign w:val="bottom"/>
          </w:tcPr>
          <w:p w14:paraId="23F7BD0C" w14:textId="7DC4761B"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l1_dense</w:t>
            </w:r>
          </w:p>
        </w:tc>
        <w:tc>
          <w:tcPr>
            <w:tcW w:w="3151" w:type="dxa"/>
            <w:shd w:val="clear" w:color="auto" w:fill="auto"/>
            <w:noWrap/>
            <w:vAlign w:val="bottom"/>
            <w:hideMark/>
          </w:tcPr>
          <w:p w14:paraId="19456340" w14:textId="09768C79"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w:t>
            </w:r>
          </w:p>
        </w:tc>
      </w:tr>
      <w:tr w:rsidR="00CC64EB" w:rsidRPr="000F7009" w14:paraId="6E914A89" w14:textId="77777777" w:rsidTr="00CC64EB">
        <w:trPr>
          <w:trHeight w:val="250"/>
          <w:jc w:val="center"/>
        </w:trPr>
        <w:tc>
          <w:tcPr>
            <w:tcW w:w="3659" w:type="dxa"/>
            <w:shd w:val="clear" w:color="auto" w:fill="auto"/>
            <w:vAlign w:val="bottom"/>
            <w:hideMark/>
          </w:tcPr>
          <w:p w14:paraId="310B8004" w14:textId="298C3615"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L2 regularization</w:t>
            </w:r>
          </w:p>
        </w:tc>
        <w:tc>
          <w:tcPr>
            <w:tcW w:w="2550" w:type="dxa"/>
            <w:vAlign w:val="bottom"/>
          </w:tcPr>
          <w:p w14:paraId="42C0ED14" w14:textId="74F3E7D6"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l2</w:t>
            </w:r>
          </w:p>
        </w:tc>
        <w:tc>
          <w:tcPr>
            <w:tcW w:w="3151" w:type="dxa"/>
            <w:shd w:val="clear" w:color="auto" w:fill="auto"/>
            <w:noWrap/>
            <w:vAlign w:val="bottom"/>
            <w:hideMark/>
          </w:tcPr>
          <w:p w14:paraId="213AF9E3" w14:textId="721C4CF3"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w:t>
            </w:r>
          </w:p>
        </w:tc>
      </w:tr>
      <w:tr w:rsidR="00CC64EB" w:rsidRPr="000F7009" w14:paraId="57850445" w14:textId="77777777" w:rsidTr="00CC64EB">
        <w:trPr>
          <w:trHeight w:val="250"/>
          <w:jc w:val="center"/>
        </w:trPr>
        <w:tc>
          <w:tcPr>
            <w:tcW w:w="3659" w:type="dxa"/>
            <w:shd w:val="clear" w:color="auto" w:fill="auto"/>
            <w:vAlign w:val="bottom"/>
            <w:hideMark/>
          </w:tcPr>
          <w:p w14:paraId="56E55823" w14:textId="5BBEA5BB"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L2 regularization (dense layers)</w:t>
            </w:r>
          </w:p>
        </w:tc>
        <w:tc>
          <w:tcPr>
            <w:tcW w:w="2550" w:type="dxa"/>
            <w:vAlign w:val="bottom"/>
          </w:tcPr>
          <w:p w14:paraId="76B23983" w14:textId="4C11EAA9"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l2_dense</w:t>
            </w:r>
          </w:p>
        </w:tc>
        <w:tc>
          <w:tcPr>
            <w:tcW w:w="3151" w:type="dxa"/>
            <w:shd w:val="clear" w:color="auto" w:fill="auto"/>
            <w:noWrap/>
            <w:vAlign w:val="bottom"/>
            <w:hideMark/>
          </w:tcPr>
          <w:p w14:paraId="377325FC" w14:textId="7E53FA32"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w:t>
            </w:r>
            <w:r>
              <w:rPr>
                <w:rFonts w:ascii="Times New Roman" w:eastAsia="Times New Roman" w:hAnsi="Times New Roman" w:cs="Times New Roman"/>
              </w:rPr>
              <w:t>.128</w:t>
            </w:r>
          </w:p>
        </w:tc>
      </w:tr>
      <w:tr w:rsidR="00CC64EB" w:rsidRPr="000F7009" w14:paraId="415E9029" w14:textId="77777777" w:rsidTr="00CC64EB">
        <w:trPr>
          <w:trHeight w:val="250"/>
          <w:jc w:val="center"/>
        </w:trPr>
        <w:tc>
          <w:tcPr>
            <w:tcW w:w="3659" w:type="dxa"/>
            <w:shd w:val="clear" w:color="auto" w:fill="auto"/>
            <w:vAlign w:val="bottom"/>
            <w:hideMark/>
          </w:tcPr>
          <w:p w14:paraId="2501AF19" w14:textId="0DA630B3"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Learning rate</w:t>
            </w:r>
          </w:p>
        </w:tc>
        <w:tc>
          <w:tcPr>
            <w:tcW w:w="2550" w:type="dxa"/>
            <w:vAlign w:val="bottom"/>
          </w:tcPr>
          <w:p w14:paraId="176EA3D8" w14:textId="66644137"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learning_rate</w:t>
            </w:r>
          </w:p>
        </w:tc>
        <w:tc>
          <w:tcPr>
            <w:tcW w:w="3151" w:type="dxa"/>
            <w:shd w:val="clear" w:color="auto" w:fill="auto"/>
            <w:noWrap/>
            <w:vAlign w:val="bottom"/>
            <w:hideMark/>
          </w:tcPr>
          <w:p w14:paraId="4CA7185D" w14:textId="2E553F6A"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5e-5</w:t>
            </w:r>
          </w:p>
        </w:tc>
      </w:tr>
      <w:tr w:rsidR="00CC64EB" w:rsidRPr="000F7009" w14:paraId="48FF8B10" w14:textId="77777777" w:rsidTr="00CC64EB">
        <w:trPr>
          <w:trHeight w:val="250"/>
          <w:jc w:val="center"/>
        </w:trPr>
        <w:tc>
          <w:tcPr>
            <w:tcW w:w="3659" w:type="dxa"/>
            <w:shd w:val="clear" w:color="auto" w:fill="auto"/>
            <w:vAlign w:val="bottom"/>
            <w:hideMark/>
          </w:tcPr>
          <w:p w14:paraId="63CD4FB5" w14:textId="16055F1D"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Learning rate decay</w:t>
            </w:r>
          </w:p>
        </w:tc>
        <w:tc>
          <w:tcPr>
            <w:tcW w:w="2550" w:type="dxa"/>
            <w:vAlign w:val="bottom"/>
          </w:tcPr>
          <w:p w14:paraId="603C3031" w14:textId="2F26C36F"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learning_rate_decay</w:t>
            </w:r>
          </w:p>
        </w:tc>
        <w:tc>
          <w:tcPr>
            <w:tcW w:w="3151" w:type="dxa"/>
            <w:shd w:val="clear" w:color="auto" w:fill="auto"/>
            <w:noWrap/>
            <w:vAlign w:val="bottom"/>
            <w:hideMark/>
          </w:tcPr>
          <w:p w14:paraId="5677B249" w14:textId="0A90633F"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0.98</w:t>
            </w:r>
          </w:p>
        </w:tc>
      </w:tr>
      <w:tr w:rsidR="00CC64EB" w:rsidRPr="000F7009" w14:paraId="75394ED5" w14:textId="77777777" w:rsidTr="00CC64EB">
        <w:trPr>
          <w:trHeight w:val="250"/>
          <w:jc w:val="center"/>
        </w:trPr>
        <w:tc>
          <w:tcPr>
            <w:tcW w:w="3659" w:type="dxa"/>
            <w:shd w:val="clear" w:color="auto" w:fill="auto"/>
            <w:vAlign w:val="bottom"/>
            <w:hideMark/>
          </w:tcPr>
          <w:p w14:paraId="0E86B7E9" w14:textId="1BC692C6"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Learning rate decay steps</w:t>
            </w:r>
          </w:p>
        </w:tc>
        <w:tc>
          <w:tcPr>
            <w:tcW w:w="2550" w:type="dxa"/>
            <w:vAlign w:val="bottom"/>
          </w:tcPr>
          <w:p w14:paraId="4113AF7F" w14:textId="7D2434BD"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learning_rate_decay_steps</w:t>
            </w:r>
          </w:p>
        </w:tc>
        <w:tc>
          <w:tcPr>
            <w:tcW w:w="3151" w:type="dxa"/>
            <w:shd w:val="clear" w:color="auto" w:fill="auto"/>
            <w:noWrap/>
            <w:vAlign w:val="bottom"/>
            <w:hideMark/>
          </w:tcPr>
          <w:p w14:paraId="614A29FA" w14:textId="0011AC82"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1024</w:t>
            </w:r>
          </w:p>
        </w:tc>
      </w:tr>
      <w:tr w:rsidR="00CC64EB" w:rsidRPr="000F7009" w14:paraId="4CB153C5" w14:textId="77777777" w:rsidTr="00CC64EB">
        <w:trPr>
          <w:trHeight w:val="250"/>
          <w:jc w:val="center"/>
        </w:trPr>
        <w:tc>
          <w:tcPr>
            <w:tcW w:w="3659" w:type="dxa"/>
            <w:shd w:val="clear" w:color="auto" w:fill="auto"/>
            <w:vAlign w:val="bottom"/>
            <w:hideMark/>
          </w:tcPr>
          <w:p w14:paraId="32923A9D" w14:textId="135A3FCE"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Loss function</w:t>
            </w:r>
          </w:p>
        </w:tc>
        <w:tc>
          <w:tcPr>
            <w:tcW w:w="2550" w:type="dxa"/>
            <w:vAlign w:val="bottom"/>
          </w:tcPr>
          <w:p w14:paraId="6532FED7" w14:textId="7108386F"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loss</w:t>
            </w:r>
          </w:p>
        </w:tc>
        <w:tc>
          <w:tcPr>
            <w:tcW w:w="3151" w:type="dxa"/>
            <w:shd w:val="clear" w:color="auto" w:fill="auto"/>
            <w:noWrap/>
            <w:vAlign w:val="bottom"/>
            <w:hideMark/>
          </w:tcPr>
          <w:p w14:paraId="2EDF6EFB" w14:textId="2B4084CA"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sparse_categorical_crossentropy</w:t>
            </w:r>
          </w:p>
        </w:tc>
      </w:tr>
      <w:tr w:rsidR="00CC64EB" w:rsidRPr="000F7009" w14:paraId="3F4D7863" w14:textId="77777777" w:rsidTr="00CC64EB">
        <w:trPr>
          <w:trHeight w:val="250"/>
          <w:jc w:val="center"/>
        </w:trPr>
        <w:tc>
          <w:tcPr>
            <w:tcW w:w="3659" w:type="dxa"/>
            <w:shd w:val="clear" w:color="auto" w:fill="auto"/>
            <w:vAlign w:val="bottom"/>
            <w:hideMark/>
          </w:tcPr>
          <w:p w14:paraId="49E79C6F" w14:textId="2288EC42"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Model architecture</w:t>
            </w:r>
          </w:p>
        </w:tc>
        <w:tc>
          <w:tcPr>
            <w:tcW w:w="2550" w:type="dxa"/>
            <w:vAlign w:val="bottom"/>
          </w:tcPr>
          <w:p w14:paraId="49D6375E" w14:textId="6369EB3D"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model</w:t>
            </w:r>
          </w:p>
        </w:tc>
        <w:tc>
          <w:tcPr>
            <w:tcW w:w="3151" w:type="dxa"/>
            <w:shd w:val="clear" w:color="auto" w:fill="auto"/>
            <w:noWrap/>
            <w:vAlign w:val="bottom"/>
            <w:hideMark/>
          </w:tcPr>
          <w:p w14:paraId="55692F6E" w14:textId="7067668E"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xception</w:t>
            </w:r>
          </w:p>
        </w:tc>
      </w:tr>
      <w:tr w:rsidR="00CC64EB" w:rsidRPr="000F7009" w14:paraId="378899C8" w14:textId="77777777" w:rsidTr="00CC64EB">
        <w:trPr>
          <w:trHeight w:val="250"/>
          <w:jc w:val="center"/>
        </w:trPr>
        <w:tc>
          <w:tcPr>
            <w:tcW w:w="3659" w:type="dxa"/>
            <w:shd w:val="clear" w:color="auto" w:fill="auto"/>
            <w:vAlign w:val="bottom"/>
            <w:hideMark/>
          </w:tcPr>
          <w:p w14:paraId="1A10373F" w14:textId="61A0D898"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Stain normalizer</w:t>
            </w:r>
          </w:p>
        </w:tc>
        <w:tc>
          <w:tcPr>
            <w:tcW w:w="2550" w:type="dxa"/>
            <w:vAlign w:val="bottom"/>
          </w:tcPr>
          <w:p w14:paraId="1C80FABD" w14:textId="7172792B"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normalizer</w:t>
            </w:r>
          </w:p>
        </w:tc>
        <w:tc>
          <w:tcPr>
            <w:tcW w:w="3151" w:type="dxa"/>
            <w:shd w:val="clear" w:color="auto" w:fill="auto"/>
            <w:noWrap/>
            <w:vAlign w:val="bottom"/>
            <w:hideMark/>
          </w:tcPr>
          <w:p w14:paraId="7B243816" w14:textId="3A16ECA3"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macenko</w:t>
            </w:r>
          </w:p>
        </w:tc>
      </w:tr>
      <w:tr w:rsidR="00CC64EB" w:rsidRPr="000F7009" w14:paraId="3E39BF5B" w14:textId="77777777" w:rsidTr="00CC64EB">
        <w:trPr>
          <w:trHeight w:val="250"/>
          <w:jc w:val="center"/>
        </w:trPr>
        <w:tc>
          <w:tcPr>
            <w:tcW w:w="3659" w:type="dxa"/>
            <w:shd w:val="clear" w:color="auto" w:fill="auto"/>
            <w:vAlign w:val="bottom"/>
          </w:tcPr>
          <w:p w14:paraId="52958BDC" w14:textId="1F722730"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Stain normalizer target</w:t>
            </w:r>
          </w:p>
        </w:tc>
        <w:tc>
          <w:tcPr>
            <w:tcW w:w="2550" w:type="dxa"/>
            <w:vAlign w:val="bottom"/>
          </w:tcPr>
          <w:p w14:paraId="334B5F01" w14:textId="4F9F6A0B" w:rsidR="00CC64EB"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normalizer_source</w:t>
            </w:r>
          </w:p>
        </w:tc>
        <w:tc>
          <w:tcPr>
            <w:tcW w:w="3151" w:type="dxa"/>
            <w:shd w:val="clear" w:color="auto" w:fill="auto"/>
            <w:noWrap/>
            <w:vAlign w:val="bottom"/>
          </w:tcPr>
          <w:p w14:paraId="4E23607F" w14:textId="1B1FF01E" w:rsidR="00CC64EB"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“v3”</w:t>
            </w:r>
          </w:p>
        </w:tc>
      </w:tr>
      <w:tr w:rsidR="00CC64EB" w:rsidRPr="000F7009" w14:paraId="0EE5F465" w14:textId="77777777" w:rsidTr="00CC64EB">
        <w:trPr>
          <w:trHeight w:val="250"/>
          <w:jc w:val="center"/>
        </w:trPr>
        <w:tc>
          <w:tcPr>
            <w:tcW w:w="3659" w:type="dxa"/>
            <w:shd w:val="clear" w:color="auto" w:fill="auto"/>
            <w:vAlign w:val="bottom"/>
            <w:hideMark/>
          </w:tcPr>
          <w:p w14:paraId="0E8055D1" w14:textId="6EB74A90"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Optimizer</w:t>
            </w:r>
          </w:p>
        </w:tc>
        <w:tc>
          <w:tcPr>
            <w:tcW w:w="2550" w:type="dxa"/>
            <w:vAlign w:val="bottom"/>
          </w:tcPr>
          <w:p w14:paraId="26E50D2C" w14:textId="31B418EA"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optimizer</w:t>
            </w:r>
          </w:p>
        </w:tc>
        <w:tc>
          <w:tcPr>
            <w:tcW w:w="3151" w:type="dxa"/>
            <w:shd w:val="clear" w:color="auto" w:fill="auto"/>
            <w:noWrap/>
            <w:vAlign w:val="bottom"/>
            <w:hideMark/>
          </w:tcPr>
          <w:p w14:paraId="6C68E354" w14:textId="6D88745D"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Adam</w:t>
            </w:r>
          </w:p>
        </w:tc>
      </w:tr>
      <w:tr w:rsidR="00CC64EB" w:rsidRPr="000F7009" w14:paraId="5D8FC58C" w14:textId="77777777" w:rsidTr="00CC64EB">
        <w:trPr>
          <w:trHeight w:val="250"/>
          <w:jc w:val="center"/>
        </w:trPr>
        <w:tc>
          <w:tcPr>
            <w:tcW w:w="3659" w:type="dxa"/>
            <w:shd w:val="clear" w:color="auto" w:fill="auto"/>
            <w:vAlign w:val="bottom"/>
            <w:hideMark/>
          </w:tcPr>
          <w:p w14:paraId="26DD894E" w14:textId="2ACC51DC"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Post-convolutional pooling</w:t>
            </w:r>
          </w:p>
        </w:tc>
        <w:tc>
          <w:tcPr>
            <w:tcW w:w="2550" w:type="dxa"/>
            <w:vAlign w:val="bottom"/>
          </w:tcPr>
          <w:p w14:paraId="272E6378" w14:textId="652C9894"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pooling</w:t>
            </w:r>
          </w:p>
        </w:tc>
        <w:tc>
          <w:tcPr>
            <w:tcW w:w="3151" w:type="dxa"/>
            <w:shd w:val="clear" w:color="auto" w:fill="auto"/>
            <w:noWrap/>
            <w:vAlign w:val="bottom"/>
            <w:hideMark/>
          </w:tcPr>
          <w:p w14:paraId="1BE93B2C" w14:textId="3C370E5A"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avg</w:t>
            </w:r>
          </w:p>
        </w:tc>
      </w:tr>
      <w:tr w:rsidR="00CC64EB" w:rsidRPr="000F7009" w14:paraId="13086DFE" w14:textId="77777777" w:rsidTr="00CC64EB">
        <w:trPr>
          <w:trHeight w:val="250"/>
          <w:jc w:val="center"/>
        </w:trPr>
        <w:tc>
          <w:tcPr>
            <w:tcW w:w="3659" w:type="dxa"/>
            <w:shd w:val="clear" w:color="auto" w:fill="auto"/>
            <w:vAlign w:val="bottom"/>
            <w:hideMark/>
          </w:tcPr>
          <w:p w14:paraId="6F9A7F65" w14:textId="23544610"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Tile size (pixels)</w:t>
            </w:r>
          </w:p>
        </w:tc>
        <w:tc>
          <w:tcPr>
            <w:tcW w:w="2550" w:type="dxa"/>
            <w:vAlign w:val="bottom"/>
          </w:tcPr>
          <w:p w14:paraId="6757DCAB" w14:textId="7AE66238"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tile_px</w:t>
            </w:r>
          </w:p>
        </w:tc>
        <w:tc>
          <w:tcPr>
            <w:tcW w:w="3151" w:type="dxa"/>
            <w:shd w:val="clear" w:color="auto" w:fill="auto"/>
            <w:noWrap/>
            <w:vAlign w:val="bottom"/>
            <w:hideMark/>
          </w:tcPr>
          <w:p w14:paraId="15164958" w14:textId="39AAC517"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299</w:t>
            </w:r>
          </w:p>
        </w:tc>
      </w:tr>
      <w:tr w:rsidR="00CC64EB" w:rsidRPr="000F7009" w14:paraId="28F584D5" w14:textId="77777777" w:rsidTr="00CC64EB">
        <w:trPr>
          <w:trHeight w:val="250"/>
          <w:jc w:val="center"/>
        </w:trPr>
        <w:tc>
          <w:tcPr>
            <w:tcW w:w="3659" w:type="dxa"/>
            <w:shd w:val="clear" w:color="auto" w:fill="auto"/>
            <w:vAlign w:val="bottom"/>
            <w:hideMark/>
          </w:tcPr>
          <w:p w14:paraId="45706584" w14:textId="5A026F4D"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Tile size (microns)</w:t>
            </w:r>
          </w:p>
        </w:tc>
        <w:tc>
          <w:tcPr>
            <w:tcW w:w="2550" w:type="dxa"/>
            <w:vAlign w:val="bottom"/>
          </w:tcPr>
          <w:p w14:paraId="56803DE5" w14:textId="7352F33B" w:rsidR="00CC64EB"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tile_um</w:t>
            </w:r>
          </w:p>
        </w:tc>
        <w:tc>
          <w:tcPr>
            <w:tcW w:w="3151" w:type="dxa"/>
            <w:shd w:val="clear" w:color="auto" w:fill="auto"/>
            <w:noWrap/>
            <w:vAlign w:val="bottom"/>
            <w:hideMark/>
          </w:tcPr>
          <w:p w14:paraId="03F3544B" w14:textId="30B979BE"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453</w:t>
            </w:r>
          </w:p>
        </w:tc>
      </w:tr>
      <w:tr w:rsidR="00CC64EB" w:rsidRPr="000F7009" w14:paraId="25BA54D6" w14:textId="77777777" w:rsidTr="00CC64EB">
        <w:trPr>
          <w:trHeight w:val="250"/>
          <w:jc w:val="center"/>
        </w:trPr>
        <w:tc>
          <w:tcPr>
            <w:tcW w:w="3659" w:type="dxa"/>
            <w:shd w:val="clear" w:color="auto" w:fill="auto"/>
            <w:vAlign w:val="bottom"/>
            <w:hideMark/>
          </w:tcPr>
          <w:p w14:paraId="201945C8" w14:textId="1279F593"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Uncertainty quantification</w:t>
            </w:r>
          </w:p>
        </w:tc>
        <w:tc>
          <w:tcPr>
            <w:tcW w:w="2550" w:type="dxa"/>
            <w:vAlign w:val="bottom"/>
          </w:tcPr>
          <w:p w14:paraId="27EC0B4E" w14:textId="6867D42A"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uq</w:t>
            </w:r>
          </w:p>
        </w:tc>
        <w:tc>
          <w:tcPr>
            <w:tcW w:w="3151" w:type="dxa"/>
            <w:shd w:val="clear" w:color="auto" w:fill="auto"/>
            <w:noWrap/>
            <w:vAlign w:val="bottom"/>
            <w:hideMark/>
          </w:tcPr>
          <w:p w14:paraId="0496BC16" w14:textId="5CFE6EC3"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TRUE</w:t>
            </w:r>
          </w:p>
        </w:tc>
      </w:tr>
      <w:tr w:rsidR="00CC64EB" w:rsidRPr="000F7009" w14:paraId="379BC420" w14:textId="77777777" w:rsidTr="00CC64EB">
        <w:trPr>
          <w:trHeight w:val="250"/>
          <w:jc w:val="center"/>
        </w:trPr>
        <w:tc>
          <w:tcPr>
            <w:tcW w:w="3659" w:type="dxa"/>
            <w:shd w:val="clear" w:color="auto" w:fill="auto"/>
            <w:vAlign w:val="bottom"/>
          </w:tcPr>
          <w:p w14:paraId="2274D193" w14:textId="0870014E" w:rsidR="00CC64EB"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Mini-batch balancing (training)</w:t>
            </w:r>
          </w:p>
        </w:tc>
        <w:tc>
          <w:tcPr>
            <w:tcW w:w="2550" w:type="dxa"/>
            <w:vAlign w:val="bottom"/>
          </w:tcPr>
          <w:p w14:paraId="7698B12B" w14:textId="4BEED378"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training_balance</w:t>
            </w:r>
          </w:p>
        </w:tc>
        <w:tc>
          <w:tcPr>
            <w:tcW w:w="3151" w:type="dxa"/>
            <w:shd w:val="clear" w:color="auto" w:fill="auto"/>
            <w:noWrap/>
            <w:vAlign w:val="bottom"/>
          </w:tcPr>
          <w:p w14:paraId="5AD1A45F" w14:textId="24337D09"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category</w:t>
            </w:r>
          </w:p>
        </w:tc>
      </w:tr>
      <w:tr w:rsidR="00CC64EB" w:rsidRPr="000F7009" w14:paraId="0DF19E71" w14:textId="77777777" w:rsidTr="00CC64EB">
        <w:trPr>
          <w:trHeight w:val="250"/>
          <w:jc w:val="center"/>
        </w:trPr>
        <w:tc>
          <w:tcPr>
            <w:tcW w:w="3659" w:type="dxa"/>
            <w:shd w:val="clear" w:color="auto" w:fill="auto"/>
            <w:vAlign w:val="bottom"/>
            <w:hideMark/>
          </w:tcPr>
          <w:p w14:paraId="78555C19" w14:textId="105B1C30" w:rsidR="00CC64EB" w:rsidRPr="000F7009" w:rsidRDefault="00CC64EB" w:rsidP="00CC64EB">
            <w:pPr>
              <w:spacing w:after="0" w:line="240" w:lineRule="auto"/>
              <w:rPr>
                <w:rFonts w:ascii="Times New Roman" w:eastAsia="Times New Roman" w:hAnsi="Times New Roman" w:cs="Times New Roman"/>
              </w:rPr>
            </w:pPr>
            <w:r>
              <w:rPr>
                <w:rFonts w:ascii="Times New Roman" w:eastAsia="Times New Roman" w:hAnsi="Times New Roman" w:cs="Times New Roman"/>
              </w:rPr>
              <w:t>Mini-batch balancing (validation)</w:t>
            </w:r>
          </w:p>
        </w:tc>
        <w:tc>
          <w:tcPr>
            <w:tcW w:w="2550" w:type="dxa"/>
            <w:vAlign w:val="bottom"/>
          </w:tcPr>
          <w:p w14:paraId="64024DAA" w14:textId="724345F1"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validation_balance</w:t>
            </w:r>
          </w:p>
        </w:tc>
        <w:tc>
          <w:tcPr>
            <w:tcW w:w="3151" w:type="dxa"/>
            <w:shd w:val="clear" w:color="auto" w:fill="auto"/>
            <w:noWrap/>
            <w:vAlign w:val="bottom"/>
            <w:hideMark/>
          </w:tcPr>
          <w:p w14:paraId="7DBB1A6C" w14:textId="257A685C" w:rsidR="00CC64EB" w:rsidRPr="000F7009" w:rsidRDefault="00CC64EB" w:rsidP="00CC64EB">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None</w:t>
            </w:r>
          </w:p>
        </w:tc>
      </w:tr>
    </w:tbl>
    <w:p w14:paraId="09581C9C" w14:textId="77777777" w:rsidR="00DF4B5E" w:rsidRPr="000F7009" w:rsidRDefault="00DF4B5E" w:rsidP="00DF4B5E">
      <w:pPr>
        <w:rPr>
          <w:rFonts w:ascii="Times New Roman" w:hAnsi="Times New Roman" w:cs="Times New Roman"/>
        </w:rPr>
      </w:pPr>
    </w:p>
    <w:p w14:paraId="144E520F" w14:textId="70ED9577" w:rsidR="00E041B6" w:rsidRDefault="00DF4B5E" w:rsidP="00DF4B5E">
      <w:pPr>
        <w:spacing w:after="0" w:line="240" w:lineRule="auto"/>
        <w:rPr>
          <w:rFonts w:ascii="Times New Roman" w:hAnsi="Times New Roman" w:cs="Times New Roman"/>
          <w:b/>
          <w:bCs/>
        </w:rPr>
      </w:pPr>
      <w:r w:rsidRPr="000F7009">
        <w:rPr>
          <w:rFonts w:ascii="Times New Roman" w:eastAsia="Times New Roman" w:hAnsi="Times New Roman" w:cs="Times New Roman"/>
          <w:b/>
          <w:bCs/>
        </w:rPr>
        <w:t xml:space="preserve">Supplementary Table </w:t>
      </w:r>
      <w:r>
        <w:rPr>
          <w:rFonts w:ascii="Times New Roman" w:eastAsia="Times New Roman" w:hAnsi="Times New Roman" w:cs="Times New Roman"/>
          <w:b/>
          <w:bCs/>
        </w:rPr>
        <w:t>2</w:t>
      </w:r>
      <w:r w:rsidRPr="000F7009">
        <w:rPr>
          <w:rFonts w:ascii="Times New Roman" w:eastAsia="Times New Roman" w:hAnsi="Times New Roman" w:cs="Times New Roman"/>
          <w:b/>
          <w:bCs/>
        </w:rPr>
        <w:t xml:space="preserve">. </w:t>
      </w:r>
      <w:r w:rsidRPr="000F7009">
        <w:rPr>
          <w:rFonts w:ascii="Times New Roman" w:hAnsi="Times New Roman" w:cs="Times New Roman"/>
          <w:b/>
          <w:bCs/>
        </w:rPr>
        <w:t xml:space="preserve">Hyperparameters used during </w:t>
      </w:r>
      <w:r>
        <w:rPr>
          <w:rFonts w:ascii="Times New Roman" w:hAnsi="Times New Roman" w:cs="Times New Roman"/>
          <w:b/>
          <w:bCs/>
        </w:rPr>
        <w:t>weakly-supervised</w:t>
      </w:r>
      <w:r w:rsidR="00E041B6">
        <w:rPr>
          <w:rFonts w:ascii="Times New Roman" w:hAnsi="Times New Roman" w:cs="Times New Roman"/>
          <w:b/>
          <w:bCs/>
        </w:rPr>
        <w:t xml:space="preserve"> tile-based</w:t>
      </w:r>
      <w:r w:rsidRPr="000F7009">
        <w:rPr>
          <w:rFonts w:ascii="Times New Roman" w:hAnsi="Times New Roman" w:cs="Times New Roman"/>
          <w:b/>
          <w:bCs/>
        </w:rPr>
        <w:t xml:space="preserve"> </w:t>
      </w:r>
      <w:r>
        <w:rPr>
          <w:rFonts w:ascii="Times New Roman" w:hAnsi="Times New Roman" w:cs="Times New Roman"/>
          <w:b/>
          <w:bCs/>
        </w:rPr>
        <w:t xml:space="preserve">model </w:t>
      </w:r>
      <w:r w:rsidRPr="000F7009">
        <w:rPr>
          <w:rFonts w:ascii="Times New Roman" w:hAnsi="Times New Roman" w:cs="Times New Roman"/>
          <w:b/>
          <w:bCs/>
        </w:rPr>
        <w:t>training.</w:t>
      </w:r>
      <w:r>
        <w:rPr>
          <w:rFonts w:ascii="Times New Roman" w:hAnsi="Times New Roman" w:cs="Times New Roman"/>
          <w:b/>
          <w:bCs/>
        </w:rPr>
        <w:t xml:space="preserve"> </w:t>
      </w:r>
    </w:p>
    <w:p w14:paraId="658BFAB4" w14:textId="77777777" w:rsidR="00E041B6" w:rsidRDefault="00E041B6">
      <w:pPr>
        <w:rPr>
          <w:rFonts w:ascii="Times New Roman" w:hAnsi="Times New Roman" w:cs="Times New Roman"/>
          <w:b/>
          <w:bCs/>
        </w:rPr>
      </w:pPr>
      <w:r>
        <w:rPr>
          <w:rFonts w:ascii="Times New Roman" w:hAnsi="Times New Roman" w:cs="Times New Roman"/>
          <w:b/>
          <w:bCs/>
        </w:rPr>
        <w:br w:type="page"/>
      </w:r>
    </w:p>
    <w:tbl>
      <w:tblPr>
        <w:tblW w:w="6750" w:type="dxa"/>
        <w:jc w:val="center"/>
        <w:tblLook w:val="04A0" w:firstRow="1" w:lastRow="0" w:firstColumn="1" w:lastColumn="0" w:noHBand="0" w:noVBand="1"/>
      </w:tblPr>
      <w:tblGrid>
        <w:gridCol w:w="3420"/>
        <w:gridCol w:w="1800"/>
        <w:gridCol w:w="1530"/>
      </w:tblGrid>
      <w:tr w:rsidR="004447D3" w:rsidRPr="000F7009" w14:paraId="233DE8F6" w14:textId="77777777" w:rsidTr="0081341B">
        <w:trPr>
          <w:trHeight w:val="260"/>
          <w:jc w:val="center"/>
        </w:trPr>
        <w:tc>
          <w:tcPr>
            <w:tcW w:w="3420" w:type="dxa"/>
            <w:tcBorders>
              <w:bottom w:val="single" w:sz="4" w:space="0" w:color="auto"/>
            </w:tcBorders>
            <w:shd w:val="clear" w:color="auto" w:fill="auto"/>
            <w:noWrap/>
            <w:vAlign w:val="bottom"/>
            <w:hideMark/>
          </w:tcPr>
          <w:p w14:paraId="26DDEB48" w14:textId="77777777" w:rsidR="004447D3" w:rsidRPr="000F7009" w:rsidRDefault="004447D3" w:rsidP="00AF4356">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lastRenderedPageBreak/>
              <w:t>Hyperparameter / Model Parameter</w:t>
            </w:r>
          </w:p>
        </w:tc>
        <w:tc>
          <w:tcPr>
            <w:tcW w:w="1800" w:type="dxa"/>
            <w:tcBorders>
              <w:bottom w:val="single" w:sz="4" w:space="0" w:color="auto"/>
            </w:tcBorders>
          </w:tcPr>
          <w:p w14:paraId="2A97F8CF" w14:textId="77777777"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Argument</w:t>
            </w:r>
          </w:p>
        </w:tc>
        <w:tc>
          <w:tcPr>
            <w:tcW w:w="1530" w:type="dxa"/>
            <w:tcBorders>
              <w:bottom w:val="single" w:sz="4" w:space="0" w:color="auto"/>
            </w:tcBorders>
            <w:shd w:val="clear" w:color="auto" w:fill="auto"/>
            <w:noWrap/>
            <w:vAlign w:val="bottom"/>
            <w:hideMark/>
          </w:tcPr>
          <w:p w14:paraId="2330D3E6" w14:textId="77777777" w:rsidR="004447D3" w:rsidRPr="000F7009" w:rsidRDefault="004447D3" w:rsidP="00AF4356">
            <w:pPr>
              <w:spacing w:after="0" w:line="240" w:lineRule="auto"/>
              <w:rPr>
                <w:rFonts w:ascii="Times New Roman" w:eastAsia="Times New Roman" w:hAnsi="Times New Roman" w:cs="Times New Roman"/>
              </w:rPr>
            </w:pPr>
            <w:r w:rsidRPr="000F7009">
              <w:rPr>
                <w:rFonts w:ascii="Times New Roman" w:eastAsia="Times New Roman" w:hAnsi="Times New Roman" w:cs="Times New Roman"/>
              </w:rPr>
              <w:t>Value</w:t>
            </w:r>
          </w:p>
        </w:tc>
      </w:tr>
      <w:tr w:rsidR="004447D3" w:rsidRPr="000F7009" w14:paraId="368F6E25" w14:textId="77777777" w:rsidTr="0081341B">
        <w:trPr>
          <w:trHeight w:val="250"/>
          <w:jc w:val="center"/>
        </w:trPr>
        <w:tc>
          <w:tcPr>
            <w:tcW w:w="3420" w:type="dxa"/>
            <w:tcBorders>
              <w:top w:val="single" w:sz="4" w:space="0" w:color="auto"/>
            </w:tcBorders>
            <w:shd w:val="clear" w:color="auto" w:fill="auto"/>
            <w:vAlign w:val="bottom"/>
          </w:tcPr>
          <w:p w14:paraId="191EE702" w14:textId="7DFDEB63"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Epochs</w:t>
            </w:r>
          </w:p>
        </w:tc>
        <w:tc>
          <w:tcPr>
            <w:tcW w:w="1800" w:type="dxa"/>
            <w:tcBorders>
              <w:top w:val="single" w:sz="4" w:space="0" w:color="auto"/>
            </w:tcBorders>
          </w:tcPr>
          <w:p w14:paraId="5190EFB2" w14:textId="53E0D848"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max_epochs</w:t>
            </w:r>
          </w:p>
        </w:tc>
        <w:tc>
          <w:tcPr>
            <w:tcW w:w="1530" w:type="dxa"/>
            <w:tcBorders>
              <w:top w:val="single" w:sz="4" w:space="0" w:color="auto"/>
            </w:tcBorders>
            <w:shd w:val="clear" w:color="auto" w:fill="auto"/>
            <w:noWrap/>
            <w:vAlign w:val="bottom"/>
          </w:tcPr>
          <w:p w14:paraId="404873CE" w14:textId="7BEDC9E9"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20</w:t>
            </w:r>
          </w:p>
        </w:tc>
      </w:tr>
      <w:tr w:rsidR="004447D3" w:rsidRPr="000F7009" w14:paraId="5CF549BD" w14:textId="77777777" w:rsidTr="0081341B">
        <w:trPr>
          <w:trHeight w:val="250"/>
          <w:jc w:val="center"/>
        </w:trPr>
        <w:tc>
          <w:tcPr>
            <w:tcW w:w="3420" w:type="dxa"/>
            <w:shd w:val="clear" w:color="auto" w:fill="auto"/>
            <w:vAlign w:val="bottom"/>
          </w:tcPr>
          <w:p w14:paraId="37813FC8" w14:textId="57F691E4"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Learning rate</w:t>
            </w:r>
          </w:p>
        </w:tc>
        <w:tc>
          <w:tcPr>
            <w:tcW w:w="1800" w:type="dxa"/>
            <w:vAlign w:val="bottom"/>
          </w:tcPr>
          <w:p w14:paraId="7478BA4A" w14:textId="427430E2" w:rsidR="004447D3"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lr</w:t>
            </w:r>
          </w:p>
        </w:tc>
        <w:tc>
          <w:tcPr>
            <w:tcW w:w="1530" w:type="dxa"/>
            <w:shd w:val="clear" w:color="auto" w:fill="auto"/>
            <w:noWrap/>
            <w:vAlign w:val="bottom"/>
          </w:tcPr>
          <w:p w14:paraId="568F9288" w14:textId="1BEF386F"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1e-4</w:t>
            </w:r>
          </w:p>
        </w:tc>
      </w:tr>
      <w:tr w:rsidR="004447D3" w:rsidRPr="000F7009" w14:paraId="7080AA45" w14:textId="77777777" w:rsidTr="0081341B">
        <w:trPr>
          <w:trHeight w:val="250"/>
          <w:jc w:val="center"/>
        </w:trPr>
        <w:tc>
          <w:tcPr>
            <w:tcW w:w="3420" w:type="dxa"/>
            <w:shd w:val="clear" w:color="auto" w:fill="auto"/>
            <w:vAlign w:val="bottom"/>
          </w:tcPr>
          <w:p w14:paraId="491ACBCC" w14:textId="2B3C9E1F"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Weight decay</w:t>
            </w:r>
          </w:p>
        </w:tc>
        <w:tc>
          <w:tcPr>
            <w:tcW w:w="1800" w:type="dxa"/>
            <w:vAlign w:val="bottom"/>
          </w:tcPr>
          <w:p w14:paraId="24093FC8" w14:textId="5BCDCA46"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reg</w:t>
            </w:r>
          </w:p>
        </w:tc>
        <w:tc>
          <w:tcPr>
            <w:tcW w:w="1530" w:type="dxa"/>
            <w:shd w:val="clear" w:color="auto" w:fill="auto"/>
            <w:noWrap/>
            <w:vAlign w:val="bottom"/>
          </w:tcPr>
          <w:p w14:paraId="11E09A00" w14:textId="059E0591"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1e-5</w:t>
            </w:r>
          </w:p>
        </w:tc>
      </w:tr>
      <w:tr w:rsidR="004447D3" w:rsidRPr="000F7009" w14:paraId="1CF228B3" w14:textId="77777777" w:rsidTr="0081341B">
        <w:trPr>
          <w:trHeight w:val="250"/>
          <w:jc w:val="center"/>
        </w:trPr>
        <w:tc>
          <w:tcPr>
            <w:tcW w:w="3420" w:type="dxa"/>
            <w:shd w:val="clear" w:color="auto" w:fill="auto"/>
            <w:vAlign w:val="bottom"/>
          </w:tcPr>
          <w:p w14:paraId="131102B8" w14:textId="53A4323E"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Weighted sample</w:t>
            </w:r>
          </w:p>
        </w:tc>
        <w:tc>
          <w:tcPr>
            <w:tcW w:w="1800" w:type="dxa"/>
            <w:vAlign w:val="bottom"/>
          </w:tcPr>
          <w:p w14:paraId="0EA204D2" w14:textId="321F31E8" w:rsidR="004447D3"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weighted_sample</w:t>
            </w:r>
          </w:p>
        </w:tc>
        <w:tc>
          <w:tcPr>
            <w:tcW w:w="1530" w:type="dxa"/>
            <w:shd w:val="clear" w:color="auto" w:fill="auto"/>
            <w:noWrap/>
            <w:vAlign w:val="bottom"/>
          </w:tcPr>
          <w:p w14:paraId="789F93B3" w14:textId="387D1267"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false</w:t>
            </w:r>
          </w:p>
        </w:tc>
      </w:tr>
      <w:tr w:rsidR="004447D3" w:rsidRPr="000F7009" w14:paraId="18AB09BA" w14:textId="77777777" w:rsidTr="0081341B">
        <w:trPr>
          <w:trHeight w:val="250"/>
          <w:jc w:val="center"/>
        </w:trPr>
        <w:tc>
          <w:tcPr>
            <w:tcW w:w="3420" w:type="dxa"/>
            <w:shd w:val="clear" w:color="auto" w:fill="auto"/>
            <w:vAlign w:val="bottom"/>
          </w:tcPr>
          <w:p w14:paraId="11101972" w14:textId="18B1A302"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Seed</w:t>
            </w:r>
          </w:p>
        </w:tc>
        <w:tc>
          <w:tcPr>
            <w:tcW w:w="1800" w:type="dxa"/>
            <w:vAlign w:val="bottom"/>
          </w:tcPr>
          <w:p w14:paraId="31ACE9A8" w14:textId="552D7877"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seed</w:t>
            </w:r>
          </w:p>
        </w:tc>
        <w:tc>
          <w:tcPr>
            <w:tcW w:w="1530" w:type="dxa"/>
            <w:shd w:val="clear" w:color="auto" w:fill="auto"/>
            <w:noWrap/>
            <w:vAlign w:val="bottom"/>
          </w:tcPr>
          <w:p w14:paraId="518C9132" w14:textId="4C733D7A"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1</w:t>
            </w:r>
          </w:p>
        </w:tc>
      </w:tr>
      <w:tr w:rsidR="004447D3" w:rsidRPr="000F7009" w14:paraId="6D2BCBC2" w14:textId="77777777" w:rsidTr="0081341B">
        <w:trPr>
          <w:trHeight w:val="250"/>
          <w:jc w:val="center"/>
        </w:trPr>
        <w:tc>
          <w:tcPr>
            <w:tcW w:w="3420" w:type="dxa"/>
            <w:shd w:val="clear" w:color="auto" w:fill="auto"/>
            <w:vAlign w:val="bottom"/>
          </w:tcPr>
          <w:p w14:paraId="74A0E0E2" w14:textId="6E76FE98"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Bag loss</w:t>
            </w:r>
          </w:p>
        </w:tc>
        <w:tc>
          <w:tcPr>
            <w:tcW w:w="1800" w:type="dxa"/>
            <w:vAlign w:val="bottom"/>
          </w:tcPr>
          <w:p w14:paraId="5AE046C5" w14:textId="5F872C0D" w:rsidR="004447D3"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bag_loss</w:t>
            </w:r>
          </w:p>
        </w:tc>
        <w:tc>
          <w:tcPr>
            <w:tcW w:w="1530" w:type="dxa"/>
            <w:shd w:val="clear" w:color="auto" w:fill="auto"/>
            <w:noWrap/>
            <w:vAlign w:val="bottom"/>
          </w:tcPr>
          <w:p w14:paraId="6907D964" w14:textId="7C7CC144"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“ce”</w:t>
            </w:r>
          </w:p>
        </w:tc>
      </w:tr>
      <w:tr w:rsidR="004447D3" w:rsidRPr="000F7009" w14:paraId="074DB936" w14:textId="77777777" w:rsidTr="0081341B">
        <w:trPr>
          <w:trHeight w:val="250"/>
          <w:jc w:val="center"/>
        </w:trPr>
        <w:tc>
          <w:tcPr>
            <w:tcW w:w="3420" w:type="dxa"/>
            <w:shd w:val="clear" w:color="auto" w:fill="auto"/>
            <w:vAlign w:val="bottom"/>
          </w:tcPr>
          <w:p w14:paraId="4434CA09" w14:textId="1187D452"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Bag weight</w:t>
            </w:r>
          </w:p>
        </w:tc>
        <w:tc>
          <w:tcPr>
            <w:tcW w:w="1800" w:type="dxa"/>
            <w:vAlign w:val="bottom"/>
          </w:tcPr>
          <w:p w14:paraId="38379F26" w14:textId="55290D17"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bag_weight</w:t>
            </w:r>
          </w:p>
        </w:tc>
        <w:tc>
          <w:tcPr>
            <w:tcW w:w="1530" w:type="dxa"/>
            <w:shd w:val="clear" w:color="auto" w:fill="auto"/>
            <w:noWrap/>
            <w:vAlign w:val="bottom"/>
          </w:tcPr>
          <w:p w14:paraId="48E15384" w14:textId="4608B3C9"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0.7</w:t>
            </w:r>
          </w:p>
        </w:tc>
      </w:tr>
      <w:tr w:rsidR="004447D3" w:rsidRPr="000F7009" w14:paraId="06CFECAE" w14:textId="77777777" w:rsidTr="0081341B">
        <w:trPr>
          <w:trHeight w:val="250"/>
          <w:jc w:val="center"/>
        </w:trPr>
        <w:tc>
          <w:tcPr>
            <w:tcW w:w="3420" w:type="dxa"/>
            <w:shd w:val="clear" w:color="auto" w:fill="auto"/>
            <w:vAlign w:val="bottom"/>
          </w:tcPr>
          <w:p w14:paraId="4BC70051" w14:textId="4D3FED66"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Model architecture</w:t>
            </w:r>
          </w:p>
        </w:tc>
        <w:tc>
          <w:tcPr>
            <w:tcW w:w="1800" w:type="dxa"/>
            <w:vAlign w:val="bottom"/>
          </w:tcPr>
          <w:p w14:paraId="2C640A01" w14:textId="5381FB2A"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model</w:t>
            </w:r>
          </w:p>
        </w:tc>
        <w:tc>
          <w:tcPr>
            <w:tcW w:w="1530" w:type="dxa"/>
            <w:shd w:val="clear" w:color="auto" w:fill="auto"/>
            <w:noWrap/>
            <w:vAlign w:val="bottom"/>
          </w:tcPr>
          <w:p w14:paraId="14E09564" w14:textId="4BD4ADD6"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“clam_sb”</w:t>
            </w:r>
          </w:p>
        </w:tc>
      </w:tr>
      <w:tr w:rsidR="004447D3" w:rsidRPr="000F7009" w14:paraId="3F7C7E04" w14:textId="77777777" w:rsidTr="0081341B">
        <w:trPr>
          <w:trHeight w:val="250"/>
          <w:jc w:val="center"/>
        </w:trPr>
        <w:tc>
          <w:tcPr>
            <w:tcW w:w="3420" w:type="dxa"/>
            <w:shd w:val="clear" w:color="auto" w:fill="auto"/>
            <w:vAlign w:val="bottom"/>
          </w:tcPr>
          <w:p w14:paraId="71B79065" w14:textId="4F8D700B"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Model size</w:t>
            </w:r>
          </w:p>
        </w:tc>
        <w:tc>
          <w:tcPr>
            <w:tcW w:w="1800" w:type="dxa"/>
            <w:vAlign w:val="bottom"/>
          </w:tcPr>
          <w:p w14:paraId="2A2B73F2" w14:textId="0AB57F33"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model_size</w:t>
            </w:r>
          </w:p>
        </w:tc>
        <w:tc>
          <w:tcPr>
            <w:tcW w:w="1530" w:type="dxa"/>
            <w:shd w:val="clear" w:color="auto" w:fill="auto"/>
            <w:noWrap/>
            <w:vAlign w:val="bottom"/>
          </w:tcPr>
          <w:p w14:paraId="600BCB20" w14:textId="39124D9C"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“small”</w:t>
            </w:r>
          </w:p>
        </w:tc>
      </w:tr>
      <w:tr w:rsidR="004447D3" w:rsidRPr="000F7009" w14:paraId="47ED15AD" w14:textId="77777777" w:rsidTr="0081341B">
        <w:trPr>
          <w:trHeight w:val="250"/>
          <w:jc w:val="center"/>
        </w:trPr>
        <w:tc>
          <w:tcPr>
            <w:tcW w:w="3420" w:type="dxa"/>
            <w:shd w:val="clear" w:color="auto" w:fill="auto"/>
            <w:vAlign w:val="bottom"/>
          </w:tcPr>
          <w:p w14:paraId="25FB2ECE" w14:textId="733B139C"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Dropout probability</w:t>
            </w:r>
          </w:p>
        </w:tc>
        <w:tc>
          <w:tcPr>
            <w:tcW w:w="1800" w:type="dxa"/>
            <w:vAlign w:val="bottom"/>
          </w:tcPr>
          <w:p w14:paraId="303F5606" w14:textId="664F1DFB"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dropout</w:t>
            </w:r>
          </w:p>
        </w:tc>
        <w:tc>
          <w:tcPr>
            <w:tcW w:w="1530" w:type="dxa"/>
            <w:shd w:val="clear" w:color="auto" w:fill="auto"/>
            <w:noWrap/>
            <w:vAlign w:val="bottom"/>
          </w:tcPr>
          <w:p w14:paraId="08D3FF12" w14:textId="65C1F3AC"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False</w:t>
            </w:r>
          </w:p>
        </w:tc>
      </w:tr>
      <w:tr w:rsidR="004447D3" w:rsidRPr="000F7009" w14:paraId="1A2D3411" w14:textId="77777777" w:rsidTr="0081341B">
        <w:trPr>
          <w:trHeight w:val="250"/>
          <w:jc w:val="center"/>
        </w:trPr>
        <w:tc>
          <w:tcPr>
            <w:tcW w:w="3420" w:type="dxa"/>
            <w:shd w:val="clear" w:color="auto" w:fill="auto"/>
            <w:vAlign w:val="bottom"/>
          </w:tcPr>
          <w:p w14:paraId="6D657A44" w14:textId="21554294"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Optimizer</w:t>
            </w:r>
          </w:p>
        </w:tc>
        <w:tc>
          <w:tcPr>
            <w:tcW w:w="1800" w:type="dxa"/>
            <w:vAlign w:val="bottom"/>
          </w:tcPr>
          <w:p w14:paraId="69107C89" w14:textId="2E722E66"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opt</w:t>
            </w:r>
          </w:p>
        </w:tc>
        <w:tc>
          <w:tcPr>
            <w:tcW w:w="1530" w:type="dxa"/>
            <w:shd w:val="clear" w:color="auto" w:fill="auto"/>
            <w:noWrap/>
            <w:vAlign w:val="bottom"/>
          </w:tcPr>
          <w:p w14:paraId="38867B19" w14:textId="1BB6A20D"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Adam</w:t>
            </w:r>
          </w:p>
        </w:tc>
      </w:tr>
      <w:tr w:rsidR="004447D3" w:rsidRPr="000F7009" w14:paraId="6E3D09A9" w14:textId="77777777" w:rsidTr="0081341B">
        <w:trPr>
          <w:trHeight w:val="250"/>
          <w:jc w:val="center"/>
        </w:trPr>
        <w:tc>
          <w:tcPr>
            <w:tcW w:w="3420" w:type="dxa"/>
            <w:shd w:val="clear" w:color="auto" w:fill="auto"/>
            <w:vAlign w:val="bottom"/>
          </w:tcPr>
          <w:p w14:paraId="53333CAD" w14:textId="79B18FD2"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K sample</w:t>
            </w:r>
          </w:p>
        </w:tc>
        <w:tc>
          <w:tcPr>
            <w:tcW w:w="1800" w:type="dxa"/>
            <w:vAlign w:val="bottom"/>
          </w:tcPr>
          <w:p w14:paraId="6FABA424" w14:textId="312C490D" w:rsidR="004447D3"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B</w:t>
            </w:r>
          </w:p>
        </w:tc>
        <w:tc>
          <w:tcPr>
            <w:tcW w:w="1530" w:type="dxa"/>
            <w:shd w:val="clear" w:color="auto" w:fill="auto"/>
            <w:noWrap/>
            <w:vAlign w:val="bottom"/>
          </w:tcPr>
          <w:p w14:paraId="26C4FD7A" w14:textId="0AFB5636" w:rsidR="004447D3" w:rsidRPr="000F7009" w:rsidRDefault="004447D3" w:rsidP="00AF4356">
            <w:pPr>
              <w:spacing w:after="0" w:line="240" w:lineRule="auto"/>
              <w:rPr>
                <w:rFonts w:ascii="Times New Roman" w:eastAsia="Times New Roman" w:hAnsi="Times New Roman" w:cs="Times New Roman"/>
              </w:rPr>
            </w:pPr>
            <w:r>
              <w:rPr>
                <w:rFonts w:ascii="Times New Roman" w:eastAsia="Times New Roman" w:hAnsi="Times New Roman" w:cs="Times New Roman"/>
              </w:rPr>
              <w:t>8</w:t>
            </w:r>
          </w:p>
        </w:tc>
      </w:tr>
    </w:tbl>
    <w:p w14:paraId="4BC05850" w14:textId="77777777" w:rsidR="003318CF" w:rsidRDefault="003318CF" w:rsidP="00E041B6">
      <w:pPr>
        <w:spacing w:after="0" w:line="240" w:lineRule="auto"/>
        <w:rPr>
          <w:rFonts w:ascii="Times New Roman" w:eastAsia="Times New Roman" w:hAnsi="Times New Roman" w:cs="Times New Roman"/>
          <w:b/>
          <w:bCs/>
        </w:rPr>
      </w:pPr>
    </w:p>
    <w:p w14:paraId="7B2790CA" w14:textId="44CB530A" w:rsidR="00E041B6" w:rsidRDefault="00E041B6" w:rsidP="00E041B6">
      <w:pPr>
        <w:spacing w:after="0" w:line="240" w:lineRule="auto"/>
        <w:rPr>
          <w:rFonts w:ascii="Times New Roman" w:hAnsi="Times New Roman" w:cs="Times New Roman"/>
          <w:b/>
          <w:bCs/>
        </w:rPr>
      </w:pPr>
      <w:r w:rsidRPr="000F7009">
        <w:rPr>
          <w:rFonts w:ascii="Times New Roman" w:eastAsia="Times New Roman" w:hAnsi="Times New Roman" w:cs="Times New Roman"/>
          <w:b/>
          <w:bCs/>
        </w:rPr>
        <w:t xml:space="preserve">Supplementary Table </w:t>
      </w:r>
      <w:r w:rsidR="003318CF">
        <w:rPr>
          <w:rFonts w:ascii="Times New Roman" w:eastAsia="Times New Roman" w:hAnsi="Times New Roman" w:cs="Times New Roman"/>
          <w:b/>
          <w:bCs/>
        </w:rPr>
        <w:t>3</w:t>
      </w:r>
      <w:r w:rsidRPr="000F7009">
        <w:rPr>
          <w:rFonts w:ascii="Times New Roman" w:eastAsia="Times New Roman" w:hAnsi="Times New Roman" w:cs="Times New Roman"/>
          <w:b/>
          <w:bCs/>
        </w:rPr>
        <w:t xml:space="preserve">. </w:t>
      </w:r>
      <w:r w:rsidRPr="000F7009">
        <w:rPr>
          <w:rFonts w:ascii="Times New Roman" w:hAnsi="Times New Roman" w:cs="Times New Roman"/>
          <w:b/>
          <w:bCs/>
        </w:rPr>
        <w:t xml:space="preserve">Hyperparameters used during </w:t>
      </w:r>
      <w:r>
        <w:rPr>
          <w:rFonts w:ascii="Times New Roman" w:hAnsi="Times New Roman" w:cs="Times New Roman"/>
          <w:b/>
          <w:bCs/>
        </w:rPr>
        <w:t>weakly-supervised multiple-instance learning.</w:t>
      </w:r>
    </w:p>
    <w:p w14:paraId="1AC0C90C" w14:textId="77777777" w:rsidR="00DF4B5E" w:rsidRPr="000F7009" w:rsidRDefault="00DF4B5E" w:rsidP="00DF4B5E">
      <w:pPr>
        <w:spacing w:after="0" w:line="240" w:lineRule="auto"/>
        <w:rPr>
          <w:rFonts w:ascii="Times New Roman" w:hAnsi="Times New Roman" w:cs="Times New Roman"/>
        </w:rPr>
      </w:pPr>
    </w:p>
    <w:p w14:paraId="3AEBBF51" w14:textId="77777777" w:rsidR="00106800" w:rsidRPr="003C12BD" w:rsidRDefault="00106800">
      <w:pPr>
        <w:rPr>
          <w:rFonts w:ascii="Nimbus Roman" w:hAnsi="Nimbus Roman"/>
          <w:sz w:val="20"/>
          <w:szCs w:val="20"/>
        </w:rPr>
      </w:pPr>
    </w:p>
    <w:sectPr w:rsidR="00106800" w:rsidRPr="003C12B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imbus Roman">
    <w:altName w:val="Calibri"/>
    <w:panose1 w:val="00000500000000000000"/>
    <w:charset w:val="00"/>
    <w:family w:val="modern"/>
    <w:notTrueType/>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Nimbus Mono PS">
    <w:panose1 w:val="00000509000000000000"/>
    <w:charset w:val="00"/>
    <w:family w:val="modern"/>
    <w:notTrueType/>
    <w:pitch w:val="fixed"/>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2B3"/>
    <w:rsid w:val="00047B55"/>
    <w:rsid w:val="00050EE1"/>
    <w:rsid w:val="00106800"/>
    <w:rsid w:val="001922B3"/>
    <w:rsid w:val="001B1A89"/>
    <w:rsid w:val="001D4B62"/>
    <w:rsid w:val="001F7309"/>
    <w:rsid w:val="002142DE"/>
    <w:rsid w:val="002C52C2"/>
    <w:rsid w:val="002E003B"/>
    <w:rsid w:val="00306CDF"/>
    <w:rsid w:val="00310695"/>
    <w:rsid w:val="003318CF"/>
    <w:rsid w:val="00380750"/>
    <w:rsid w:val="00392E30"/>
    <w:rsid w:val="003C12BD"/>
    <w:rsid w:val="00426794"/>
    <w:rsid w:val="00442353"/>
    <w:rsid w:val="004447D3"/>
    <w:rsid w:val="00457927"/>
    <w:rsid w:val="00475125"/>
    <w:rsid w:val="004B2AA7"/>
    <w:rsid w:val="004C6862"/>
    <w:rsid w:val="005022D8"/>
    <w:rsid w:val="00511E5B"/>
    <w:rsid w:val="00522188"/>
    <w:rsid w:val="00551EAC"/>
    <w:rsid w:val="00575804"/>
    <w:rsid w:val="005E316C"/>
    <w:rsid w:val="00611728"/>
    <w:rsid w:val="00654A7D"/>
    <w:rsid w:val="0068108F"/>
    <w:rsid w:val="006A7EF8"/>
    <w:rsid w:val="006E5E4E"/>
    <w:rsid w:val="006F4871"/>
    <w:rsid w:val="007141E3"/>
    <w:rsid w:val="007A21B3"/>
    <w:rsid w:val="007F468D"/>
    <w:rsid w:val="0081341B"/>
    <w:rsid w:val="008A4832"/>
    <w:rsid w:val="008A6E4C"/>
    <w:rsid w:val="008D3CA2"/>
    <w:rsid w:val="009155C5"/>
    <w:rsid w:val="009214D3"/>
    <w:rsid w:val="00926202"/>
    <w:rsid w:val="00932CFE"/>
    <w:rsid w:val="00944C74"/>
    <w:rsid w:val="00967199"/>
    <w:rsid w:val="009C1D3F"/>
    <w:rsid w:val="009C46E9"/>
    <w:rsid w:val="00AB00BD"/>
    <w:rsid w:val="00AB0FC1"/>
    <w:rsid w:val="00AB67EC"/>
    <w:rsid w:val="00B33F39"/>
    <w:rsid w:val="00B45211"/>
    <w:rsid w:val="00B9116B"/>
    <w:rsid w:val="00BF1E9C"/>
    <w:rsid w:val="00C15A64"/>
    <w:rsid w:val="00C83FF0"/>
    <w:rsid w:val="00CC64EB"/>
    <w:rsid w:val="00D07913"/>
    <w:rsid w:val="00D11AF3"/>
    <w:rsid w:val="00D1764C"/>
    <w:rsid w:val="00D346AE"/>
    <w:rsid w:val="00D417D6"/>
    <w:rsid w:val="00D44D4E"/>
    <w:rsid w:val="00DE6DDC"/>
    <w:rsid w:val="00DF4B5E"/>
    <w:rsid w:val="00E041B6"/>
    <w:rsid w:val="00E04F81"/>
    <w:rsid w:val="00E13412"/>
    <w:rsid w:val="00E15ADC"/>
    <w:rsid w:val="00E2550A"/>
    <w:rsid w:val="00E306F8"/>
    <w:rsid w:val="00E33ED3"/>
    <w:rsid w:val="00E80061"/>
    <w:rsid w:val="00EA6941"/>
    <w:rsid w:val="00EB4975"/>
    <w:rsid w:val="00F03445"/>
    <w:rsid w:val="00F07E1E"/>
    <w:rsid w:val="00F13D13"/>
    <w:rsid w:val="00F51939"/>
    <w:rsid w:val="00FB1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526851"/>
  <w15:chartTrackingRefBased/>
  <w15:docId w15:val="{6DAEA27D-3BD6-4277-8EB0-6F717282B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D3CA2"/>
    <w:pPr>
      <w:suppressAutoHyphens/>
      <w:spacing w:after="200" w:line="240" w:lineRule="auto"/>
    </w:pPr>
    <w:rPr>
      <w:i/>
      <w:iCs/>
      <w:color w:val="44546A" w:themeColor="text2"/>
      <w:sz w:val="18"/>
      <w:szCs w:val="18"/>
    </w:rPr>
  </w:style>
  <w:style w:type="table" w:styleId="TableGrid">
    <w:name w:val="Table Grid"/>
    <w:basedOn w:val="TableNormal"/>
    <w:uiPriority w:val="39"/>
    <w:rsid w:val="004423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119</TotalTime>
  <Pages>15</Pages>
  <Words>1390</Words>
  <Characters>7927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Dolezal</dc:creator>
  <cp:keywords/>
  <dc:description/>
  <cp:lastModifiedBy>James Dolezal</cp:lastModifiedBy>
  <cp:revision>78</cp:revision>
  <dcterms:created xsi:type="dcterms:W3CDTF">2023-03-22T21:38:00Z</dcterms:created>
  <dcterms:modified xsi:type="dcterms:W3CDTF">2023-12-20T22:34:00Z</dcterms:modified>
</cp:coreProperties>
</file>