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46F10" w14:textId="3A07977C" w:rsidR="005D597C" w:rsidRDefault="005D597C" w:rsidP="005D59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D597C">
        <w:rPr>
          <w:rFonts w:ascii="Times New Roman" w:hAnsi="Times New Roman" w:cs="Times New Roman"/>
          <w:b/>
          <w:bCs/>
          <w:sz w:val="28"/>
          <w:szCs w:val="28"/>
        </w:rPr>
        <w:t xml:space="preserve">A hybrid structure-based machine learning approach for predicting kinase inhibition by small </w:t>
      </w:r>
      <w:proofErr w:type="gramStart"/>
      <w:r w:rsidRPr="005D597C">
        <w:rPr>
          <w:rFonts w:ascii="Times New Roman" w:hAnsi="Times New Roman" w:cs="Times New Roman"/>
          <w:b/>
          <w:bCs/>
          <w:sz w:val="28"/>
          <w:szCs w:val="28"/>
        </w:rPr>
        <w:t>molecules</w:t>
      </w:r>
      <w:proofErr w:type="gramEnd"/>
    </w:p>
    <w:p w14:paraId="206F0453" w14:textId="77777777" w:rsidR="005D597C" w:rsidRPr="005D597C" w:rsidRDefault="005D597C" w:rsidP="005D597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A95A9CF" w14:textId="77777777" w:rsidR="005D597C" w:rsidRDefault="005D597C" w:rsidP="005D597C">
      <w:pPr>
        <w:rPr>
          <w:rFonts w:ascii="Times New Roman" w:hAnsi="Times New Roman" w:cs="Times New Roman"/>
          <w:color w:val="000000" w:themeColor="text1"/>
          <w:vertAlign w:val="superscript"/>
        </w:rPr>
      </w:pPr>
      <w:proofErr w:type="spellStart"/>
      <w:r w:rsidRPr="005D597C">
        <w:rPr>
          <w:rFonts w:ascii="Times New Roman" w:hAnsi="Times New Roman" w:cs="Times New Roman"/>
        </w:rPr>
        <w:t>Changchang</w:t>
      </w:r>
      <w:proofErr w:type="spellEnd"/>
      <w:r w:rsidRPr="005D597C">
        <w:rPr>
          <w:rFonts w:ascii="Times New Roman" w:hAnsi="Times New Roman" w:cs="Times New Roman"/>
        </w:rPr>
        <w:t xml:space="preserve"> Liu</w:t>
      </w:r>
      <w:r w:rsidRPr="005D597C">
        <w:rPr>
          <w:rFonts w:ascii="Times New Roman" w:hAnsi="Times New Roman" w:cs="Times New Roman"/>
          <w:vertAlign w:val="superscript"/>
        </w:rPr>
        <w:t>1</w:t>
      </w:r>
      <w:r w:rsidRPr="005D597C">
        <w:rPr>
          <w:rFonts w:ascii="Times New Roman" w:hAnsi="Times New Roman" w:cs="Times New Roman"/>
        </w:rPr>
        <w:t>, Peter Kutchukian</w:t>
      </w:r>
      <w:r w:rsidRPr="005D597C">
        <w:rPr>
          <w:rFonts w:ascii="Times New Roman" w:hAnsi="Times New Roman" w:cs="Times New Roman"/>
          <w:vertAlign w:val="superscript"/>
        </w:rPr>
        <w:t>2</w:t>
      </w:r>
      <w:r w:rsidRPr="005D597C">
        <w:rPr>
          <w:rFonts w:ascii="Times New Roman" w:hAnsi="Times New Roman" w:cs="Times New Roman"/>
        </w:rPr>
        <w:t xml:space="preserve">, </w:t>
      </w:r>
      <w:proofErr w:type="spellStart"/>
      <w:r w:rsidRPr="005D597C">
        <w:rPr>
          <w:rFonts w:ascii="Times New Roman" w:hAnsi="Times New Roman" w:cs="Times New Roman"/>
        </w:rPr>
        <w:t>Nhan</w:t>
      </w:r>
      <w:proofErr w:type="spellEnd"/>
      <w:r w:rsidRPr="005D597C">
        <w:rPr>
          <w:rFonts w:ascii="Times New Roman" w:hAnsi="Times New Roman" w:cs="Times New Roman"/>
        </w:rPr>
        <w:t xml:space="preserve"> D. Nguyen</w:t>
      </w:r>
      <w:r w:rsidRPr="005D597C">
        <w:rPr>
          <w:rFonts w:ascii="Times New Roman" w:hAnsi="Times New Roman" w:cs="Times New Roman"/>
          <w:vertAlign w:val="superscript"/>
        </w:rPr>
        <w:t>3</w:t>
      </w:r>
      <w:r w:rsidRPr="005D597C">
        <w:rPr>
          <w:rFonts w:ascii="Times New Roman" w:hAnsi="Times New Roman" w:cs="Times New Roman"/>
        </w:rPr>
        <w:t>, Mohammed AlQuraishi</w:t>
      </w:r>
      <w:proofErr w:type="gramStart"/>
      <w:r w:rsidRPr="005D597C">
        <w:rPr>
          <w:rFonts w:ascii="Times New Roman" w:hAnsi="Times New Roman" w:cs="Times New Roman"/>
          <w:vertAlign w:val="superscript"/>
        </w:rPr>
        <w:t>4,</w:t>
      </w:r>
      <w:r w:rsidRPr="005D597C">
        <w:rPr>
          <w:rFonts w:ascii="Times New Roman" w:hAnsi="Times New Roman" w:cs="Times New Roman"/>
          <w:color w:val="000000" w:themeColor="text1"/>
          <w:vertAlign w:val="superscript"/>
        </w:rPr>
        <w:t>*</w:t>
      </w:r>
      <w:proofErr w:type="gramEnd"/>
      <w:r w:rsidRPr="005D597C">
        <w:rPr>
          <w:rFonts w:ascii="Times New Roman" w:hAnsi="Times New Roman" w:cs="Times New Roman"/>
          <w:color w:val="000000" w:themeColor="text1"/>
          <w:vertAlign w:val="superscript"/>
        </w:rPr>
        <w:t xml:space="preserve"> †</w:t>
      </w:r>
      <w:r w:rsidRPr="005D597C">
        <w:rPr>
          <w:rFonts w:ascii="Times New Roman" w:hAnsi="Times New Roman" w:cs="Times New Roman"/>
          <w:color w:val="000000" w:themeColor="text1"/>
        </w:rPr>
        <w:t>, and Peter K. Sorger</w:t>
      </w:r>
      <w:r w:rsidRPr="005D597C">
        <w:rPr>
          <w:rFonts w:ascii="Times New Roman" w:hAnsi="Times New Roman" w:cs="Times New Roman"/>
          <w:color w:val="000000" w:themeColor="text1"/>
          <w:vertAlign w:val="superscript"/>
        </w:rPr>
        <w:t>1,*,†</w:t>
      </w:r>
    </w:p>
    <w:p w14:paraId="174370EA" w14:textId="77777777" w:rsidR="005D597C" w:rsidRPr="005D597C" w:rsidRDefault="005D597C" w:rsidP="005D597C">
      <w:pPr>
        <w:rPr>
          <w:rFonts w:ascii="Times New Roman" w:hAnsi="Times New Roman" w:cs="Times New Roman"/>
          <w:color w:val="000000" w:themeColor="text1"/>
          <w:vertAlign w:val="superscript"/>
        </w:rPr>
      </w:pPr>
    </w:p>
    <w:p w14:paraId="7AA01A60" w14:textId="77777777" w:rsidR="005D597C" w:rsidRPr="005D597C" w:rsidRDefault="005D597C" w:rsidP="005D597C">
      <w:pPr>
        <w:rPr>
          <w:rFonts w:ascii="Times New Roman" w:hAnsi="Times New Roman" w:cs="Times New Roman"/>
        </w:rPr>
      </w:pPr>
      <w:r w:rsidRPr="005D597C">
        <w:rPr>
          <w:rFonts w:ascii="Times New Roman" w:hAnsi="Times New Roman" w:cs="Times New Roman"/>
        </w:rPr>
        <w:t>* These authors contributed equally</w:t>
      </w:r>
    </w:p>
    <w:p w14:paraId="6B20CD35" w14:textId="77777777" w:rsidR="005D597C" w:rsidRPr="005D597C" w:rsidRDefault="005D597C" w:rsidP="005D597C">
      <w:pPr>
        <w:rPr>
          <w:rFonts w:ascii="Times New Roman" w:hAnsi="Times New Roman" w:cs="Times New Roman"/>
        </w:rPr>
      </w:pPr>
      <w:r w:rsidRPr="005D597C">
        <w:rPr>
          <w:rFonts w:ascii="Times New Roman" w:hAnsi="Times New Roman" w:cs="Times New Roman"/>
          <w:vertAlign w:val="superscript"/>
        </w:rPr>
        <w:t xml:space="preserve">† </w:t>
      </w:r>
      <w:r w:rsidRPr="005D597C">
        <w:rPr>
          <w:rFonts w:ascii="Times New Roman" w:hAnsi="Times New Roman" w:cs="Times New Roman"/>
        </w:rPr>
        <w:t>Co-corresponding authors</w:t>
      </w:r>
    </w:p>
    <w:p w14:paraId="374F8665" w14:textId="77777777" w:rsidR="00A430DC" w:rsidRPr="005226E4" w:rsidRDefault="00A430DC" w:rsidP="005226E4">
      <w:pPr>
        <w:rPr>
          <w:rFonts w:ascii="Times New Roman" w:hAnsi="Times New Roman" w:cs="Times New Roman"/>
        </w:rPr>
      </w:pPr>
    </w:p>
    <w:p w14:paraId="52FBEEDF" w14:textId="77777777" w:rsidR="005D597C" w:rsidRPr="005226E4" w:rsidRDefault="005D597C" w:rsidP="005226E4">
      <w:pPr>
        <w:rPr>
          <w:rFonts w:ascii="Times New Roman" w:hAnsi="Times New Roman" w:cs="Times New Roman"/>
        </w:rPr>
      </w:pPr>
      <w:r w:rsidRPr="005226E4">
        <w:rPr>
          <w:rFonts w:ascii="Times New Roman" w:hAnsi="Times New Roman" w:cs="Times New Roman"/>
          <w:vertAlign w:val="superscript"/>
        </w:rPr>
        <w:t xml:space="preserve">1 </w:t>
      </w:r>
      <w:r w:rsidRPr="005226E4">
        <w:rPr>
          <w:rFonts w:ascii="Times New Roman" w:hAnsi="Times New Roman" w:cs="Times New Roman"/>
        </w:rPr>
        <w:t>Laboratory of Systems Pharmacology, Department of Systems Biology, Harvard Program in Therapeutic Science, Harvard Medical School, Boston, Massachusetts 02115, USA</w:t>
      </w:r>
    </w:p>
    <w:p w14:paraId="2607D35B" w14:textId="77777777" w:rsidR="005D597C" w:rsidRPr="005226E4" w:rsidRDefault="005D597C" w:rsidP="005226E4">
      <w:pPr>
        <w:rPr>
          <w:rFonts w:ascii="Times New Roman" w:hAnsi="Times New Roman" w:cs="Times New Roman"/>
        </w:rPr>
      </w:pPr>
      <w:r w:rsidRPr="005226E4">
        <w:rPr>
          <w:rFonts w:ascii="Times New Roman" w:hAnsi="Times New Roman" w:cs="Times New Roman"/>
          <w:vertAlign w:val="superscript"/>
        </w:rPr>
        <w:t xml:space="preserve">2 </w:t>
      </w:r>
      <w:r w:rsidRPr="005226E4">
        <w:rPr>
          <w:rFonts w:ascii="Times New Roman" w:hAnsi="Times New Roman" w:cs="Times New Roman"/>
        </w:rPr>
        <w:t>Novartis Institutes for Biomedical Research, Cambridge, MA 02139, USA</w:t>
      </w:r>
    </w:p>
    <w:p w14:paraId="15440495" w14:textId="77777777" w:rsidR="005D597C" w:rsidRPr="005226E4" w:rsidRDefault="005D597C" w:rsidP="005226E4">
      <w:pPr>
        <w:rPr>
          <w:rFonts w:ascii="Times New Roman" w:hAnsi="Times New Roman" w:cs="Times New Roman"/>
        </w:rPr>
      </w:pPr>
      <w:r w:rsidRPr="005226E4">
        <w:rPr>
          <w:rFonts w:ascii="Times New Roman" w:hAnsi="Times New Roman" w:cs="Times New Roman"/>
          <w:vertAlign w:val="superscript"/>
        </w:rPr>
        <w:t xml:space="preserve">3 </w:t>
      </w:r>
      <w:r w:rsidRPr="005226E4">
        <w:rPr>
          <w:rFonts w:ascii="Times New Roman" w:hAnsi="Times New Roman" w:cs="Times New Roman"/>
        </w:rPr>
        <w:t>Pritzker School of Molecular Engineering, University of Chicago, Chicago, Illinois 60637</w:t>
      </w:r>
    </w:p>
    <w:p w14:paraId="6D707648" w14:textId="77777777" w:rsidR="005D597C" w:rsidRPr="005226E4" w:rsidRDefault="005D597C" w:rsidP="005226E4">
      <w:pPr>
        <w:rPr>
          <w:rFonts w:ascii="Times New Roman" w:hAnsi="Times New Roman" w:cs="Times New Roman"/>
        </w:rPr>
      </w:pPr>
      <w:r w:rsidRPr="005226E4">
        <w:rPr>
          <w:rFonts w:ascii="Times New Roman" w:hAnsi="Times New Roman" w:cs="Times New Roman"/>
          <w:vertAlign w:val="superscript"/>
        </w:rPr>
        <w:t xml:space="preserve">4 </w:t>
      </w:r>
      <w:r w:rsidRPr="005226E4">
        <w:rPr>
          <w:rFonts w:ascii="Times New Roman" w:hAnsi="Times New Roman" w:cs="Times New Roman"/>
        </w:rPr>
        <w:t>Department of Systems Biology, Columbia University, New York, NY 10032, USA</w:t>
      </w:r>
    </w:p>
    <w:p w14:paraId="0E76A42A" w14:textId="77777777" w:rsidR="005D597C" w:rsidRPr="005226E4" w:rsidRDefault="005D597C" w:rsidP="005226E4">
      <w:pPr>
        <w:rPr>
          <w:rFonts w:ascii="Times New Roman" w:hAnsi="Times New Roman" w:cs="Times New Roman"/>
        </w:rPr>
      </w:pPr>
    </w:p>
    <w:p w14:paraId="783C3CBC" w14:textId="77777777" w:rsidR="00A159BD" w:rsidRPr="005D597C" w:rsidRDefault="00A159BD" w:rsidP="005D597C">
      <w:pPr>
        <w:rPr>
          <w:rFonts w:ascii="Times New Roman" w:hAnsi="Times New Roman" w:cs="Times New Roman"/>
        </w:rPr>
      </w:pPr>
    </w:p>
    <w:p w14:paraId="55738D69" w14:textId="4EAB61B2" w:rsidR="00370664" w:rsidRDefault="00A430DC" w:rsidP="00A430D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</w:pPr>
      <w:r w:rsidRPr="00A430DC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Corresponding author</w:t>
      </w:r>
      <w:r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s</w:t>
      </w:r>
    </w:p>
    <w:p w14:paraId="70381B60" w14:textId="77777777" w:rsidR="005B736A" w:rsidRPr="00A430DC" w:rsidRDefault="005B736A" w:rsidP="00A430D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</w:pPr>
    </w:p>
    <w:p w14:paraId="73F7A22B" w14:textId="77777777" w:rsidR="00A430DC" w:rsidRPr="007653B7" w:rsidRDefault="00A430DC" w:rsidP="007653B7">
      <w:pPr>
        <w:rPr>
          <w:rFonts w:ascii="Times New Roman" w:hAnsi="Times New Roman" w:cs="Times New Roman"/>
        </w:rPr>
      </w:pPr>
      <w:r w:rsidRPr="007653B7">
        <w:rPr>
          <w:rFonts w:ascii="Times New Roman" w:hAnsi="Times New Roman" w:cs="Times New Roman"/>
          <w:color w:val="000000" w:themeColor="text1"/>
        </w:rPr>
        <w:t xml:space="preserve">Peter K. </w:t>
      </w:r>
      <w:proofErr w:type="spellStart"/>
      <w:r w:rsidRPr="007653B7">
        <w:rPr>
          <w:rFonts w:ascii="Times New Roman" w:hAnsi="Times New Roman" w:cs="Times New Roman"/>
          <w:color w:val="000000" w:themeColor="text1"/>
        </w:rPr>
        <w:t>Sorger</w:t>
      </w:r>
      <w:proofErr w:type="spellEnd"/>
      <w:r w:rsidRPr="007653B7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, </w:t>
      </w:r>
      <w:r w:rsidRPr="007653B7">
        <w:rPr>
          <w:rFonts w:ascii="Times New Roman" w:hAnsi="Times New Roman" w:cs="Times New Roman"/>
        </w:rPr>
        <w:t>Laboratory of Systems Pharmacology, Department of Systems Biology, Harvard Program in Therapeutic Science, Harvard Medical School, Boston, Massachusetts 02115, USA</w:t>
      </w:r>
    </w:p>
    <w:p w14:paraId="2AAD5282" w14:textId="7C81C795" w:rsidR="00A430DC" w:rsidRPr="007653B7" w:rsidRDefault="00A430DC" w:rsidP="007653B7">
      <w:pPr>
        <w:rPr>
          <w:rFonts w:ascii="Times New Roman" w:hAnsi="Times New Roman" w:cs="Times New Roman"/>
        </w:rPr>
      </w:pPr>
      <w:r w:rsidRPr="007653B7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E-mail: </w:t>
      </w:r>
      <w:hyperlink r:id="rId6" w:history="1">
        <w:r w:rsidRPr="007653B7">
          <w:rPr>
            <w:rStyle w:val="Hyperlink"/>
            <w:rFonts w:ascii="Times New Roman" w:hAnsi="Times New Roman" w:cs="Times New Roman"/>
          </w:rPr>
          <w:t>peter_sorger@hms.harvard.edu</w:t>
        </w:r>
      </w:hyperlink>
      <w:r w:rsidRPr="007653B7">
        <w:rPr>
          <w:rFonts w:ascii="Times New Roman" w:hAnsi="Times New Roman" w:cs="Times New Roman"/>
        </w:rPr>
        <w:t xml:space="preserve"> </w:t>
      </w:r>
    </w:p>
    <w:p w14:paraId="5D5C4F54" w14:textId="77777777" w:rsidR="007653B7" w:rsidRDefault="007653B7" w:rsidP="007653B7">
      <w:pPr>
        <w:rPr>
          <w:rFonts w:ascii="Times New Roman" w:hAnsi="Times New Roman" w:cs="Times New Roman"/>
        </w:rPr>
      </w:pPr>
    </w:p>
    <w:p w14:paraId="1E18B37E" w14:textId="1964D05C" w:rsidR="007653B7" w:rsidRDefault="007653B7" w:rsidP="007653B7">
      <w:pPr>
        <w:rPr>
          <w:rFonts w:ascii="Times New Roman" w:hAnsi="Times New Roman" w:cs="Times New Roman"/>
        </w:rPr>
      </w:pPr>
      <w:r w:rsidRPr="007653B7">
        <w:rPr>
          <w:rFonts w:ascii="Times New Roman" w:hAnsi="Times New Roman" w:cs="Times New Roman"/>
        </w:rPr>
        <w:t xml:space="preserve">Mohammed </w:t>
      </w:r>
      <w:proofErr w:type="spellStart"/>
      <w:r w:rsidRPr="007653B7">
        <w:rPr>
          <w:rFonts w:ascii="Times New Roman" w:hAnsi="Times New Roman" w:cs="Times New Roman"/>
        </w:rPr>
        <w:t>AlQuraish</w:t>
      </w:r>
      <w:r w:rsidR="007D5556">
        <w:rPr>
          <w:rFonts w:ascii="Times New Roman" w:hAnsi="Times New Roman" w:cs="Times New Roman"/>
        </w:rPr>
        <w:t>i</w:t>
      </w:r>
      <w:proofErr w:type="spellEnd"/>
      <w:r w:rsidRPr="007653B7">
        <w:rPr>
          <w:rFonts w:ascii="Times New Roman" w:hAnsi="Times New Roman" w:cs="Times New Roman"/>
        </w:rPr>
        <w:t xml:space="preserve">, Department of Systems Biology, Columbia University, New York, NY 10032, USA </w:t>
      </w:r>
    </w:p>
    <w:p w14:paraId="038D7752" w14:textId="692FEE30" w:rsidR="00A430DC" w:rsidRPr="00A159BD" w:rsidRDefault="007653B7" w:rsidP="00A430DC">
      <w:pPr>
        <w:rPr>
          <w:rFonts w:ascii="Times New Roman" w:hAnsi="Times New Roman" w:cs="Times New Roman"/>
        </w:rPr>
      </w:pPr>
      <w:r w:rsidRPr="007653B7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E-mail: </w:t>
      </w:r>
      <w:r w:rsidR="00A430DC" w:rsidRPr="007653B7">
        <w:rPr>
          <w:rFonts w:ascii="Times New Roman" w:hAnsi="Times New Roman" w:cs="Times New Roman"/>
        </w:rPr>
        <w:t>ma4129@cumc.columbia.edu</w:t>
      </w:r>
    </w:p>
    <w:p w14:paraId="148A5F1B" w14:textId="77777777" w:rsidR="005D597C" w:rsidRDefault="005D597C" w:rsidP="005D597C">
      <w:pPr>
        <w:pStyle w:val="FACorrespondingAuthorFootnote"/>
        <w:spacing w:after="240"/>
        <w:jc w:val="left"/>
      </w:pPr>
    </w:p>
    <w:p w14:paraId="30CCE3DE" w14:textId="77777777" w:rsidR="005D597C" w:rsidRDefault="005D597C" w:rsidP="005D597C">
      <w:pPr>
        <w:pStyle w:val="TAMainText"/>
      </w:pPr>
    </w:p>
    <w:p w14:paraId="40BBFCC5" w14:textId="77777777" w:rsidR="005D597C" w:rsidRDefault="005D597C" w:rsidP="005D597C">
      <w:pPr>
        <w:pStyle w:val="TAMainText"/>
      </w:pPr>
    </w:p>
    <w:p w14:paraId="62E9B5D7" w14:textId="77777777" w:rsidR="005D597C" w:rsidRDefault="005D597C" w:rsidP="005D597C">
      <w:pPr>
        <w:pStyle w:val="TAMainText"/>
      </w:pPr>
    </w:p>
    <w:p w14:paraId="6EA5CC80" w14:textId="77777777" w:rsidR="005D597C" w:rsidRDefault="005D597C" w:rsidP="005D597C">
      <w:pPr>
        <w:pStyle w:val="TAMainText"/>
      </w:pPr>
    </w:p>
    <w:p w14:paraId="35E92A6C" w14:textId="77777777" w:rsidR="005D597C" w:rsidRDefault="005D597C" w:rsidP="005D597C">
      <w:pPr>
        <w:pStyle w:val="TAMainText"/>
      </w:pPr>
    </w:p>
    <w:p w14:paraId="0E6B3317" w14:textId="77777777" w:rsidR="005D597C" w:rsidRDefault="005D597C" w:rsidP="005D597C">
      <w:pPr>
        <w:pStyle w:val="TAMainText"/>
      </w:pPr>
    </w:p>
    <w:p w14:paraId="5C0EF9E2" w14:textId="77777777" w:rsidR="005D597C" w:rsidRDefault="005D597C" w:rsidP="005D597C">
      <w:pPr>
        <w:pStyle w:val="TAMainText"/>
      </w:pPr>
    </w:p>
    <w:p w14:paraId="077C84A1" w14:textId="77777777" w:rsidR="005D597C" w:rsidRDefault="005D597C" w:rsidP="005D597C">
      <w:pPr>
        <w:pStyle w:val="TAMainText"/>
      </w:pPr>
    </w:p>
    <w:p w14:paraId="3C0A5EA6" w14:textId="77777777" w:rsidR="005D597C" w:rsidRDefault="005D597C" w:rsidP="005D597C">
      <w:pPr>
        <w:pStyle w:val="TAMainText"/>
      </w:pPr>
    </w:p>
    <w:p w14:paraId="00EF78CD" w14:textId="77777777" w:rsidR="001B5630" w:rsidRPr="00537660" w:rsidRDefault="001B5630" w:rsidP="001B5630">
      <w:pPr>
        <w:pStyle w:val="TAMainText"/>
      </w:pPr>
      <w:r w:rsidRPr="00537660">
        <w:lastRenderedPageBreak/>
        <w:t>METHODS</w:t>
      </w:r>
    </w:p>
    <w:p w14:paraId="7626422C" w14:textId="08D76C87" w:rsidR="001B5630" w:rsidRDefault="001B5630" w:rsidP="001B5630">
      <w:pPr>
        <w:pStyle w:val="TAMainText"/>
      </w:pPr>
      <w:r w:rsidRPr="00537660">
        <w:t>Training/validation/test partitioning</w:t>
      </w:r>
    </w:p>
    <w:p w14:paraId="4ADBE43F" w14:textId="68393800" w:rsidR="001B5630" w:rsidRPr="00537660" w:rsidRDefault="001B5630" w:rsidP="001B5630">
      <w:pPr>
        <w:pStyle w:val="TAMainText"/>
      </w:pPr>
      <w:r w:rsidRPr="00537660">
        <w:t xml:space="preserve">To create the validation and test sets, we performed the following procedure: </w:t>
      </w:r>
    </w:p>
    <w:p w14:paraId="70D01FC6" w14:textId="77777777" w:rsidR="001B5630" w:rsidRPr="00537660" w:rsidRDefault="001B5630" w:rsidP="001B5630">
      <w:pPr>
        <w:pStyle w:val="TAMainText"/>
      </w:pPr>
      <w:r w:rsidRPr="00537660">
        <w:t>K1.10% of the protein clusters were sampled and proteins in these clusters were denoted sel_k_90.</w:t>
      </w:r>
    </w:p>
    <w:p w14:paraId="7B5FD56E" w14:textId="77777777" w:rsidR="001B5630" w:rsidRPr="00537660" w:rsidRDefault="001B5630" w:rsidP="001B5630">
      <w:pPr>
        <w:pStyle w:val="TAMainText"/>
      </w:pPr>
      <w:r w:rsidRPr="00537660">
        <w:t xml:space="preserve">C1. Compounds were also clustered </w:t>
      </w:r>
      <w:r>
        <w:t xml:space="preserve">using hierarchical clustering and clusters were generated by applying at threshold cutoff at 0.4 </w:t>
      </w:r>
      <w:proofErr w:type="spellStart"/>
      <w:r>
        <w:t>Tanimoto</w:t>
      </w:r>
      <w:proofErr w:type="spellEnd"/>
      <w:r>
        <w:t xml:space="preserve"> similarity </w:t>
      </w:r>
      <w:r w:rsidRPr="00537660">
        <w:t xml:space="preserve">such that compounds have a </w:t>
      </w:r>
      <w:proofErr w:type="spellStart"/>
      <w:r w:rsidRPr="00537660">
        <w:t>Tanimoto</w:t>
      </w:r>
      <w:proofErr w:type="spellEnd"/>
      <w:r w:rsidRPr="00537660">
        <w:t xml:space="preserve"> similarity of at most 0.4 (corresponding to the “hard compound” category).</w:t>
      </w:r>
    </w:p>
    <w:p w14:paraId="268BC962" w14:textId="77777777" w:rsidR="001B5630" w:rsidRPr="00537660" w:rsidRDefault="001B5630" w:rsidP="001B5630">
      <w:pPr>
        <w:pStyle w:val="TAMainText"/>
      </w:pPr>
      <w:r w:rsidRPr="00537660">
        <w:t xml:space="preserve">C2. Compound clusters containing the compounds interacting with sel_k_90 </w:t>
      </w:r>
      <w:proofErr w:type="gramStart"/>
      <w:r w:rsidRPr="00537660">
        <w:t>were</w:t>
      </w:r>
      <w:proofErr w:type="gramEnd"/>
      <w:r w:rsidRPr="00537660">
        <w:t xml:space="preserve"> identified as </w:t>
      </w:r>
      <w:proofErr w:type="spellStart"/>
      <w:r w:rsidRPr="00537660">
        <w:t>interacting_compound_clusters</w:t>
      </w:r>
      <w:proofErr w:type="spellEnd"/>
      <w:r w:rsidRPr="00537660">
        <w:t>.</w:t>
      </w:r>
    </w:p>
    <w:p w14:paraId="5BB98825" w14:textId="77777777" w:rsidR="001B5630" w:rsidRPr="00537660" w:rsidRDefault="001B5630" w:rsidP="001B5630">
      <w:pPr>
        <w:pStyle w:val="TAMainText"/>
      </w:pPr>
      <w:r w:rsidRPr="00537660">
        <w:t xml:space="preserve">C3. 50 unique </w:t>
      </w:r>
      <w:proofErr w:type="spellStart"/>
      <w:r w:rsidRPr="00537660">
        <w:t>interacting_compound_clusters</w:t>
      </w:r>
      <w:proofErr w:type="spellEnd"/>
      <w:r w:rsidRPr="00537660">
        <w:t xml:space="preserve"> were sampled and only one compound-protein pair involving a sel_k_90 from each cluster was included in the validation set to avoid overrepresentation by frequently occurring chemical scaffolds. </w:t>
      </w:r>
    </w:p>
    <w:p w14:paraId="77A8E195" w14:textId="77777777" w:rsidR="001B5630" w:rsidRPr="00537660" w:rsidRDefault="001B5630" w:rsidP="001B5630">
      <w:pPr>
        <w:pStyle w:val="TAMainText"/>
      </w:pPr>
      <w:r w:rsidRPr="00537660">
        <w:t xml:space="preserve">C4. All other compounds in the 50 sampled </w:t>
      </w:r>
      <w:proofErr w:type="spellStart"/>
      <w:r w:rsidRPr="00537660">
        <w:t>interacting_compound_clusters</w:t>
      </w:r>
      <w:proofErr w:type="spellEnd"/>
      <w:r w:rsidRPr="00537660">
        <w:t xml:space="preserve"> as well as their associated pairs were removed from the dataset to maintain the indicated distance between the validation set and the training set. </w:t>
      </w:r>
    </w:p>
    <w:p w14:paraId="24E311C8" w14:textId="77777777" w:rsidR="001B5630" w:rsidRPr="00537660" w:rsidRDefault="001B5630" w:rsidP="001B5630">
      <w:pPr>
        <w:pStyle w:val="TAMainText"/>
      </w:pPr>
      <w:r w:rsidRPr="00537660">
        <w:t xml:space="preserve">K2. The remaining compounds were clustered again at 0.6 (medium) and 0.8 (easy) similarity and steps C1-C4 were repeated. </w:t>
      </w:r>
    </w:p>
    <w:p w14:paraId="362DFADA" w14:textId="77777777" w:rsidR="001B5630" w:rsidRPr="00537660" w:rsidRDefault="001B5630" w:rsidP="001B5630">
      <w:pPr>
        <w:pStyle w:val="TAMainText"/>
      </w:pPr>
      <w:r w:rsidRPr="00537660">
        <w:t xml:space="preserve">K3. At the end of the kinase iteration, all remaining pairs in the dataset involving a sel_k_90 were also removed to maintain protein distance between the training and the validation set. </w:t>
      </w:r>
    </w:p>
    <w:p w14:paraId="1CFD44D4" w14:textId="359F1D23" w:rsidR="001B5630" w:rsidRPr="00537660" w:rsidRDefault="001B5630" w:rsidP="001B5630">
      <w:pPr>
        <w:pStyle w:val="TAMainText"/>
      </w:pPr>
      <w:r w:rsidRPr="00537660">
        <w:t>K4. The remaining proteins in the dataset were clustered again at medium (&lt;</w:t>
      </w:r>
      <w:r>
        <w:t>95</w:t>
      </w:r>
      <w:r w:rsidRPr="00537660">
        <w:t xml:space="preserve">% sequence identity, training and validation sets do not contain the same protein) and at easy (training and </w:t>
      </w:r>
      <w:r w:rsidRPr="00537660">
        <w:lastRenderedPageBreak/>
        <w:t xml:space="preserve">validation sets share the same protein, random sampling and no clustering was performed) categories. Steps K1-K3 were repeated. </w:t>
      </w:r>
    </w:p>
    <w:p w14:paraId="3B46455E" w14:textId="77777777" w:rsidR="001B5630" w:rsidRDefault="001B5630" w:rsidP="001B5630">
      <w:pPr>
        <w:pStyle w:val="TAMainText"/>
      </w:pPr>
    </w:p>
    <w:p w14:paraId="11E00483" w14:textId="77777777" w:rsidR="001B5630" w:rsidRDefault="001B5630" w:rsidP="001B5630">
      <w:pPr>
        <w:pStyle w:val="TAMainText"/>
      </w:pPr>
      <w:r>
        <w:t xml:space="preserve">A workflow schematic is illustrated in Figure S1. </w:t>
      </w:r>
    </w:p>
    <w:p w14:paraId="5A19D581" w14:textId="77777777" w:rsidR="001B5630" w:rsidRPr="00537660" w:rsidRDefault="001B5630" w:rsidP="001B5630">
      <w:pPr>
        <w:pStyle w:val="TAMainText"/>
      </w:pPr>
    </w:p>
    <w:p w14:paraId="2C208D62" w14:textId="77777777" w:rsidR="001B5630" w:rsidRPr="00537660" w:rsidRDefault="001B5630" w:rsidP="001B5630">
      <w:pPr>
        <w:pStyle w:val="TAMainText"/>
      </w:pPr>
      <w:r w:rsidRPr="00537660">
        <w:t xml:space="preserve">After a validation set was created, a test set was partitioned from the dataset with the remaining data points following the same procedure. Each validation or test set with a different kinase-compound difficulty combination (a “grid” in Figure 1) therefore contains 50 unique kinase-compound pairs representing diverse chemical scaffolds. </w:t>
      </w:r>
      <w:proofErr w:type="gramStart"/>
      <w:r w:rsidRPr="00537660">
        <w:t>Overall</w:t>
      </w:r>
      <w:proofErr w:type="gramEnd"/>
      <w:r w:rsidRPr="00537660">
        <w:t xml:space="preserve"> each validation or test set contains about 450 kinase-compound pairs. Validation and test sets involving </w:t>
      </w:r>
      <w:proofErr w:type="spellStart"/>
      <w:r w:rsidRPr="00537660">
        <w:t>nonkinase</w:t>
      </w:r>
      <w:proofErr w:type="spellEnd"/>
      <w:r w:rsidRPr="00537660">
        <w:t xml:space="preserve"> pairs and kinase pairs were created sequentially. </w:t>
      </w:r>
    </w:p>
    <w:p w14:paraId="77DCA212" w14:textId="77777777" w:rsidR="001B5630" w:rsidRPr="00537660" w:rsidRDefault="001B5630" w:rsidP="001B5630">
      <w:pPr>
        <w:pStyle w:val="TAMainText"/>
      </w:pPr>
    </w:p>
    <w:p w14:paraId="66427297" w14:textId="77777777" w:rsidR="001B5630" w:rsidRPr="00537660" w:rsidRDefault="001B5630" w:rsidP="001B5630">
      <w:pPr>
        <w:pStyle w:val="TAMainText"/>
      </w:pPr>
      <w:r w:rsidRPr="00537660">
        <w:t xml:space="preserve">The partitioning scheme was repeated 5 times to obtain 5 independent training/validation/test set splits. </w:t>
      </w:r>
    </w:p>
    <w:p w14:paraId="3C5F5A38" w14:textId="77777777" w:rsidR="005B736A" w:rsidRDefault="005B736A"/>
    <w:sectPr w:rsidR="005B736A" w:rsidSect="005D597C">
      <w:headerReference w:type="default" r:id="rId7"/>
      <w:footerReference w:type="even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7CC" w14:textId="77777777" w:rsidR="00274068" w:rsidRDefault="00274068" w:rsidP="005D597C">
      <w:r>
        <w:separator/>
      </w:r>
    </w:p>
  </w:endnote>
  <w:endnote w:type="continuationSeparator" w:id="0">
    <w:p w14:paraId="2C078824" w14:textId="77777777" w:rsidR="00274068" w:rsidRDefault="00274068" w:rsidP="005D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73490429"/>
      <w:docPartObj>
        <w:docPartGallery w:val="Page Numbers (Bottom of Page)"/>
        <w:docPartUnique/>
      </w:docPartObj>
    </w:sdtPr>
    <w:sdtContent>
      <w:p w14:paraId="689AD85C" w14:textId="06714371" w:rsidR="005D597C" w:rsidRDefault="005D597C" w:rsidP="009A735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97433A8" w14:textId="77777777" w:rsidR="005D597C" w:rsidRDefault="005D597C" w:rsidP="005D59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92822919"/>
      <w:docPartObj>
        <w:docPartGallery w:val="Page Numbers (Bottom of Page)"/>
        <w:docPartUnique/>
      </w:docPartObj>
    </w:sdtPr>
    <w:sdtContent>
      <w:p w14:paraId="14DEF450" w14:textId="77777777" w:rsidR="005D597C" w:rsidRDefault="005D597C" w:rsidP="009A735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t>S</w:t>
        </w: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D9AAEA5" w14:textId="77777777" w:rsidR="005D597C" w:rsidRDefault="005D597C" w:rsidP="005D597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850D8" w14:textId="77777777" w:rsidR="00274068" w:rsidRDefault="00274068" w:rsidP="005D597C">
      <w:r>
        <w:separator/>
      </w:r>
    </w:p>
  </w:footnote>
  <w:footnote w:type="continuationSeparator" w:id="0">
    <w:p w14:paraId="1425BC9A" w14:textId="77777777" w:rsidR="00274068" w:rsidRDefault="00274068" w:rsidP="005D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A187B" w14:textId="586E6A9B" w:rsidR="005D597C" w:rsidRPr="005D597C" w:rsidRDefault="005D597C" w:rsidP="005D597C">
    <w:pPr>
      <w:rPr>
        <w:rFonts w:ascii="Times New Roman" w:hAnsi="Times New Roman" w:cs="Times New Roman"/>
        <w:sz w:val="28"/>
        <w:szCs w:val="28"/>
      </w:rPr>
    </w:pPr>
    <w:r w:rsidRPr="005D597C">
      <w:rPr>
        <w:rFonts w:ascii="Times New Roman" w:hAnsi="Times New Roman" w:cs="Times New Roman"/>
        <w:sz w:val="28"/>
        <w:szCs w:val="28"/>
      </w:rPr>
      <w:t>Supporting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AC78B" w14:textId="5D105858" w:rsidR="005D597C" w:rsidRPr="005D597C" w:rsidRDefault="005D597C" w:rsidP="005D597C">
    <w:pPr>
      <w:rPr>
        <w:rFonts w:ascii="Times New Roman" w:hAnsi="Times New Roman" w:cs="Times New Roman"/>
        <w:sz w:val="28"/>
        <w:szCs w:val="28"/>
      </w:rPr>
    </w:pPr>
    <w:r w:rsidRPr="005D597C">
      <w:rPr>
        <w:rFonts w:ascii="Times New Roman" w:hAnsi="Times New Roman" w:cs="Times New Roman"/>
        <w:sz w:val="28"/>
        <w:szCs w:val="28"/>
      </w:rPr>
      <w:t>Supporting Information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630"/>
    <w:rsid w:val="00105D00"/>
    <w:rsid w:val="001B5630"/>
    <w:rsid w:val="00274068"/>
    <w:rsid w:val="00370664"/>
    <w:rsid w:val="003B70AF"/>
    <w:rsid w:val="00425824"/>
    <w:rsid w:val="0044164D"/>
    <w:rsid w:val="005226E4"/>
    <w:rsid w:val="005B736A"/>
    <w:rsid w:val="005D597C"/>
    <w:rsid w:val="0069307F"/>
    <w:rsid w:val="007653B7"/>
    <w:rsid w:val="007D5556"/>
    <w:rsid w:val="00923378"/>
    <w:rsid w:val="00A159BD"/>
    <w:rsid w:val="00A430DC"/>
    <w:rsid w:val="00C358B2"/>
    <w:rsid w:val="00CC394B"/>
    <w:rsid w:val="00D9099E"/>
    <w:rsid w:val="00E52997"/>
    <w:rsid w:val="00FC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04D2A4"/>
  <w15:chartTrackingRefBased/>
  <w15:docId w15:val="{468D37E3-63D7-594B-AE21-05EA10DF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MainText">
    <w:name w:val="TA_Main_Text"/>
    <w:basedOn w:val="Normal"/>
    <w:rsid w:val="001B5630"/>
    <w:pPr>
      <w:spacing w:line="480" w:lineRule="auto"/>
      <w:ind w:firstLine="202"/>
      <w:jc w:val="both"/>
    </w:pPr>
    <w:rPr>
      <w:rFonts w:ascii="Times" w:eastAsia="SimSun" w:hAnsi="Times" w:cs="Times New Roman"/>
      <w:kern w:val="0"/>
      <w:szCs w:val="20"/>
      <w:lang w:eastAsia="en-US"/>
      <w14:ligatures w14:val="none"/>
    </w:rPr>
  </w:style>
  <w:style w:type="paragraph" w:customStyle="1" w:styleId="BATitle">
    <w:name w:val="BA_Title"/>
    <w:basedOn w:val="Normal"/>
    <w:next w:val="BBAuthorName"/>
    <w:rsid w:val="005D597C"/>
    <w:pPr>
      <w:spacing w:before="720" w:after="360" w:line="480" w:lineRule="auto"/>
      <w:jc w:val="center"/>
    </w:pPr>
    <w:rPr>
      <w:rFonts w:ascii="Times New Roman" w:eastAsia="SimSun" w:hAnsi="Times New Roman" w:cs="Times New Roman"/>
      <w:kern w:val="0"/>
      <w:sz w:val="44"/>
      <w:szCs w:val="20"/>
      <w:lang w:eastAsia="en-US"/>
      <w14:ligatures w14:val="none"/>
    </w:rPr>
  </w:style>
  <w:style w:type="paragraph" w:customStyle="1" w:styleId="BBAuthorName">
    <w:name w:val="BB_Author_Name"/>
    <w:basedOn w:val="Normal"/>
    <w:next w:val="BCAuthorAddress"/>
    <w:rsid w:val="005D597C"/>
    <w:pPr>
      <w:spacing w:after="240" w:line="480" w:lineRule="auto"/>
      <w:jc w:val="center"/>
    </w:pPr>
    <w:rPr>
      <w:rFonts w:ascii="Times" w:eastAsia="SimSun" w:hAnsi="Times" w:cs="Times New Roman"/>
      <w:i/>
      <w:kern w:val="0"/>
      <w:szCs w:val="20"/>
      <w:lang w:eastAsia="en-US"/>
      <w14:ligatures w14:val="none"/>
    </w:rPr>
  </w:style>
  <w:style w:type="paragraph" w:customStyle="1" w:styleId="BCAuthorAddress">
    <w:name w:val="BC_Author_Address"/>
    <w:basedOn w:val="Normal"/>
    <w:next w:val="BIEmailAddress"/>
    <w:rsid w:val="005D597C"/>
    <w:pPr>
      <w:spacing w:after="240" w:line="480" w:lineRule="auto"/>
      <w:jc w:val="center"/>
    </w:pPr>
    <w:rPr>
      <w:rFonts w:ascii="Times" w:eastAsia="SimSun" w:hAnsi="Times" w:cs="Times New Roman"/>
      <w:kern w:val="0"/>
      <w:szCs w:val="20"/>
      <w:lang w:eastAsia="en-US"/>
      <w14:ligatures w14:val="none"/>
    </w:rPr>
  </w:style>
  <w:style w:type="paragraph" w:customStyle="1" w:styleId="BIEmailAddress">
    <w:name w:val="BI_Email_Address"/>
    <w:basedOn w:val="Normal"/>
    <w:next w:val="Normal"/>
    <w:rsid w:val="005D597C"/>
    <w:pPr>
      <w:spacing w:after="200" w:line="480" w:lineRule="auto"/>
      <w:jc w:val="both"/>
    </w:pPr>
    <w:rPr>
      <w:rFonts w:ascii="Times" w:eastAsia="SimSun" w:hAnsi="Times" w:cs="Times New Roman"/>
      <w:kern w:val="0"/>
      <w:szCs w:val="20"/>
      <w:lang w:eastAsia="en-US"/>
      <w14:ligatures w14:val="none"/>
    </w:rPr>
  </w:style>
  <w:style w:type="paragraph" w:customStyle="1" w:styleId="FACorrespondingAuthorFootnote">
    <w:name w:val="FA_Corresponding_Author_Footnote"/>
    <w:basedOn w:val="Normal"/>
    <w:next w:val="TAMainText"/>
    <w:rsid w:val="005D597C"/>
    <w:pPr>
      <w:spacing w:after="200" w:line="480" w:lineRule="auto"/>
      <w:jc w:val="both"/>
    </w:pPr>
    <w:rPr>
      <w:rFonts w:ascii="Times" w:eastAsia="SimSun" w:hAnsi="Times" w:cs="Times New Roman"/>
      <w:kern w:val="0"/>
      <w:szCs w:val="20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D59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597C"/>
  </w:style>
  <w:style w:type="paragraph" w:styleId="Footer">
    <w:name w:val="footer"/>
    <w:basedOn w:val="Normal"/>
    <w:link w:val="FooterChar"/>
    <w:uiPriority w:val="99"/>
    <w:unhideWhenUsed/>
    <w:rsid w:val="005D59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597C"/>
  </w:style>
  <w:style w:type="character" w:styleId="PageNumber">
    <w:name w:val="page number"/>
    <w:basedOn w:val="DefaultParagraphFont"/>
    <w:uiPriority w:val="99"/>
    <w:semiHidden/>
    <w:unhideWhenUsed/>
    <w:rsid w:val="005D597C"/>
  </w:style>
  <w:style w:type="character" w:styleId="Hyperlink">
    <w:name w:val="Hyperlink"/>
    <w:uiPriority w:val="99"/>
    <w:rsid w:val="00A430D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30D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430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6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eter_sorger@hms.harvard.ed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1e34cb8-3a56-4fd5-a259-4acadab6e4ac}" enabled="0" method="" siteId="{71e34cb8-3a56-4fd5-a259-4acadab6e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Changchang</dc:creator>
  <cp:keywords/>
  <dc:description/>
  <cp:lastModifiedBy>Tefft, Juliann</cp:lastModifiedBy>
  <cp:revision>5</cp:revision>
  <dcterms:created xsi:type="dcterms:W3CDTF">2023-08-10T14:58:00Z</dcterms:created>
  <dcterms:modified xsi:type="dcterms:W3CDTF">2023-08-18T13:13:00Z</dcterms:modified>
</cp:coreProperties>
</file>